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6E" w:rsidRPr="007C5217" w:rsidRDefault="00EC0D6E">
      <w:pPr>
        <w:widowControl w:val="0"/>
        <w:autoSpaceDE w:val="0"/>
        <w:autoSpaceDN w:val="0"/>
        <w:adjustRightInd w:val="0"/>
        <w:rPr>
          <w:rFonts w:ascii="Arial" w:hAnsi="Arial" w:cs="Arial"/>
          <w:i/>
          <w:iCs/>
          <w:sz w:val="20"/>
          <w:szCs w:val="20"/>
        </w:rPr>
      </w:pPr>
      <w:r w:rsidRPr="007C5217">
        <w:rPr>
          <w:rFonts w:ascii="Arial" w:hAnsi="Arial" w:cs="Arial"/>
          <w:i/>
          <w:iCs/>
          <w:sz w:val="20"/>
          <w:szCs w:val="20"/>
        </w:rPr>
        <w:t>Název dokumentace:</w:t>
      </w:r>
      <w:r w:rsidRPr="007C5217">
        <w:rPr>
          <w:rFonts w:ascii="Arial" w:hAnsi="Arial" w:cs="Arial"/>
          <w:i/>
          <w:iCs/>
          <w:sz w:val="20"/>
          <w:szCs w:val="20"/>
        </w:rPr>
        <w:tab/>
      </w:r>
      <w:r w:rsidRPr="007C5217">
        <w:rPr>
          <w:rFonts w:ascii="Arial" w:hAnsi="Arial" w:cs="Arial"/>
          <w:i/>
          <w:iCs/>
          <w:sz w:val="20"/>
          <w:szCs w:val="20"/>
        </w:rPr>
        <w:tab/>
        <w:t xml:space="preserve">Územní plán </w:t>
      </w:r>
      <w:r w:rsidR="002364F4" w:rsidRPr="007C5217">
        <w:rPr>
          <w:rFonts w:ascii="Arial" w:hAnsi="Arial" w:cs="Arial"/>
          <w:i/>
          <w:iCs/>
          <w:sz w:val="20"/>
          <w:szCs w:val="20"/>
        </w:rPr>
        <w:t>Libomyšl</w:t>
      </w:r>
    </w:p>
    <w:p w:rsidR="00EC0D6E" w:rsidRPr="007C5217" w:rsidRDefault="00EC0D6E">
      <w:pPr>
        <w:widowControl w:val="0"/>
        <w:autoSpaceDE w:val="0"/>
        <w:autoSpaceDN w:val="0"/>
        <w:adjustRightInd w:val="0"/>
        <w:rPr>
          <w:rFonts w:ascii="Arial" w:hAnsi="Arial" w:cs="Arial"/>
          <w:i/>
          <w:iCs/>
          <w:sz w:val="20"/>
          <w:szCs w:val="20"/>
        </w:rPr>
      </w:pPr>
      <w:r w:rsidRPr="007C5217">
        <w:rPr>
          <w:rFonts w:ascii="Arial" w:hAnsi="Arial" w:cs="Arial"/>
          <w:i/>
          <w:iCs/>
          <w:sz w:val="20"/>
          <w:szCs w:val="20"/>
        </w:rPr>
        <w:t>P</w:t>
      </w:r>
      <w:r w:rsidR="003374BF">
        <w:rPr>
          <w:rFonts w:ascii="Arial" w:hAnsi="Arial" w:cs="Arial"/>
          <w:i/>
          <w:iCs/>
          <w:sz w:val="20"/>
          <w:szCs w:val="20"/>
        </w:rPr>
        <w:t>ořizovatel</w:t>
      </w:r>
      <w:r w:rsidRPr="007C5217">
        <w:rPr>
          <w:rFonts w:ascii="Arial" w:hAnsi="Arial" w:cs="Arial"/>
          <w:i/>
          <w:iCs/>
          <w:sz w:val="20"/>
          <w:szCs w:val="20"/>
        </w:rPr>
        <w:t>:</w:t>
      </w:r>
      <w:r w:rsidRPr="007C5217">
        <w:rPr>
          <w:rFonts w:ascii="Arial" w:hAnsi="Arial" w:cs="Arial"/>
          <w:i/>
          <w:iCs/>
          <w:sz w:val="20"/>
          <w:szCs w:val="20"/>
        </w:rPr>
        <w:tab/>
      </w:r>
      <w:r w:rsidRPr="007C5217">
        <w:rPr>
          <w:rFonts w:ascii="Arial" w:hAnsi="Arial" w:cs="Arial"/>
          <w:i/>
          <w:iCs/>
          <w:sz w:val="20"/>
          <w:szCs w:val="20"/>
        </w:rPr>
        <w:tab/>
      </w:r>
      <w:r w:rsidRPr="007C5217">
        <w:rPr>
          <w:rFonts w:ascii="Arial" w:hAnsi="Arial" w:cs="Arial"/>
          <w:i/>
          <w:iCs/>
          <w:sz w:val="20"/>
          <w:szCs w:val="20"/>
        </w:rPr>
        <w:tab/>
        <w:t xml:space="preserve">Obec </w:t>
      </w:r>
      <w:r w:rsidR="002364F4" w:rsidRPr="007C5217">
        <w:rPr>
          <w:rFonts w:ascii="Arial" w:hAnsi="Arial" w:cs="Arial"/>
          <w:i/>
          <w:iCs/>
          <w:sz w:val="20"/>
          <w:szCs w:val="20"/>
        </w:rPr>
        <w:t>Libomyšl. Středočeský</w:t>
      </w:r>
      <w:r w:rsidRPr="007C5217">
        <w:rPr>
          <w:rFonts w:ascii="Arial" w:hAnsi="Arial" w:cs="Arial"/>
          <w:i/>
          <w:iCs/>
          <w:sz w:val="20"/>
          <w:szCs w:val="20"/>
        </w:rPr>
        <w:t xml:space="preserve"> kraj </w:t>
      </w:r>
    </w:p>
    <w:p w:rsidR="00EC0D6E" w:rsidRPr="007C5217" w:rsidRDefault="003374BF">
      <w:pPr>
        <w:widowControl w:val="0"/>
        <w:pBdr>
          <w:bottom w:val="single" w:sz="6" w:space="0" w:color="auto"/>
        </w:pBdr>
        <w:autoSpaceDE w:val="0"/>
        <w:autoSpaceDN w:val="0"/>
        <w:adjustRightInd w:val="0"/>
        <w:rPr>
          <w:rFonts w:ascii="Arial" w:hAnsi="Arial" w:cs="Arial"/>
          <w:i/>
          <w:iCs/>
          <w:sz w:val="20"/>
          <w:szCs w:val="20"/>
        </w:rPr>
      </w:pPr>
      <w:r>
        <w:rPr>
          <w:rFonts w:ascii="Arial" w:hAnsi="Arial" w:cs="Arial"/>
          <w:i/>
          <w:iCs/>
          <w:sz w:val="20"/>
          <w:szCs w:val="20"/>
        </w:rPr>
        <w:t>Projektant</w:t>
      </w:r>
      <w:r w:rsidR="00EC0D6E" w:rsidRPr="007C5217">
        <w:rPr>
          <w:rFonts w:ascii="Arial" w:hAnsi="Arial" w:cs="Arial"/>
          <w:i/>
          <w:iCs/>
          <w:sz w:val="20"/>
          <w:szCs w:val="20"/>
        </w:rPr>
        <w:t>:</w:t>
      </w:r>
      <w:r w:rsidR="00EC0D6E" w:rsidRPr="007C5217">
        <w:rPr>
          <w:rFonts w:ascii="Arial" w:hAnsi="Arial" w:cs="Arial"/>
          <w:i/>
          <w:iCs/>
          <w:sz w:val="20"/>
          <w:szCs w:val="20"/>
        </w:rPr>
        <w:tab/>
      </w:r>
      <w:r w:rsidR="00EC0D6E" w:rsidRPr="007C5217">
        <w:rPr>
          <w:rFonts w:ascii="Arial" w:hAnsi="Arial" w:cs="Arial"/>
          <w:i/>
          <w:iCs/>
          <w:sz w:val="20"/>
          <w:szCs w:val="20"/>
        </w:rPr>
        <w:tab/>
      </w:r>
      <w:r w:rsidR="00EC0D6E" w:rsidRPr="007C5217">
        <w:rPr>
          <w:rFonts w:ascii="Arial" w:hAnsi="Arial" w:cs="Arial"/>
          <w:i/>
          <w:iCs/>
          <w:sz w:val="20"/>
          <w:szCs w:val="20"/>
        </w:rPr>
        <w:tab/>
        <w:t>Ladislav Komrska, Mladenovova 3234, 143 00 Praha 4</w:t>
      </w: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p>
    <w:p w:rsidR="00D87895" w:rsidRPr="0063769E" w:rsidRDefault="00D87895" w:rsidP="00A7451F">
      <w:pPr>
        <w:shd w:val="clear" w:color="auto" w:fill="FFFFFF"/>
        <w:ind w:left="11" w:right="17"/>
        <w:jc w:val="both"/>
        <w:rPr>
          <w:rFonts w:ascii="Arial" w:hAnsi="Arial" w:cs="Arial"/>
          <w:i/>
          <w:sz w:val="28"/>
          <w:szCs w:val="28"/>
        </w:rPr>
      </w:pPr>
    </w:p>
    <w:p w:rsidR="00D87895" w:rsidRPr="0063769E" w:rsidRDefault="00D87895" w:rsidP="00A7451F">
      <w:pPr>
        <w:shd w:val="clear" w:color="auto" w:fill="FFFFFF"/>
        <w:ind w:left="11" w:right="17"/>
        <w:jc w:val="center"/>
        <w:rPr>
          <w:rFonts w:ascii="Arial" w:hAnsi="Arial" w:cs="Arial"/>
          <w:b/>
          <w:bCs/>
          <w:i/>
          <w:sz w:val="28"/>
          <w:szCs w:val="28"/>
        </w:rPr>
      </w:pPr>
    </w:p>
    <w:p w:rsidR="00D87895" w:rsidRPr="001B5652" w:rsidRDefault="00BA1814" w:rsidP="00A7451F">
      <w:pPr>
        <w:shd w:val="clear" w:color="auto" w:fill="FFFFFF"/>
        <w:ind w:left="11" w:right="17"/>
        <w:jc w:val="center"/>
        <w:rPr>
          <w:rFonts w:ascii="Arial" w:hAnsi="Arial" w:cs="Arial"/>
          <w:b/>
          <w:bCs/>
          <w:i/>
          <w:sz w:val="44"/>
          <w:szCs w:val="44"/>
        </w:rPr>
      </w:pPr>
      <w:r w:rsidRPr="001B5652">
        <w:rPr>
          <w:rFonts w:ascii="Arial" w:hAnsi="Arial" w:cs="Arial"/>
          <w:b/>
          <w:bCs/>
          <w:i/>
          <w:iCs/>
          <w:sz w:val="44"/>
          <w:szCs w:val="44"/>
        </w:rPr>
        <w:t>Ú</w:t>
      </w:r>
      <w:r w:rsidR="00D87895" w:rsidRPr="001B5652">
        <w:rPr>
          <w:rFonts w:ascii="Arial" w:hAnsi="Arial" w:cs="Arial"/>
          <w:b/>
          <w:bCs/>
          <w:i/>
          <w:sz w:val="44"/>
          <w:szCs w:val="44"/>
        </w:rPr>
        <w:t>zemní plán Libomy</w:t>
      </w:r>
      <w:r w:rsidRPr="001B5652">
        <w:rPr>
          <w:rFonts w:ascii="Arial" w:hAnsi="Arial" w:cs="Arial"/>
          <w:b/>
          <w:bCs/>
          <w:i/>
          <w:sz w:val="44"/>
          <w:szCs w:val="44"/>
        </w:rPr>
        <w:t>š</w:t>
      </w:r>
      <w:r w:rsidR="00D87895" w:rsidRPr="001B5652">
        <w:rPr>
          <w:rFonts w:ascii="Arial" w:hAnsi="Arial" w:cs="Arial"/>
          <w:b/>
          <w:bCs/>
          <w:i/>
          <w:sz w:val="44"/>
          <w:szCs w:val="44"/>
        </w:rPr>
        <w:t>l</w:t>
      </w:r>
    </w:p>
    <w:p w:rsidR="00D87895" w:rsidRPr="0063769E" w:rsidRDefault="001B5652" w:rsidP="00A7451F">
      <w:pPr>
        <w:shd w:val="clear" w:color="auto" w:fill="FFFFFF"/>
        <w:ind w:left="11" w:right="17"/>
        <w:jc w:val="center"/>
        <w:rPr>
          <w:rFonts w:ascii="Arial" w:hAnsi="Arial" w:cs="Arial"/>
          <w:i/>
        </w:rPr>
      </w:pPr>
      <w:r>
        <w:rPr>
          <w:rFonts w:ascii="Arial" w:hAnsi="Arial" w:cs="Arial"/>
          <w:b/>
          <w:bCs/>
          <w:i/>
        </w:rPr>
        <w:t xml:space="preserve">Úplné znění po změn č. 1 územního plánu </w:t>
      </w:r>
    </w:p>
    <w:p w:rsidR="00EC0D6E" w:rsidRPr="0063769E" w:rsidRDefault="00EC0D6E">
      <w:pPr>
        <w:widowControl w:val="0"/>
        <w:autoSpaceDE w:val="0"/>
        <w:autoSpaceDN w:val="0"/>
        <w:adjustRightInd w:val="0"/>
        <w:rPr>
          <w:rFonts w:ascii="Arial" w:hAnsi="Arial" w:cs="Arial"/>
          <w:i/>
          <w:iCs/>
          <w:sz w:val="20"/>
          <w:szCs w:val="20"/>
        </w:rPr>
      </w:pPr>
    </w:p>
    <w:p w:rsidR="00EC0D6E" w:rsidRPr="00A7451F" w:rsidRDefault="00EC0D6E">
      <w:pPr>
        <w:widowControl w:val="0"/>
        <w:autoSpaceDE w:val="0"/>
        <w:autoSpaceDN w:val="0"/>
        <w:adjustRightInd w:val="0"/>
        <w:rPr>
          <w:rFonts w:ascii="Arial" w:hAnsi="Arial" w:cs="Arial"/>
          <w:i/>
          <w:iCs/>
          <w:color w:val="FF0000"/>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1B5652" w:rsidRDefault="001B5652">
      <w:pPr>
        <w:widowControl w:val="0"/>
        <w:autoSpaceDE w:val="0"/>
        <w:autoSpaceDN w:val="0"/>
        <w:adjustRightInd w:val="0"/>
        <w:rPr>
          <w:rFonts w:ascii="Arial" w:hAnsi="Arial" w:cs="Arial"/>
          <w:i/>
          <w:iCs/>
          <w:color w:val="FF00FF"/>
          <w:sz w:val="20"/>
          <w:szCs w:val="20"/>
        </w:rPr>
      </w:pPr>
      <w:r w:rsidRPr="001B5652">
        <w:rPr>
          <w:rFonts w:ascii="Arial" w:hAnsi="Arial" w:cs="Arial"/>
          <w:i/>
          <w:iCs/>
          <w:color w:val="FF00FF"/>
          <w:sz w:val="20"/>
          <w:szCs w:val="20"/>
        </w:rPr>
        <w:t>Změna č. 1 barevně zvýrazněna</w:t>
      </w:r>
    </w:p>
    <w:p w:rsidR="00EC0D6E" w:rsidRDefault="00EC0D6E">
      <w:pPr>
        <w:widowControl w:val="0"/>
        <w:autoSpaceDE w:val="0"/>
        <w:autoSpaceDN w:val="0"/>
        <w:adjustRightInd w:val="0"/>
        <w:rPr>
          <w:rFonts w:ascii="Arial" w:hAnsi="Arial" w:cs="Arial"/>
          <w:i/>
          <w:iCs/>
          <w:sz w:val="20"/>
          <w:szCs w:val="20"/>
        </w:rPr>
      </w:pPr>
    </w:p>
    <w:p w:rsidR="00C24F98" w:rsidRDefault="00C24F98">
      <w:pPr>
        <w:widowControl w:val="0"/>
        <w:autoSpaceDE w:val="0"/>
        <w:autoSpaceDN w:val="0"/>
        <w:adjustRightInd w:val="0"/>
        <w:rPr>
          <w:rFonts w:ascii="Arial" w:hAnsi="Arial" w:cs="Arial"/>
          <w:i/>
          <w:iCs/>
          <w:sz w:val="20"/>
          <w:szCs w:val="20"/>
        </w:rPr>
      </w:pPr>
    </w:p>
    <w:p w:rsidR="00C24F98" w:rsidRDefault="00C24F98">
      <w:pPr>
        <w:widowControl w:val="0"/>
        <w:autoSpaceDE w:val="0"/>
        <w:autoSpaceDN w:val="0"/>
        <w:adjustRightInd w:val="0"/>
        <w:rPr>
          <w:rFonts w:ascii="Arial" w:hAnsi="Arial" w:cs="Arial"/>
          <w:i/>
          <w:iCs/>
          <w:sz w:val="20"/>
          <w:szCs w:val="20"/>
        </w:rPr>
      </w:pPr>
    </w:p>
    <w:p w:rsidR="00C24F98" w:rsidRDefault="00C24F98">
      <w:pPr>
        <w:widowControl w:val="0"/>
        <w:autoSpaceDE w:val="0"/>
        <w:autoSpaceDN w:val="0"/>
        <w:adjustRightInd w:val="0"/>
        <w:rPr>
          <w:rFonts w:ascii="Arial" w:hAnsi="Arial" w:cs="Arial"/>
          <w:i/>
          <w:iCs/>
          <w:sz w:val="20"/>
          <w:szCs w:val="20"/>
        </w:rPr>
      </w:pPr>
    </w:p>
    <w:p w:rsidR="00C24F98" w:rsidRDefault="00C24F98">
      <w:pPr>
        <w:widowControl w:val="0"/>
        <w:autoSpaceDE w:val="0"/>
        <w:autoSpaceDN w:val="0"/>
        <w:adjustRightInd w:val="0"/>
        <w:rPr>
          <w:rFonts w:ascii="Arial" w:hAnsi="Arial" w:cs="Arial"/>
          <w:i/>
          <w:iCs/>
          <w:sz w:val="20"/>
          <w:szCs w:val="20"/>
        </w:rPr>
      </w:pPr>
    </w:p>
    <w:p w:rsidR="00C24F98" w:rsidRDefault="00C24F98">
      <w:pPr>
        <w:widowControl w:val="0"/>
        <w:autoSpaceDE w:val="0"/>
        <w:autoSpaceDN w:val="0"/>
        <w:adjustRightInd w:val="0"/>
        <w:rPr>
          <w:rFonts w:ascii="Arial" w:hAnsi="Arial" w:cs="Arial"/>
          <w:i/>
          <w:iCs/>
          <w:sz w:val="20"/>
          <w:szCs w:val="20"/>
        </w:rPr>
      </w:pPr>
    </w:p>
    <w:p w:rsidR="00C24F98" w:rsidRPr="007C5217" w:rsidRDefault="00C24F98">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EC0D6E">
      <w:pPr>
        <w:widowControl w:val="0"/>
        <w:autoSpaceDE w:val="0"/>
        <w:autoSpaceDN w:val="0"/>
        <w:adjustRightInd w:val="0"/>
        <w:rPr>
          <w:rFonts w:ascii="Arial" w:hAnsi="Arial" w:cs="Arial"/>
          <w:i/>
          <w:iCs/>
          <w:sz w:val="20"/>
          <w:szCs w:val="20"/>
        </w:rPr>
      </w:pPr>
    </w:p>
    <w:p w:rsidR="00EC0D6E" w:rsidRPr="007C5217" w:rsidRDefault="00C24F98">
      <w:pPr>
        <w:widowControl w:val="0"/>
        <w:autoSpaceDE w:val="0"/>
        <w:autoSpaceDN w:val="0"/>
        <w:adjustRightInd w:val="0"/>
        <w:rPr>
          <w:rFonts w:ascii="Arial" w:hAnsi="Arial" w:cs="Arial"/>
          <w:i/>
          <w:iCs/>
          <w:sz w:val="20"/>
          <w:szCs w:val="20"/>
        </w:rPr>
      </w:pPr>
      <w:r>
        <w:rPr>
          <w:noProof/>
        </w:rPr>
        <w:drawing>
          <wp:inline distT="0" distB="0" distL="0" distR="0" wp14:anchorId="6D3C75F9" wp14:editId="2126EB9E">
            <wp:extent cx="4524375" cy="3461643"/>
            <wp:effectExtent l="0" t="0" r="0" b="571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24406" cy="3461667"/>
                    </a:xfrm>
                    <a:prstGeom prst="rect">
                      <a:avLst/>
                    </a:prstGeom>
                  </pic:spPr>
                </pic:pic>
              </a:graphicData>
            </a:graphic>
          </wp:inline>
        </w:drawing>
      </w:r>
    </w:p>
    <w:p w:rsidR="00EC0D6E" w:rsidRPr="007C5217" w:rsidRDefault="00EC0D6E">
      <w:pPr>
        <w:widowControl w:val="0"/>
        <w:autoSpaceDE w:val="0"/>
        <w:autoSpaceDN w:val="0"/>
        <w:adjustRightInd w:val="0"/>
        <w:rPr>
          <w:rFonts w:ascii="Arial" w:hAnsi="Arial" w:cs="Arial"/>
          <w:i/>
          <w:iCs/>
          <w:sz w:val="20"/>
          <w:szCs w:val="20"/>
        </w:rPr>
      </w:pPr>
    </w:p>
    <w:p w:rsidR="00A7451F" w:rsidRDefault="00A7451F" w:rsidP="0063769E">
      <w:pPr>
        <w:widowControl w:val="0"/>
        <w:autoSpaceDE w:val="0"/>
        <w:autoSpaceDN w:val="0"/>
        <w:adjustRightInd w:val="0"/>
        <w:rPr>
          <w:rFonts w:ascii="Arial" w:hAnsi="Arial" w:cs="Arial"/>
          <w:i/>
          <w:iCs/>
          <w:color w:val="CC00FF"/>
          <w:sz w:val="20"/>
          <w:szCs w:val="20"/>
        </w:rPr>
      </w:pPr>
    </w:p>
    <w:p w:rsidR="00C24F98" w:rsidRPr="00C24F98" w:rsidRDefault="00C24F98" w:rsidP="00C24F98">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jc w:val="both"/>
        <w:rPr>
          <w:rFonts w:ascii="Arial" w:hAnsi="Arial" w:cs="Arial"/>
          <w:b/>
          <w:i/>
          <w:iCs/>
        </w:rPr>
      </w:pPr>
      <w:r w:rsidRPr="00C24F98">
        <w:rPr>
          <w:rFonts w:ascii="Arial" w:hAnsi="Arial" w:cs="Arial"/>
          <w:b/>
          <w:i/>
          <w:iCs/>
        </w:rPr>
        <w:tab/>
        <w:t>Základní údaje</w:t>
      </w:r>
    </w:p>
    <w:p w:rsidR="00EC0D6E" w:rsidRPr="0062535C" w:rsidRDefault="00EC0D6E">
      <w:pPr>
        <w:widowControl w:val="0"/>
        <w:autoSpaceDE w:val="0"/>
        <w:autoSpaceDN w:val="0"/>
        <w:adjustRightInd w:val="0"/>
        <w:jc w:val="both"/>
        <w:rPr>
          <w:rFonts w:ascii="Arial" w:hAnsi="Arial" w:cs="Arial"/>
          <w:i/>
          <w:iCs/>
          <w:sz w:val="20"/>
          <w:szCs w:val="20"/>
          <w:lang w:val="de-DE"/>
        </w:rPr>
      </w:pPr>
    </w:p>
    <w:p w:rsidR="00C24F98" w:rsidRDefault="00C24F98">
      <w:pPr>
        <w:widowControl w:val="0"/>
        <w:autoSpaceDE w:val="0"/>
        <w:autoSpaceDN w:val="0"/>
        <w:adjustRightInd w:val="0"/>
        <w:jc w:val="both"/>
        <w:rPr>
          <w:rFonts w:ascii="Arial" w:hAnsi="Arial" w:cs="Arial"/>
          <w:i/>
          <w:iCs/>
          <w:sz w:val="20"/>
          <w:szCs w:val="20"/>
          <w:lang w:val="de-DE"/>
        </w:rPr>
      </w:pPr>
    </w:p>
    <w:p w:rsidR="00C24F98" w:rsidRPr="00C24F98" w:rsidRDefault="00C24F98" w:rsidP="00C24F98">
      <w:pPr>
        <w:widowControl w:val="0"/>
        <w:autoSpaceDE w:val="0"/>
        <w:autoSpaceDN w:val="0"/>
        <w:adjustRightInd w:val="0"/>
        <w:jc w:val="both"/>
        <w:rPr>
          <w:rFonts w:ascii="Arial" w:hAnsi="Arial" w:cs="Arial"/>
          <w:b/>
          <w:i/>
          <w:iCs/>
          <w:sz w:val="20"/>
          <w:szCs w:val="20"/>
          <w:u w:val="single"/>
        </w:rPr>
      </w:pPr>
      <w:r w:rsidRPr="00C24F98">
        <w:rPr>
          <w:rFonts w:ascii="Arial" w:hAnsi="Arial" w:cs="Arial"/>
          <w:b/>
          <w:i/>
          <w:iCs/>
          <w:sz w:val="20"/>
          <w:szCs w:val="20"/>
          <w:u w:val="single"/>
        </w:rPr>
        <w:t>Stupeň dokumentace:</w:t>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p>
    <w:p w:rsidR="00C24F98" w:rsidRDefault="00C24F98" w:rsidP="00C24F98">
      <w:pPr>
        <w:widowControl w:val="0"/>
        <w:autoSpaceDE w:val="0"/>
        <w:autoSpaceDN w:val="0"/>
        <w:adjustRightInd w:val="0"/>
        <w:jc w:val="both"/>
        <w:rPr>
          <w:rFonts w:ascii="Arial" w:hAnsi="Arial" w:cs="Arial"/>
          <w:i/>
          <w:iCs/>
          <w:sz w:val="20"/>
          <w:szCs w:val="20"/>
        </w:rPr>
      </w:pPr>
      <w:r>
        <w:rPr>
          <w:rFonts w:ascii="Arial" w:hAnsi="Arial" w:cs="Arial"/>
          <w:i/>
          <w:iCs/>
          <w:sz w:val="20"/>
          <w:szCs w:val="20"/>
        </w:rPr>
        <w:tab/>
      </w:r>
      <w:r>
        <w:rPr>
          <w:rFonts w:ascii="Arial" w:hAnsi="Arial" w:cs="Arial"/>
          <w:i/>
          <w:iCs/>
          <w:sz w:val="20"/>
          <w:szCs w:val="20"/>
        </w:rPr>
        <w:tab/>
        <w:t>Územní plán Libomyšl – úplné znění po změně č. 1</w:t>
      </w:r>
    </w:p>
    <w:p w:rsidR="00C24F98" w:rsidRDefault="00C24F98">
      <w:pPr>
        <w:widowControl w:val="0"/>
        <w:autoSpaceDE w:val="0"/>
        <w:autoSpaceDN w:val="0"/>
        <w:adjustRightInd w:val="0"/>
        <w:jc w:val="both"/>
        <w:rPr>
          <w:rFonts w:ascii="Arial" w:hAnsi="Arial" w:cs="Arial"/>
          <w:i/>
          <w:iCs/>
          <w:sz w:val="20"/>
          <w:szCs w:val="20"/>
          <w:lang w:val="de-DE"/>
        </w:rPr>
      </w:pPr>
    </w:p>
    <w:p w:rsidR="00C24F98" w:rsidRPr="0062535C" w:rsidRDefault="00C24F98">
      <w:pPr>
        <w:widowControl w:val="0"/>
        <w:autoSpaceDE w:val="0"/>
        <w:autoSpaceDN w:val="0"/>
        <w:adjustRightInd w:val="0"/>
        <w:jc w:val="both"/>
        <w:rPr>
          <w:rFonts w:ascii="Arial" w:hAnsi="Arial" w:cs="Arial"/>
          <w:i/>
          <w:iCs/>
          <w:sz w:val="20"/>
          <w:szCs w:val="20"/>
          <w:lang w:val="de-DE"/>
        </w:rPr>
      </w:pPr>
    </w:p>
    <w:p w:rsidR="002364F4" w:rsidRPr="002364F4" w:rsidRDefault="002364F4" w:rsidP="002364F4">
      <w:pPr>
        <w:widowControl w:val="0"/>
        <w:autoSpaceDE w:val="0"/>
        <w:autoSpaceDN w:val="0"/>
        <w:adjustRightInd w:val="0"/>
        <w:jc w:val="both"/>
        <w:rPr>
          <w:rFonts w:ascii="Arial" w:hAnsi="Arial" w:cs="Arial"/>
          <w:i/>
          <w:iCs/>
          <w:sz w:val="20"/>
          <w:szCs w:val="20"/>
          <w:u w:val="single"/>
        </w:rPr>
      </w:pPr>
      <w:r w:rsidRPr="002364F4">
        <w:rPr>
          <w:rFonts w:ascii="Arial" w:hAnsi="Arial" w:cs="Arial"/>
          <w:b/>
          <w:bCs/>
          <w:i/>
          <w:iCs/>
          <w:sz w:val="20"/>
          <w:szCs w:val="20"/>
          <w:u w:val="single"/>
        </w:rPr>
        <w:t xml:space="preserve">Pořizovatel: </w:t>
      </w:r>
      <w:r w:rsidRPr="002364F4">
        <w:rPr>
          <w:rFonts w:ascii="Arial" w:hAnsi="Arial" w:cs="Arial"/>
          <w:i/>
          <w:iCs/>
          <w:sz w:val="20"/>
          <w:szCs w:val="20"/>
          <w:u w:val="single"/>
        </w:rPr>
        <w:tab/>
      </w:r>
      <w:r w:rsidRPr="002364F4">
        <w:rPr>
          <w:rFonts w:ascii="Arial" w:hAnsi="Arial" w:cs="Arial"/>
          <w:i/>
          <w:iCs/>
          <w:sz w:val="20"/>
          <w:szCs w:val="20"/>
          <w:u w:val="single"/>
        </w:rPr>
        <w:tab/>
        <w:t xml:space="preserve"> </w:t>
      </w:r>
      <w:r w:rsidRPr="002364F4">
        <w:rPr>
          <w:rFonts w:ascii="Arial" w:hAnsi="Arial" w:cs="Arial"/>
          <w:i/>
          <w:iCs/>
          <w:sz w:val="20"/>
          <w:szCs w:val="20"/>
          <w:u w:val="single"/>
        </w:rPr>
        <w:tab/>
      </w:r>
      <w:r w:rsidRPr="002364F4">
        <w:rPr>
          <w:rFonts w:ascii="Arial" w:hAnsi="Arial" w:cs="Arial"/>
          <w:i/>
          <w:iCs/>
          <w:sz w:val="20"/>
          <w:szCs w:val="20"/>
          <w:u w:val="single"/>
        </w:rPr>
        <w:tab/>
      </w:r>
      <w:r w:rsidRPr="002364F4">
        <w:rPr>
          <w:rFonts w:ascii="Arial" w:hAnsi="Arial" w:cs="Arial"/>
          <w:i/>
          <w:iCs/>
          <w:sz w:val="20"/>
          <w:szCs w:val="20"/>
          <w:u w:val="single"/>
        </w:rPr>
        <w:tab/>
      </w:r>
      <w:r w:rsidRPr="002364F4">
        <w:rPr>
          <w:rFonts w:ascii="Arial" w:hAnsi="Arial" w:cs="Arial"/>
          <w:i/>
          <w:iCs/>
          <w:sz w:val="20"/>
          <w:szCs w:val="20"/>
          <w:u w:val="single"/>
        </w:rPr>
        <w:tab/>
      </w:r>
      <w:r w:rsidRPr="002364F4">
        <w:rPr>
          <w:rFonts w:ascii="Arial" w:hAnsi="Arial" w:cs="Arial"/>
          <w:i/>
          <w:iCs/>
          <w:sz w:val="20"/>
          <w:szCs w:val="20"/>
          <w:u w:val="single"/>
        </w:rPr>
        <w:tab/>
      </w:r>
      <w:r w:rsidRPr="002364F4">
        <w:rPr>
          <w:rFonts w:ascii="Arial" w:hAnsi="Arial" w:cs="Arial"/>
          <w:i/>
          <w:iCs/>
          <w:sz w:val="20"/>
          <w:szCs w:val="20"/>
          <w:u w:val="single"/>
        </w:rPr>
        <w:tab/>
      </w: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63769E" w:rsidRDefault="002364F4" w:rsidP="002364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t>Obec</w:t>
      </w:r>
      <w:r w:rsidR="00A7451F" w:rsidRPr="0063769E">
        <w:rPr>
          <w:rFonts w:ascii="Arial" w:hAnsi="Arial" w:cs="Arial"/>
          <w:i/>
          <w:iCs/>
          <w:sz w:val="20"/>
          <w:szCs w:val="20"/>
        </w:rPr>
        <w:t>ní úřad</w:t>
      </w:r>
      <w:r w:rsidRPr="0063769E">
        <w:rPr>
          <w:rFonts w:ascii="Arial" w:hAnsi="Arial" w:cs="Arial"/>
          <w:i/>
          <w:iCs/>
          <w:sz w:val="20"/>
          <w:szCs w:val="20"/>
        </w:rPr>
        <w:t xml:space="preserve"> Libomyšl</w:t>
      </w: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2364F4" w:rsidRDefault="002364F4" w:rsidP="002364F4">
      <w:pPr>
        <w:widowControl w:val="0"/>
        <w:autoSpaceDE w:val="0"/>
        <w:autoSpaceDN w:val="0"/>
        <w:adjustRightInd w:val="0"/>
        <w:jc w:val="both"/>
        <w:rPr>
          <w:rFonts w:ascii="Arial" w:hAnsi="Arial" w:cs="Arial"/>
          <w:i/>
          <w:iCs/>
          <w:sz w:val="20"/>
          <w:szCs w:val="20"/>
        </w:rPr>
      </w:pPr>
      <w:r w:rsidRPr="002364F4">
        <w:rPr>
          <w:rFonts w:ascii="Arial" w:hAnsi="Arial" w:cs="Arial"/>
          <w:i/>
          <w:iCs/>
          <w:sz w:val="20"/>
          <w:szCs w:val="20"/>
        </w:rPr>
        <w:t>Pořizovatel dle § 24 zákona č. 183/2006 Sb.:</w:t>
      </w:r>
    </w:p>
    <w:p w:rsidR="002364F4" w:rsidRPr="002364F4" w:rsidRDefault="002364F4" w:rsidP="002364F4">
      <w:pPr>
        <w:widowControl w:val="0"/>
        <w:autoSpaceDE w:val="0"/>
        <w:autoSpaceDN w:val="0"/>
        <w:adjustRightInd w:val="0"/>
        <w:jc w:val="both"/>
        <w:rPr>
          <w:rFonts w:ascii="Arial" w:hAnsi="Arial" w:cs="Arial"/>
          <w:i/>
          <w:iCs/>
          <w:sz w:val="20"/>
          <w:szCs w:val="20"/>
        </w:rPr>
      </w:pPr>
      <w:r w:rsidRPr="002364F4">
        <w:rPr>
          <w:rFonts w:ascii="Arial" w:hAnsi="Arial" w:cs="Arial"/>
          <w:i/>
          <w:iCs/>
          <w:sz w:val="20"/>
          <w:szCs w:val="20"/>
        </w:rPr>
        <w:tab/>
      </w:r>
      <w:r w:rsidRPr="002364F4">
        <w:rPr>
          <w:rFonts w:ascii="Arial" w:hAnsi="Arial" w:cs="Arial"/>
          <w:i/>
          <w:iCs/>
          <w:sz w:val="20"/>
          <w:szCs w:val="20"/>
        </w:rPr>
        <w:tab/>
        <w:t>Ing. Renata Perglerová</w:t>
      </w: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C24F98" w:rsidRDefault="00C24F98" w:rsidP="002364F4">
      <w:pPr>
        <w:widowControl w:val="0"/>
        <w:autoSpaceDE w:val="0"/>
        <w:autoSpaceDN w:val="0"/>
        <w:adjustRightInd w:val="0"/>
        <w:jc w:val="both"/>
        <w:rPr>
          <w:rFonts w:ascii="Arial" w:hAnsi="Arial" w:cs="Arial"/>
          <w:b/>
          <w:i/>
          <w:iCs/>
          <w:sz w:val="20"/>
          <w:szCs w:val="20"/>
          <w:u w:val="single"/>
        </w:rPr>
      </w:pPr>
      <w:r w:rsidRPr="00C24F98">
        <w:rPr>
          <w:rFonts w:ascii="Arial" w:hAnsi="Arial" w:cs="Arial"/>
          <w:b/>
          <w:i/>
          <w:iCs/>
          <w:sz w:val="20"/>
          <w:szCs w:val="20"/>
          <w:u w:val="single"/>
        </w:rPr>
        <w:t>Stupeň dokumentace:</w:t>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r>
        <w:rPr>
          <w:rFonts w:ascii="Arial" w:hAnsi="Arial" w:cs="Arial"/>
          <w:b/>
          <w:i/>
          <w:iCs/>
          <w:sz w:val="20"/>
          <w:szCs w:val="20"/>
          <w:u w:val="single"/>
        </w:rPr>
        <w:tab/>
      </w:r>
    </w:p>
    <w:p w:rsidR="00C24F98" w:rsidRDefault="00C24F98" w:rsidP="002364F4">
      <w:pPr>
        <w:widowControl w:val="0"/>
        <w:autoSpaceDE w:val="0"/>
        <w:autoSpaceDN w:val="0"/>
        <w:adjustRightInd w:val="0"/>
        <w:jc w:val="both"/>
        <w:rPr>
          <w:rFonts w:ascii="Arial" w:hAnsi="Arial" w:cs="Arial"/>
          <w:i/>
          <w:iCs/>
          <w:sz w:val="20"/>
          <w:szCs w:val="20"/>
        </w:rPr>
      </w:pPr>
      <w:r>
        <w:rPr>
          <w:rFonts w:ascii="Arial" w:hAnsi="Arial" w:cs="Arial"/>
          <w:i/>
          <w:iCs/>
          <w:sz w:val="20"/>
          <w:szCs w:val="20"/>
        </w:rPr>
        <w:tab/>
      </w:r>
      <w:r>
        <w:rPr>
          <w:rFonts w:ascii="Arial" w:hAnsi="Arial" w:cs="Arial"/>
          <w:i/>
          <w:iCs/>
          <w:sz w:val="20"/>
          <w:szCs w:val="20"/>
        </w:rPr>
        <w:tab/>
        <w:t>Územní plán Libomyšl – úplné znění po změně č. 1</w:t>
      </w:r>
    </w:p>
    <w:p w:rsidR="00C24F98" w:rsidRDefault="00C24F98" w:rsidP="002364F4">
      <w:pPr>
        <w:widowControl w:val="0"/>
        <w:autoSpaceDE w:val="0"/>
        <w:autoSpaceDN w:val="0"/>
        <w:adjustRightInd w:val="0"/>
        <w:jc w:val="both"/>
        <w:rPr>
          <w:rFonts w:ascii="Arial" w:hAnsi="Arial" w:cs="Arial"/>
          <w:i/>
          <w:iCs/>
          <w:sz w:val="20"/>
          <w:szCs w:val="20"/>
        </w:rPr>
      </w:pPr>
    </w:p>
    <w:p w:rsidR="00C24F98" w:rsidRPr="002364F4" w:rsidRDefault="00C24F98" w:rsidP="002364F4">
      <w:pPr>
        <w:widowControl w:val="0"/>
        <w:autoSpaceDE w:val="0"/>
        <w:autoSpaceDN w:val="0"/>
        <w:adjustRightInd w:val="0"/>
        <w:jc w:val="both"/>
        <w:rPr>
          <w:rFonts w:ascii="Arial" w:hAnsi="Arial" w:cs="Arial"/>
          <w:i/>
          <w:iCs/>
          <w:sz w:val="20"/>
          <w:szCs w:val="20"/>
        </w:rPr>
      </w:pPr>
    </w:p>
    <w:p w:rsidR="002364F4" w:rsidRPr="002364F4" w:rsidRDefault="002364F4" w:rsidP="002364F4">
      <w:pPr>
        <w:widowControl w:val="0"/>
        <w:autoSpaceDE w:val="0"/>
        <w:autoSpaceDN w:val="0"/>
        <w:adjustRightInd w:val="0"/>
        <w:jc w:val="both"/>
        <w:rPr>
          <w:rFonts w:ascii="Arial" w:hAnsi="Arial" w:cs="Arial"/>
          <w:b/>
          <w:bCs/>
          <w:i/>
          <w:iCs/>
          <w:sz w:val="20"/>
          <w:szCs w:val="20"/>
          <w:u w:val="single"/>
        </w:rPr>
      </w:pPr>
      <w:r w:rsidRPr="002364F4">
        <w:rPr>
          <w:rFonts w:ascii="Arial" w:hAnsi="Arial" w:cs="Arial"/>
          <w:b/>
          <w:bCs/>
          <w:i/>
          <w:iCs/>
          <w:sz w:val="20"/>
          <w:szCs w:val="20"/>
          <w:u w:val="single"/>
        </w:rPr>
        <w:t>Projektant:</w:t>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2364F4" w:rsidRDefault="002364F4" w:rsidP="002364F4">
      <w:pPr>
        <w:widowControl w:val="0"/>
        <w:autoSpaceDE w:val="0"/>
        <w:autoSpaceDN w:val="0"/>
        <w:adjustRightInd w:val="0"/>
        <w:jc w:val="both"/>
        <w:rPr>
          <w:rFonts w:ascii="Arial" w:hAnsi="Arial" w:cs="Arial"/>
          <w:i/>
          <w:iCs/>
          <w:sz w:val="20"/>
          <w:szCs w:val="20"/>
        </w:rPr>
      </w:pPr>
      <w:r w:rsidRPr="002364F4">
        <w:rPr>
          <w:rFonts w:ascii="Arial" w:hAnsi="Arial" w:cs="Arial"/>
          <w:i/>
          <w:iCs/>
          <w:sz w:val="20"/>
          <w:szCs w:val="20"/>
        </w:rPr>
        <w:tab/>
      </w:r>
      <w:r w:rsidRPr="002364F4">
        <w:rPr>
          <w:rFonts w:ascii="Arial" w:hAnsi="Arial" w:cs="Arial"/>
          <w:i/>
          <w:iCs/>
          <w:sz w:val="20"/>
          <w:szCs w:val="20"/>
        </w:rPr>
        <w:tab/>
        <w:t>ing.</w:t>
      </w:r>
      <w:r>
        <w:rPr>
          <w:rFonts w:ascii="Arial" w:hAnsi="Arial" w:cs="Arial"/>
          <w:i/>
          <w:iCs/>
          <w:sz w:val="20"/>
          <w:szCs w:val="20"/>
        </w:rPr>
        <w:t xml:space="preserve"> </w:t>
      </w:r>
      <w:r w:rsidRPr="002364F4">
        <w:rPr>
          <w:rFonts w:ascii="Arial" w:hAnsi="Arial" w:cs="Arial"/>
          <w:i/>
          <w:iCs/>
          <w:sz w:val="20"/>
          <w:szCs w:val="20"/>
        </w:rPr>
        <w:t>arch.</w:t>
      </w:r>
      <w:r>
        <w:rPr>
          <w:rFonts w:ascii="Arial" w:hAnsi="Arial" w:cs="Arial"/>
          <w:i/>
          <w:iCs/>
          <w:sz w:val="20"/>
          <w:szCs w:val="20"/>
        </w:rPr>
        <w:t xml:space="preserve"> </w:t>
      </w:r>
      <w:r w:rsidRPr="002364F4">
        <w:rPr>
          <w:rFonts w:ascii="Arial" w:hAnsi="Arial" w:cs="Arial"/>
          <w:i/>
          <w:iCs/>
          <w:sz w:val="20"/>
          <w:szCs w:val="20"/>
        </w:rPr>
        <w:t>Ladislav Komrska</w:t>
      </w: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2364F4" w:rsidRDefault="002364F4" w:rsidP="002364F4">
      <w:pPr>
        <w:widowControl w:val="0"/>
        <w:autoSpaceDE w:val="0"/>
        <w:autoSpaceDN w:val="0"/>
        <w:adjustRightInd w:val="0"/>
        <w:jc w:val="both"/>
        <w:rPr>
          <w:rFonts w:ascii="Arial" w:hAnsi="Arial" w:cs="Arial"/>
          <w:i/>
          <w:iCs/>
          <w:sz w:val="20"/>
          <w:szCs w:val="20"/>
        </w:rPr>
      </w:pPr>
    </w:p>
    <w:p w:rsidR="002364F4" w:rsidRPr="002364F4" w:rsidRDefault="002364F4" w:rsidP="002364F4">
      <w:pPr>
        <w:widowControl w:val="0"/>
        <w:autoSpaceDE w:val="0"/>
        <w:autoSpaceDN w:val="0"/>
        <w:adjustRightInd w:val="0"/>
        <w:jc w:val="both"/>
        <w:rPr>
          <w:rFonts w:ascii="Arial" w:hAnsi="Arial" w:cs="Arial"/>
          <w:b/>
          <w:bCs/>
          <w:i/>
          <w:iCs/>
          <w:sz w:val="20"/>
          <w:szCs w:val="20"/>
          <w:u w:val="single"/>
        </w:rPr>
      </w:pPr>
      <w:r w:rsidRPr="002364F4">
        <w:rPr>
          <w:rFonts w:ascii="Arial" w:hAnsi="Arial" w:cs="Arial"/>
          <w:b/>
          <w:bCs/>
          <w:i/>
          <w:iCs/>
          <w:sz w:val="20"/>
          <w:szCs w:val="20"/>
          <w:u w:val="single"/>
        </w:rPr>
        <w:t>Určený zastupitel obce:</w:t>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r w:rsidRPr="002364F4">
        <w:rPr>
          <w:rFonts w:ascii="Arial" w:hAnsi="Arial" w:cs="Arial"/>
          <w:b/>
          <w:bCs/>
          <w:i/>
          <w:iCs/>
          <w:sz w:val="20"/>
          <w:szCs w:val="20"/>
          <w:u w:val="single"/>
        </w:rPr>
        <w:tab/>
      </w:r>
    </w:p>
    <w:p w:rsidR="002364F4" w:rsidRPr="002364F4" w:rsidRDefault="002364F4" w:rsidP="002364F4">
      <w:pPr>
        <w:widowControl w:val="0"/>
        <w:autoSpaceDE w:val="0"/>
        <w:autoSpaceDN w:val="0"/>
        <w:adjustRightInd w:val="0"/>
        <w:jc w:val="both"/>
        <w:rPr>
          <w:rFonts w:ascii="Arial" w:hAnsi="Arial" w:cs="Arial"/>
          <w:i/>
          <w:iCs/>
          <w:sz w:val="20"/>
          <w:szCs w:val="20"/>
        </w:rPr>
      </w:pPr>
    </w:p>
    <w:p w:rsidR="00EC0D6E" w:rsidRPr="0062535C" w:rsidRDefault="002364F4" w:rsidP="002364F4">
      <w:pPr>
        <w:widowControl w:val="0"/>
        <w:autoSpaceDE w:val="0"/>
        <w:autoSpaceDN w:val="0"/>
        <w:adjustRightInd w:val="0"/>
        <w:jc w:val="both"/>
        <w:rPr>
          <w:rFonts w:ascii="Arial" w:hAnsi="Arial" w:cs="Arial"/>
          <w:i/>
          <w:iCs/>
          <w:sz w:val="20"/>
          <w:szCs w:val="20"/>
        </w:rPr>
      </w:pPr>
      <w:r>
        <w:rPr>
          <w:rFonts w:ascii="Arial" w:hAnsi="Arial" w:cs="Arial"/>
          <w:i/>
          <w:iCs/>
          <w:sz w:val="20"/>
          <w:szCs w:val="20"/>
        </w:rPr>
        <w:tab/>
      </w:r>
      <w:r w:rsidR="007960E0">
        <w:rPr>
          <w:rFonts w:ascii="Arial" w:hAnsi="Arial" w:cs="Arial"/>
          <w:i/>
          <w:iCs/>
          <w:sz w:val="20"/>
          <w:szCs w:val="20"/>
        </w:rPr>
        <w:tab/>
      </w:r>
      <w:r w:rsidRPr="002364F4">
        <w:rPr>
          <w:rFonts w:ascii="Arial" w:hAnsi="Arial" w:cs="Arial"/>
          <w:i/>
          <w:iCs/>
          <w:sz w:val="20"/>
          <w:szCs w:val="20"/>
        </w:rPr>
        <w:t>Václav Červenka, starosta obce</w:t>
      </w:r>
      <w:r w:rsidRPr="002364F4">
        <w:rPr>
          <w:rFonts w:ascii="Arial" w:hAnsi="Arial" w:cs="Arial"/>
          <w:i/>
          <w:iCs/>
          <w:sz w:val="20"/>
          <w:szCs w:val="20"/>
        </w:rPr>
        <w:tab/>
      </w:r>
      <w:r w:rsidRPr="002364F4">
        <w:rPr>
          <w:rFonts w:ascii="Arial" w:hAnsi="Arial" w:cs="Arial"/>
          <w:i/>
          <w:iCs/>
          <w:sz w:val="20"/>
          <w:szCs w:val="20"/>
        </w:rPr>
        <w:tab/>
      </w:r>
    </w:p>
    <w:p w:rsidR="00EC0D6E" w:rsidRPr="0062535C" w:rsidRDefault="00EC0D6E">
      <w:pPr>
        <w:widowControl w:val="0"/>
        <w:autoSpaceDE w:val="0"/>
        <w:autoSpaceDN w:val="0"/>
        <w:adjustRightInd w:val="0"/>
        <w:jc w:val="both"/>
        <w:rPr>
          <w:rFonts w:ascii="Arial" w:hAnsi="Arial" w:cs="Arial"/>
          <w:i/>
          <w:iCs/>
          <w:sz w:val="20"/>
          <w:szCs w:val="20"/>
        </w:rPr>
      </w:pPr>
    </w:p>
    <w:p w:rsidR="00C24F98" w:rsidRPr="0062535C" w:rsidRDefault="00C24F98">
      <w:pPr>
        <w:widowControl w:val="0"/>
        <w:autoSpaceDE w:val="0"/>
        <w:autoSpaceDN w:val="0"/>
        <w:adjustRightInd w:val="0"/>
        <w:jc w:val="both"/>
        <w:rPr>
          <w:rFonts w:ascii="Arial" w:hAnsi="Arial" w:cs="Arial"/>
          <w:i/>
          <w:iCs/>
          <w:sz w:val="20"/>
          <w:szCs w:val="20"/>
        </w:rPr>
      </w:pPr>
    </w:p>
    <w:p w:rsidR="001B5652" w:rsidRPr="001B5652" w:rsidRDefault="001B5652" w:rsidP="001B5652">
      <w:pPr>
        <w:widowControl w:val="0"/>
        <w:autoSpaceDE w:val="0"/>
        <w:autoSpaceDN w:val="0"/>
        <w:adjustRightInd w:val="0"/>
        <w:jc w:val="both"/>
        <w:rPr>
          <w:rFonts w:ascii="Arial" w:hAnsi="Arial" w:cs="Arial"/>
          <w:b/>
          <w:bCs/>
          <w:i/>
          <w:iCs/>
          <w:color w:val="FF00FF"/>
          <w:sz w:val="20"/>
          <w:szCs w:val="20"/>
          <w:u w:val="single"/>
        </w:rPr>
      </w:pPr>
      <w:r w:rsidRPr="001B5652">
        <w:rPr>
          <w:rFonts w:ascii="Arial" w:hAnsi="Arial" w:cs="Arial"/>
          <w:b/>
          <w:bCs/>
          <w:i/>
          <w:iCs/>
          <w:color w:val="FF00FF"/>
          <w:sz w:val="20"/>
          <w:szCs w:val="20"/>
          <w:u w:val="single"/>
        </w:rPr>
        <w:t>Vydání územního plánu a jeho změn</w:t>
      </w:r>
      <w:r w:rsidRPr="001B5652">
        <w:rPr>
          <w:rFonts w:ascii="Arial" w:hAnsi="Arial" w:cs="Arial"/>
          <w:b/>
          <w:bCs/>
          <w:i/>
          <w:iCs/>
          <w:color w:val="FF00FF"/>
          <w:sz w:val="20"/>
          <w:szCs w:val="20"/>
          <w:u w:val="single"/>
        </w:rPr>
        <w:t>:</w:t>
      </w:r>
      <w:r w:rsidRPr="001B5652">
        <w:rPr>
          <w:rFonts w:ascii="Arial" w:hAnsi="Arial" w:cs="Arial"/>
          <w:b/>
          <w:bCs/>
          <w:i/>
          <w:iCs/>
          <w:color w:val="FF00FF"/>
          <w:sz w:val="20"/>
          <w:szCs w:val="20"/>
          <w:u w:val="single"/>
        </w:rPr>
        <w:tab/>
      </w:r>
      <w:r w:rsidRPr="001B5652">
        <w:rPr>
          <w:rFonts w:ascii="Arial" w:hAnsi="Arial" w:cs="Arial"/>
          <w:b/>
          <w:bCs/>
          <w:i/>
          <w:iCs/>
          <w:color w:val="FF00FF"/>
          <w:sz w:val="20"/>
          <w:szCs w:val="20"/>
          <w:u w:val="single"/>
        </w:rPr>
        <w:tab/>
      </w:r>
      <w:r w:rsidRPr="001B5652">
        <w:rPr>
          <w:rFonts w:ascii="Arial" w:hAnsi="Arial" w:cs="Arial"/>
          <w:b/>
          <w:bCs/>
          <w:i/>
          <w:iCs/>
          <w:color w:val="FF00FF"/>
          <w:sz w:val="20"/>
          <w:szCs w:val="20"/>
          <w:u w:val="single"/>
        </w:rPr>
        <w:tab/>
      </w:r>
      <w:r w:rsidRPr="001B5652">
        <w:rPr>
          <w:rFonts w:ascii="Arial" w:hAnsi="Arial" w:cs="Arial"/>
          <w:b/>
          <w:bCs/>
          <w:i/>
          <w:iCs/>
          <w:color w:val="FF00FF"/>
          <w:sz w:val="20"/>
          <w:szCs w:val="20"/>
          <w:u w:val="single"/>
        </w:rPr>
        <w:tab/>
      </w:r>
      <w:r w:rsidRPr="001B5652">
        <w:rPr>
          <w:rFonts w:ascii="Arial" w:hAnsi="Arial" w:cs="Arial"/>
          <w:b/>
          <w:bCs/>
          <w:i/>
          <w:iCs/>
          <w:color w:val="FF00FF"/>
          <w:sz w:val="20"/>
          <w:szCs w:val="20"/>
          <w:u w:val="single"/>
        </w:rPr>
        <w:tab/>
      </w:r>
      <w:r w:rsidRPr="001B5652">
        <w:rPr>
          <w:rFonts w:ascii="Arial" w:hAnsi="Arial" w:cs="Arial"/>
          <w:b/>
          <w:bCs/>
          <w:i/>
          <w:iCs/>
          <w:color w:val="FF00FF"/>
          <w:sz w:val="20"/>
          <w:szCs w:val="20"/>
          <w:u w:val="single"/>
        </w:rPr>
        <w:tab/>
      </w:r>
    </w:p>
    <w:p w:rsidR="001B5652" w:rsidRPr="002364F4" w:rsidRDefault="001B5652" w:rsidP="001B5652">
      <w:pPr>
        <w:widowControl w:val="0"/>
        <w:autoSpaceDE w:val="0"/>
        <w:autoSpaceDN w:val="0"/>
        <w:adjustRightInd w:val="0"/>
        <w:jc w:val="both"/>
        <w:rPr>
          <w:rFonts w:ascii="Arial" w:hAnsi="Arial" w:cs="Arial"/>
          <w:i/>
          <w:iCs/>
          <w:sz w:val="20"/>
          <w:szCs w:val="20"/>
        </w:rPr>
      </w:pPr>
    </w:p>
    <w:p w:rsidR="00EC0D6E" w:rsidRDefault="00EC0D6E">
      <w:pPr>
        <w:widowControl w:val="0"/>
        <w:autoSpaceDE w:val="0"/>
        <w:autoSpaceDN w:val="0"/>
        <w:adjustRightInd w:val="0"/>
        <w:jc w:val="both"/>
        <w:rPr>
          <w:rFonts w:ascii="Arial" w:hAnsi="Arial" w:cs="Arial"/>
          <w:sz w:val="20"/>
          <w:szCs w:val="20"/>
        </w:rPr>
      </w:pPr>
    </w:p>
    <w:p w:rsidR="00C24F98" w:rsidRDefault="00C24F98">
      <w:pPr>
        <w:widowControl w:val="0"/>
        <w:autoSpaceDE w:val="0"/>
        <w:autoSpaceDN w:val="0"/>
        <w:adjustRightInd w:val="0"/>
        <w:jc w:val="both"/>
        <w:rPr>
          <w:rFonts w:ascii="Arial" w:hAnsi="Arial" w:cs="Arial"/>
          <w:sz w:val="20"/>
          <w:szCs w:val="20"/>
        </w:rPr>
      </w:pPr>
    </w:p>
    <w:p w:rsidR="00C24F98" w:rsidRPr="0062535C" w:rsidRDefault="00C24F98">
      <w:pPr>
        <w:widowControl w:val="0"/>
        <w:autoSpaceDE w:val="0"/>
        <w:autoSpaceDN w:val="0"/>
        <w:adjustRightInd w:val="0"/>
        <w:jc w:val="both"/>
        <w:rPr>
          <w:rFonts w:ascii="Arial" w:hAnsi="Arial" w:cs="Arial"/>
          <w:sz w:val="20"/>
          <w:szCs w:val="20"/>
        </w:rPr>
      </w:pPr>
    </w:p>
    <w:p w:rsidR="00EC0D6E" w:rsidRPr="0062535C" w:rsidRDefault="00F1309C">
      <w:pPr>
        <w:widowControl w:val="0"/>
        <w:autoSpaceDE w:val="0"/>
        <w:autoSpaceDN w:val="0"/>
        <w:adjustRightInd w:val="0"/>
        <w:jc w:val="both"/>
        <w:rPr>
          <w:rFonts w:ascii="Arial" w:hAnsi="Arial" w:cs="Arial"/>
          <w:sz w:val="20"/>
          <w:szCs w:val="20"/>
        </w:rPr>
      </w:pPr>
      <w:r>
        <w:rPr>
          <w:noProof/>
        </w:rPr>
        <w:drawing>
          <wp:inline distT="0" distB="0" distL="0" distR="0">
            <wp:extent cx="4857750" cy="36099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7750" cy="3609975"/>
                    </a:xfrm>
                    <a:prstGeom prst="rect">
                      <a:avLst/>
                    </a:prstGeom>
                    <a:noFill/>
                    <a:ln>
                      <a:noFill/>
                    </a:ln>
                  </pic:spPr>
                </pic:pic>
              </a:graphicData>
            </a:graphic>
          </wp:inline>
        </w:drawing>
      </w:r>
    </w:p>
    <w:p w:rsidR="00EC0D6E" w:rsidRPr="0062535C" w:rsidRDefault="00EC0D6E">
      <w:pPr>
        <w:widowControl w:val="0"/>
        <w:autoSpaceDE w:val="0"/>
        <w:autoSpaceDN w:val="0"/>
        <w:adjustRightInd w:val="0"/>
        <w:jc w:val="both"/>
        <w:rPr>
          <w:rFonts w:ascii="Arial" w:hAnsi="Arial" w:cs="Arial"/>
          <w:sz w:val="20"/>
          <w:szCs w:val="20"/>
        </w:rPr>
      </w:pPr>
    </w:p>
    <w:p w:rsidR="00A7451F" w:rsidRPr="0063769E" w:rsidRDefault="00A7451F" w:rsidP="00A7451F">
      <w:pPr>
        <w:widowControl w:val="0"/>
        <w:pBdr>
          <w:bottom w:val="single" w:sz="6" w:space="0" w:color="auto"/>
        </w:pBdr>
        <w:autoSpaceDE w:val="0"/>
        <w:autoSpaceDN w:val="0"/>
        <w:adjustRightInd w:val="0"/>
        <w:rPr>
          <w:rFonts w:ascii="Arial" w:hAnsi="Arial" w:cs="Arial"/>
          <w:b/>
          <w:bCs/>
          <w:i/>
          <w:iCs/>
          <w:sz w:val="28"/>
          <w:szCs w:val="28"/>
        </w:rPr>
      </w:pPr>
      <w:r w:rsidRPr="0063769E">
        <w:rPr>
          <w:rFonts w:ascii="Arial" w:hAnsi="Arial" w:cs="Arial"/>
          <w:b/>
          <w:bCs/>
          <w:i/>
          <w:iCs/>
          <w:sz w:val="28"/>
          <w:szCs w:val="28"/>
        </w:rPr>
        <w:lastRenderedPageBreak/>
        <w:t>Územní plán Libomyšl</w:t>
      </w:r>
    </w:p>
    <w:p w:rsidR="00A7451F" w:rsidRPr="0063769E" w:rsidRDefault="00A7451F" w:rsidP="00A7451F">
      <w:pPr>
        <w:widowControl w:val="0"/>
        <w:autoSpaceDE w:val="0"/>
        <w:autoSpaceDN w:val="0"/>
        <w:adjustRightInd w:val="0"/>
        <w:rPr>
          <w:rFonts w:ascii="Arial" w:hAnsi="Arial" w:cs="Arial"/>
          <w:b/>
          <w:bCs/>
          <w:i/>
          <w:iCs/>
          <w:sz w:val="28"/>
          <w:szCs w:val="28"/>
        </w:rPr>
      </w:pPr>
      <w:r w:rsidRPr="0063769E">
        <w:rPr>
          <w:rFonts w:ascii="Arial" w:hAnsi="Arial" w:cs="Arial"/>
          <w:b/>
          <w:bCs/>
          <w:i/>
          <w:iCs/>
          <w:sz w:val="28"/>
          <w:szCs w:val="28"/>
        </w:rPr>
        <w:tab/>
      </w:r>
      <w:r w:rsidRPr="0063769E">
        <w:rPr>
          <w:rFonts w:ascii="Arial" w:hAnsi="Arial" w:cs="Arial"/>
          <w:b/>
          <w:bCs/>
          <w:i/>
          <w:iCs/>
          <w:sz w:val="28"/>
          <w:szCs w:val="28"/>
        </w:rPr>
        <w:tab/>
      </w:r>
      <w:r w:rsidRPr="0063769E">
        <w:rPr>
          <w:rFonts w:ascii="Arial" w:hAnsi="Arial" w:cs="Arial"/>
          <w:b/>
          <w:bCs/>
          <w:i/>
          <w:iCs/>
          <w:sz w:val="28"/>
          <w:szCs w:val="28"/>
        </w:rPr>
        <w:tab/>
      </w:r>
      <w:r w:rsidRPr="0063769E">
        <w:rPr>
          <w:rFonts w:ascii="Arial" w:hAnsi="Arial" w:cs="Arial"/>
          <w:b/>
          <w:bCs/>
          <w:i/>
          <w:iCs/>
          <w:sz w:val="28"/>
          <w:szCs w:val="28"/>
        </w:rPr>
        <w:tab/>
      </w:r>
      <w:r w:rsidRPr="0063769E">
        <w:rPr>
          <w:rFonts w:ascii="Arial" w:hAnsi="Arial" w:cs="Arial"/>
          <w:b/>
          <w:bCs/>
          <w:i/>
          <w:iCs/>
          <w:sz w:val="28"/>
          <w:szCs w:val="28"/>
        </w:rPr>
        <w:tab/>
      </w:r>
      <w:r w:rsidRPr="0063769E">
        <w:rPr>
          <w:rFonts w:ascii="Arial" w:hAnsi="Arial" w:cs="Arial"/>
          <w:b/>
          <w:bCs/>
          <w:i/>
          <w:iCs/>
          <w:sz w:val="28"/>
          <w:szCs w:val="28"/>
        </w:rPr>
        <w:tab/>
        <w:t>1. výroková část</w:t>
      </w:r>
    </w:p>
    <w:p w:rsidR="00EC0D6E" w:rsidRPr="0063769E" w:rsidRDefault="00EC0D6E">
      <w:pPr>
        <w:widowControl w:val="0"/>
        <w:autoSpaceDE w:val="0"/>
        <w:autoSpaceDN w:val="0"/>
        <w:adjustRightInd w:val="0"/>
        <w:jc w:val="both"/>
        <w:rPr>
          <w:rFonts w:ascii="Arial" w:hAnsi="Arial" w:cs="Arial"/>
          <w:i/>
          <w:iCs/>
          <w:sz w:val="20"/>
          <w:szCs w:val="20"/>
        </w:rPr>
      </w:pPr>
    </w:p>
    <w:p w:rsidR="00967C12" w:rsidRPr="001B5652" w:rsidRDefault="00967C12" w:rsidP="00967C12">
      <w:pPr>
        <w:widowControl w:val="0"/>
        <w:pBdr>
          <w:bottom w:val="single" w:sz="4" w:space="1" w:color="auto"/>
        </w:pBdr>
        <w:autoSpaceDE w:val="0"/>
        <w:autoSpaceDN w:val="0"/>
        <w:adjustRightInd w:val="0"/>
        <w:jc w:val="both"/>
        <w:rPr>
          <w:rFonts w:ascii="Arial" w:hAnsi="Arial" w:cs="Arial"/>
          <w:b/>
          <w:i/>
          <w:iCs/>
          <w:color w:val="FF00FF"/>
          <w:sz w:val="20"/>
          <w:szCs w:val="20"/>
        </w:rPr>
      </w:pPr>
      <w:r w:rsidRPr="001B5652">
        <w:rPr>
          <w:rFonts w:ascii="Arial" w:hAnsi="Arial" w:cs="Arial"/>
          <w:b/>
          <w:i/>
          <w:iCs/>
          <w:color w:val="FF00FF"/>
          <w:sz w:val="20"/>
          <w:szCs w:val="20"/>
        </w:rPr>
        <w:t xml:space="preserve">Textová část – díl </w:t>
      </w:r>
      <w:r>
        <w:rPr>
          <w:rFonts w:ascii="Arial" w:hAnsi="Arial" w:cs="Arial"/>
          <w:b/>
          <w:i/>
          <w:iCs/>
          <w:color w:val="FF00FF"/>
          <w:sz w:val="20"/>
          <w:szCs w:val="20"/>
        </w:rPr>
        <w:t>1</w:t>
      </w:r>
      <w:r w:rsidRPr="001B5652">
        <w:rPr>
          <w:rFonts w:ascii="Arial" w:hAnsi="Arial" w:cs="Arial"/>
          <w:b/>
          <w:i/>
          <w:iCs/>
          <w:color w:val="FF00FF"/>
          <w:sz w:val="20"/>
          <w:szCs w:val="20"/>
        </w:rPr>
        <w:t>.</w:t>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t xml:space="preserve">                    </w:t>
      </w:r>
    </w:p>
    <w:p w:rsidR="00967C12" w:rsidRDefault="00967C12" w:rsidP="001B5652">
      <w:pPr>
        <w:widowControl w:val="0"/>
        <w:autoSpaceDE w:val="0"/>
        <w:autoSpaceDN w:val="0"/>
        <w:adjustRightInd w:val="0"/>
        <w:jc w:val="both"/>
        <w:rPr>
          <w:rFonts w:ascii="Arial" w:hAnsi="Arial" w:cs="Arial"/>
          <w:i/>
          <w:iCs/>
          <w:color w:val="FF00FF"/>
          <w:sz w:val="20"/>
          <w:szCs w:val="20"/>
        </w:rPr>
      </w:pP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r>
      <w:r w:rsidR="00967C12">
        <w:rPr>
          <w:rFonts w:ascii="Arial" w:hAnsi="Arial" w:cs="Arial"/>
          <w:i/>
          <w:iCs/>
          <w:color w:val="FF00FF"/>
          <w:sz w:val="20"/>
          <w:szCs w:val="20"/>
        </w:rPr>
        <w:t xml:space="preserve">           </w:t>
      </w:r>
      <w:r w:rsidRPr="001B5652">
        <w:rPr>
          <w:rFonts w:ascii="Arial" w:hAnsi="Arial" w:cs="Arial"/>
          <w:i/>
          <w:iCs/>
          <w:color w:val="FF00FF"/>
          <w:sz w:val="20"/>
          <w:szCs w:val="20"/>
        </w:rPr>
        <w:t>strana</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 </w:t>
      </w:r>
      <w:r w:rsidRPr="001B5652">
        <w:rPr>
          <w:rFonts w:ascii="Arial" w:hAnsi="Arial" w:cs="Arial"/>
          <w:i/>
          <w:iCs/>
          <w:color w:val="FF00FF"/>
          <w:sz w:val="20"/>
          <w:szCs w:val="20"/>
        </w:rPr>
        <w:tab/>
        <w:t>Základní údaje…………………………………………………………………………………</w:t>
      </w:r>
      <w:r w:rsidRPr="001B5652">
        <w:rPr>
          <w:rFonts w:ascii="Arial" w:hAnsi="Arial" w:cs="Arial"/>
          <w:i/>
          <w:iCs/>
          <w:color w:val="FF00FF"/>
          <w:sz w:val="20"/>
          <w:szCs w:val="20"/>
        </w:rPr>
        <w:tab/>
      </w:r>
      <w:r w:rsidR="00C24F98">
        <w:rPr>
          <w:rFonts w:ascii="Arial" w:hAnsi="Arial" w:cs="Arial"/>
          <w:i/>
          <w:iCs/>
          <w:color w:val="FF00FF"/>
          <w:sz w:val="20"/>
          <w:szCs w:val="20"/>
        </w:rPr>
        <w:t>2</w:t>
      </w:r>
      <w:r w:rsidRPr="001B5652">
        <w:rPr>
          <w:rFonts w:ascii="Arial" w:hAnsi="Arial" w:cs="Arial"/>
          <w:i/>
          <w:iCs/>
          <w:color w:val="FF00FF"/>
          <w:sz w:val="20"/>
          <w:szCs w:val="20"/>
        </w:rPr>
        <w:t xml:space="preserve">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1a) </w:t>
      </w:r>
      <w:r w:rsidRPr="001B5652">
        <w:rPr>
          <w:rFonts w:ascii="Arial" w:hAnsi="Arial" w:cs="Arial"/>
          <w:i/>
          <w:iCs/>
          <w:color w:val="FF00FF"/>
          <w:sz w:val="20"/>
          <w:szCs w:val="20"/>
        </w:rPr>
        <w:tab/>
        <w:t>Vymezení zastavěného území………………………………………………………………</w:t>
      </w:r>
      <w:r w:rsidRPr="001B5652">
        <w:rPr>
          <w:rFonts w:ascii="Arial" w:hAnsi="Arial" w:cs="Arial"/>
          <w:i/>
          <w:iCs/>
          <w:color w:val="FF00FF"/>
          <w:sz w:val="20"/>
          <w:szCs w:val="20"/>
        </w:rPr>
        <w:tab/>
      </w:r>
      <w:r w:rsidR="00C24F98">
        <w:rPr>
          <w:rFonts w:ascii="Arial" w:hAnsi="Arial" w:cs="Arial"/>
          <w:i/>
          <w:iCs/>
          <w:color w:val="FF00FF"/>
          <w:sz w:val="20"/>
          <w:szCs w:val="20"/>
        </w:rPr>
        <w:t>4</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1b) </w:t>
      </w:r>
      <w:r w:rsidRPr="001B5652">
        <w:rPr>
          <w:rFonts w:ascii="Arial" w:hAnsi="Arial" w:cs="Arial"/>
          <w:i/>
          <w:iCs/>
          <w:color w:val="FF00FF"/>
          <w:sz w:val="20"/>
          <w:szCs w:val="20"/>
        </w:rPr>
        <w:tab/>
        <w:t>Koncepce rozvoje území obce, ochrany a rozvoje jeho hodnot…………………………</w:t>
      </w:r>
      <w:r w:rsidRPr="001B5652">
        <w:rPr>
          <w:rFonts w:ascii="Arial" w:hAnsi="Arial" w:cs="Arial"/>
          <w:i/>
          <w:iCs/>
          <w:color w:val="FF00FF"/>
          <w:sz w:val="20"/>
          <w:szCs w:val="20"/>
        </w:rPr>
        <w:tab/>
      </w:r>
      <w:r w:rsidR="00C24F98">
        <w:rPr>
          <w:rFonts w:ascii="Arial" w:hAnsi="Arial" w:cs="Arial"/>
          <w:i/>
          <w:iCs/>
          <w:color w:val="FF00FF"/>
          <w:sz w:val="20"/>
          <w:szCs w:val="20"/>
        </w:rPr>
        <w:t>4</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1c) </w:t>
      </w:r>
      <w:r w:rsidRPr="001B5652">
        <w:rPr>
          <w:rFonts w:ascii="Arial" w:hAnsi="Arial" w:cs="Arial"/>
          <w:i/>
          <w:iCs/>
          <w:color w:val="FF00FF"/>
          <w:sz w:val="20"/>
          <w:szCs w:val="20"/>
        </w:rPr>
        <w:tab/>
        <w:t xml:space="preserve">Urbanistická koncepce, včetně vymezení zastavitelných ploch, ploch přestavby a </w:t>
      </w:r>
      <w:r w:rsidRPr="001B5652">
        <w:rPr>
          <w:rFonts w:ascii="Arial" w:hAnsi="Arial" w:cs="Arial"/>
          <w:i/>
          <w:iCs/>
          <w:color w:val="FF00FF"/>
          <w:sz w:val="20"/>
          <w:szCs w:val="20"/>
        </w:rPr>
        <w:tab/>
      </w:r>
      <w:r w:rsidRPr="001B5652">
        <w:rPr>
          <w:rFonts w:ascii="Arial" w:hAnsi="Arial" w:cs="Arial"/>
          <w:i/>
          <w:iCs/>
          <w:color w:val="FF00FF"/>
          <w:sz w:val="20"/>
          <w:szCs w:val="20"/>
        </w:rPr>
        <w:tab/>
        <w:t>systému sídelní zeleně………………………………………………………………………</w:t>
      </w:r>
      <w:r w:rsidRPr="001B5652">
        <w:rPr>
          <w:rFonts w:ascii="Arial" w:hAnsi="Arial" w:cs="Arial"/>
          <w:i/>
          <w:iCs/>
          <w:color w:val="FF00FF"/>
          <w:sz w:val="20"/>
          <w:szCs w:val="20"/>
        </w:rPr>
        <w:tab/>
      </w:r>
      <w:r w:rsidR="00C24F98">
        <w:rPr>
          <w:rFonts w:ascii="Arial" w:hAnsi="Arial" w:cs="Arial"/>
          <w:i/>
          <w:iCs/>
          <w:color w:val="FF00FF"/>
          <w:sz w:val="20"/>
          <w:szCs w:val="20"/>
        </w:rPr>
        <w:t>5</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1d) </w:t>
      </w:r>
      <w:r w:rsidRPr="001B5652">
        <w:rPr>
          <w:rFonts w:ascii="Arial" w:hAnsi="Arial" w:cs="Arial"/>
          <w:i/>
          <w:iCs/>
          <w:color w:val="FF00FF"/>
          <w:sz w:val="20"/>
          <w:szCs w:val="20"/>
        </w:rPr>
        <w:tab/>
        <w:t>Koncepce veřejné infrastruktury včetně podmínek pro její umísťování  ………………</w:t>
      </w:r>
      <w:r w:rsidRPr="001B5652">
        <w:rPr>
          <w:rFonts w:ascii="Arial" w:hAnsi="Arial" w:cs="Arial"/>
          <w:i/>
          <w:iCs/>
          <w:color w:val="FF00FF"/>
          <w:sz w:val="20"/>
          <w:szCs w:val="20"/>
        </w:rPr>
        <w:tab/>
      </w:r>
      <w:r w:rsidR="00C24F98">
        <w:rPr>
          <w:rFonts w:ascii="Arial" w:hAnsi="Arial" w:cs="Arial"/>
          <w:i/>
          <w:iCs/>
          <w:color w:val="FF00FF"/>
          <w:sz w:val="20"/>
          <w:szCs w:val="20"/>
        </w:rPr>
        <w:t>11</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1e) </w:t>
      </w:r>
      <w:r w:rsidRPr="001B5652">
        <w:rPr>
          <w:rFonts w:ascii="Arial" w:hAnsi="Arial" w:cs="Arial"/>
          <w:i/>
          <w:iCs/>
          <w:color w:val="FF00FF"/>
          <w:sz w:val="20"/>
          <w:szCs w:val="20"/>
        </w:rPr>
        <w:tab/>
        <w:t xml:space="preserve">Koncepce uspořádání krajiny, včetně vymezení ploch a stanovení podmínek pro </w:t>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t xml:space="preserve">změny v jejich využití, územní systém ekologické stability, prostupnost krajiny, </w:t>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t xml:space="preserve">protierozní opatření, ochrana před povodněmi, rekreace, dobývání nerostů a </w:t>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t>podobně………………………………………………………………………………</w:t>
      </w:r>
      <w:r w:rsidR="00967C12">
        <w:rPr>
          <w:rFonts w:ascii="Arial" w:hAnsi="Arial" w:cs="Arial"/>
          <w:i/>
          <w:iCs/>
          <w:color w:val="FF00FF"/>
          <w:sz w:val="20"/>
          <w:szCs w:val="20"/>
        </w:rPr>
        <w:t>………</w:t>
      </w:r>
      <w:r w:rsidRPr="001B5652">
        <w:rPr>
          <w:rFonts w:ascii="Arial" w:hAnsi="Arial" w:cs="Arial"/>
          <w:i/>
          <w:iCs/>
          <w:color w:val="FF00FF"/>
          <w:sz w:val="20"/>
          <w:szCs w:val="20"/>
        </w:rPr>
        <w:tab/>
      </w:r>
      <w:r w:rsidR="00C24F98">
        <w:rPr>
          <w:rFonts w:ascii="Arial" w:hAnsi="Arial" w:cs="Arial"/>
          <w:i/>
          <w:iCs/>
          <w:color w:val="FF00FF"/>
          <w:sz w:val="20"/>
          <w:szCs w:val="20"/>
        </w:rPr>
        <w:t>14</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1f) </w:t>
      </w:r>
      <w:r w:rsidRPr="001B5652">
        <w:rPr>
          <w:rFonts w:ascii="Arial" w:hAnsi="Arial" w:cs="Arial"/>
          <w:i/>
          <w:iCs/>
          <w:color w:val="FF00FF"/>
          <w:sz w:val="20"/>
          <w:szCs w:val="20"/>
        </w:rPr>
        <w:tab/>
        <w:t xml:space="preserve">Stanovení podmínek pro využití ploch s rozdílným způsobem využití s určením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převažujícího účelu využití (hlavní využití) ………………………………………………….</w:t>
      </w:r>
      <w:r w:rsidRPr="001B5652">
        <w:rPr>
          <w:rFonts w:ascii="Arial" w:hAnsi="Arial" w:cs="Arial"/>
          <w:i/>
          <w:iCs/>
          <w:color w:val="FF00FF"/>
          <w:sz w:val="20"/>
          <w:szCs w:val="20"/>
        </w:rPr>
        <w:tab/>
      </w:r>
      <w:r w:rsidR="00C24F98">
        <w:rPr>
          <w:rFonts w:ascii="Arial" w:hAnsi="Arial" w:cs="Arial"/>
          <w:i/>
          <w:iCs/>
          <w:color w:val="FF00FF"/>
          <w:sz w:val="20"/>
          <w:szCs w:val="20"/>
        </w:rPr>
        <w:t>17</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1g) </w:t>
      </w:r>
      <w:r w:rsidRPr="001B5652">
        <w:rPr>
          <w:rFonts w:ascii="Arial" w:hAnsi="Arial" w:cs="Arial"/>
          <w:i/>
          <w:iCs/>
          <w:color w:val="FF00FF"/>
          <w:sz w:val="20"/>
          <w:szCs w:val="20"/>
        </w:rPr>
        <w:tab/>
        <w:t xml:space="preserve">Vymezení veřejně prospěšných staveb, veřejně prospěšných opatření, staveb a </w:t>
      </w:r>
      <w:r w:rsidRPr="001B5652">
        <w:rPr>
          <w:rFonts w:ascii="Arial" w:hAnsi="Arial" w:cs="Arial"/>
          <w:i/>
          <w:iCs/>
          <w:color w:val="FF00FF"/>
          <w:sz w:val="20"/>
          <w:szCs w:val="20"/>
        </w:rPr>
        <w:tab/>
      </w:r>
      <w:r w:rsidRPr="001B5652">
        <w:rPr>
          <w:rFonts w:ascii="Arial" w:hAnsi="Arial" w:cs="Arial"/>
          <w:i/>
          <w:iCs/>
          <w:color w:val="FF00FF"/>
          <w:sz w:val="20"/>
          <w:szCs w:val="20"/>
        </w:rPr>
        <w:tab/>
        <w:t xml:space="preserve">opatření k zajišťování obrany a bezpečnosti státu a ploch pro asanaci, pro které lze </w:t>
      </w:r>
      <w:r w:rsidRPr="001B5652">
        <w:rPr>
          <w:rFonts w:ascii="Arial" w:hAnsi="Arial" w:cs="Arial"/>
          <w:i/>
          <w:iCs/>
          <w:color w:val="FF00FF"/>
          <w:sz w:val="20"/>
          <w:szCs w:val="20"/>
        </w:rPr>
        <w:tab/>
      </w:r>
      <w:r w:rsidRPr="001B5652">
        <w:rPr>
          <w:rFonts w:ascii="Arial" w:hAnsi="Arial" w:cs="Arial"/>
          <w:i/>
          <w:iCs/>
          <w:color w:val="FF00FF"/>
          <w:sz w:val="20"/>
          <w:szCs w:val="20"/>
        </w:rPr>
        <w:tab/>
        <w:t>práva k pozemkům a stavbám vyvlastnit…………………………………………………….</w:t>
      </w:r>
      <w:r w:rsidRPr="001B5652">
        <w:rPr>
          <w:rFonts w:ascii="Arial" w:hAnsi="Arial" w:cs="Arial"/>
          <w:i/>
          <w:iCs/>
          <w:color w:val="FF00FF"/>
          <w:sz w:val="20"/>
          <w:szCs w:val="20"/>
        </w:rPr>
        <w:tab/>
      </w:r>
      <w:r w:rsidR="00C24F98">
        <w:rPr>
          <w:rFonts w:ascii="Arial" w:hAnsi="Arial" w:cs="Arial"/>
          <w:i/>
          <w:iCs/>
          <w:color w:val="FF00FF"/>
          <w:sz w:val="20"/>
          <w:szCs w:val="20"/>
        </w:rPr>
        <w:t>31</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1h) </w:t>
      </w:r>
      <w:r w:rsidRPr="001B5652">
        <w:rPr>
          <w:rFonts w:ascii="Arial" w:hAnsi="Arial" w:cs="Arial"/>
          <w:i/>
          <w:iCs/>
          <w:color w:val="FF00FF"/>
          <w:sz w:val="20"/>
          <w:szCs w:val="20"/>
        </w:rPr>
        <w:tab/>
        <w:t>Vymezení veřejně prospěšných staveb a veřejných prostranství, pro které lze</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 xml:space="preserve">uplatnit předkupní právo, s uvedením v čí prospěch je předkupní právo zřizováno,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 xml:space="preserve">parcelních čísel pozemků, názvu katastrálního území a případně dalších údajů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podle § 5 odst. 1 katastrálního zákona ………………………………………………………</w:t>
      </w:r>
      <w:r w:rsidRPr="001B5652">
        <w:rPr>
          <w:rFonts w:ascii="Arial" w:hAnsi="Arial" w:cs="Arial"/>
          <w:i/>
          <w:iCs/>
          <w:color w:val="FF00FF"/>
          <w:sz w:val="20"/>
          <w:szCs w:val="20"/>
        </w:rPr>
        <w:tab/>
      </w:r>
      <w:r w:rsidR="00C24F98">
        <w:rPr>
          <w:rFonts w:ascii="Arial" w:hAnsi="Arial" w:cs="Arial"/>
          <w:i/>
          <w:iCs/>
          <w:color w:val="FF00FF"/>
          <w:sz w:val="20"/>
          <w:szCs w:val="20"/>
        </w:rPr>
        <w:t>31</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1i) </w:t>
      </w:r>
      <w:r w:rsidRPr="001B5652">
        <w:rPr>
          <w:rFonts w:ascii="Arial" w:hAnsi="Arial" w:cs="Arial"/>
          <w:i/>
          <w:iCs/>
          <w:color w:val="FF00FF"/>
          <w:sz w:val="20"/>
          <w:szCs w:val="20"/>
        </w:rPr>
        <w:tab/>
        <w:t>Stanovení kompenzačních opatření podle § 50 odst. 6 stavebního zákona  …………..</w:t>
      </w:r>
      <w:r w:rsidRPr="001B5652">
        <w:rPr>
          <w:rFonts w:ascii="Arial" w:hAnsi="Arial" w:cs="Arial"/>
          <w:i/>
          <w:iCs/>
          <w:color w:val="FF00FF"/>
          <w:sz w:val="20"/>
          <w:szCs w:val="20"/>
        </w:rPr>
        <w:tab/>
      </w:r>
      <w:r w:rsidR="00C24F98">
        <w:rPr>
          <w:rFonts w:ascii="Arial" w:hAnsi="Arial" w:cs="Arial"/>
          <w:i/>
          <w:iCs/>
          <w:color w:val="FF00FF"/>
          <w:sz w:val="20"/>
          <w:szCs w:val="20"/>
        </w:rPr>
        <w:t>31</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 xml:space="preserve">1j) </w:t>
      </w:r>
      <w:r w:rsidRPr="001B5652">
        <w:rPr>
          <w:rFonts w:ascii="Arial" w:hAnsi="Arial" w:cs="Arial"/>
          <w:i/>
          <w:iCs/>
          <w:color w:val="FF00FF"/>
          <w:sz w:val="20"/>
          <w:szCs w:val="20"/>
        </w:rPr>
        <w:tab/>
        <w:t xml:space="preserve">Údaje o počtu listů územního plánu a počtu výkresů k němu připojené grafické </w:t>
      </w:r>
      <w:r w:rsidRPr="001B5652">
        <w:rPr>
          <w:rFonts w:ascii="Arial" w:hAnsi="Arial" w:cs="Arial"/>
          <w:i/>
          <w:iCs/>
          <w:color w:val="FF00FF"/>
          <w:sz w:val="20"/>
          <w:szCs w:val="20"/>
        </w:rPr>
        <w:tab/>
      </w:r>
      <w:r w:rsidRPr="001B5652">
        <w:rPr>
          <w:rFonts w:ascii="Arial" w:hAnsi="Arial" w:cs="Arial"/>
          <w:i/>
          <w:iCs/>
          <w:color w:val="FF00FF"/>
          <w:sz w:val="20"/>
          <w:szCs w:val="20"/>
        </w:rPr>
        <w:tab/>
      </w:r>
      <w:r w:rsidRPr="001B5652">
        <w:rPr>
          <w:rFonts w:ascii="Arial" w:hAnsi="Arial" w:cs="Arial"/>
          <w:i/>
          <w:iCs/>
          <w:color w:val="FF00FF"/>
          <w:sz w:val="20"/>
          <w:szCs w:val="20"/>
        </w:rPr>
        <w:tab/>
        <w:t>části………………………………………………………………………………………………</w:t>
      </w:r>
      <w:r w:rsidRPr="001B5652">
        <w:rPr>
          <w:rFonts w:ascii="Arial" w:hAnsi="Arial" w:cs="Arial"/>
          <w:i/>
          <w:iCs/>
          <w:color w:val="FF00FF"/>
          <w:sz w:val="20"/>
          <w:szCs w:val="20"/>
        </w:rPr>
        <w:tab/>
      </w:r>
      <w:r w:rsidR="00C24F98">
        <w:rPr>
          <w:rFonts w:ascii="Arial" w:hAnsi="Arial" w:cs="Arial"/>
          <w:i/>
          <w:iCs/>
          <w:color w:val="FF00FF"/>
          <w:sz w:val="20"/>
          <w:szCs w:val="20"/>
        </w:rPr>
        <w:t>31</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p>
    <w:p w:rsidR="001B5652" w:rsidRPr="001B5652" w:rsidRDefault="001B5652" w:rsidP="001B5652">
      <w:pPr>
        <w:widowControl w:val="0"/>
        <w:autoSpaceDE w:val="0"/>
        <w:autoSpaceDN w:val="0"/>
        <w:adjustRightInd w:val="0"/>
        <w:jc w:val="both"/>
        <w:rPr>
          <w:rFonts w:ascii="Arial" w:hAnsi="Arial" w:cs="Arial"/>
          <w:b/>
          <w:i/>
          <w:iCs/>
          <w:color w:val="FF00FF"/>
          <w:sz w:val="20"/>
          <w:szCs w:val="20"/>
          <w:u w:val="single"/>
        </w:rPr>
      </w:pPr>
    </w:p>
    <w:p w:rsidR="001B5652" w:rsidRPr="001B5652" w:rsidRDefault="001B5652" w:rsidP="001B5652">
      <w:pPr>
        <w:widowControl w:val="0"/>
        <w:pBdr>
          <w:bottom w:val="single" w:sz="4" w:space="1" w:color="auto"/>
        </w:pBdr>
        <w:autoSpaceDE w:val="0"/>
        <w:autoSpaceDN w:val="0"/>
        <w:adjustRightInd w:val="0"/>
        <w:jc w:val="both"/>
        <w:rPr>
          <w:rFonts w:ascii="Arial" w:hAnsi="Arial" w:cs="Arial"/>
          <w:b/>
          <w:i/>
          <w:iCs/>
          <w:color w:val="FF00FF"/>
          <w:sz w:val="20"/>
          <w:szCs w:val="20"/>
        </w:rPr>
      </w:pPr>
      <w:r w:rsidRPr="001B5652">
        <w:rPr>
          <w:rFonts w:ascii="Arial" w:hAnsi="Arial" w:cs="Arial"/>
          <w:b/>
          <w:i/>
          <w:iCs/>
          <w:color w:val="FF00FF"/>
          <w:sz w:val="20"/>
          <w:szCs w:val="20"/>
        </w:rPr>
        <w:t>Textová část – díl 2.</w:t>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r>
      <w:r w:rsidRPr="001B5652">
        <w:rPr>
          <w:rFonts w:ascii="Arial" w:hAnsi="Arial" w:cs="Arial"/>
          <w:b/>
          <w:i/>
          <w:iCs/>
          <w:color w:val="FF00FF"/>
          <w:sz w:val="20"/>
          <w:szCs w:val="20"/>
        </w:rPr>
        <w:tab/>
        <w:t xml:space="preserve">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2a)</w:t>
      </w:r>
      <w:r w:rsidRPr="001B5652">
        <w:rPr>
          <w:rFonts w:ascii="Arial" w:hAnsi="Arial" w:cs="Arial"/>
          <w:i/>
          <w:iCs/>
          <w:color w:val="FF00FF"/>
          <w:sz w:val="20"/>
          <w:szCs w:val="20"/>
        </w:rPr>
        <w:tab/>
        <w:t xml:space="preserve">Vymezení ploch a koridorů územních rezerv a stanovení možného budoucího využití,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včetně podmínek pro jeho prověření …………………………………………………………</w:t>
      </w:r>
      <w:r w:rsidRPr="001B5652">
        <w:rPr>
          <w:rFonts w:ascii="Arial" w:hAnsi="Arial" w:cs="Arial"/>
          <w:i/>
          <w:iCs/>
          <w:color w:val="FF00FF"/>
          <w:sz w:val="20"/>
          <w:szCs w:val="20"/>
        </w:rPr>
        <w:tab/>
      </w:r>
      <w:r w:rsidR="00C24F98">
        <w:rPr>
          <w:rFonts w:ascii="Arial" w:hAnsi="Arial" w:cs="Arial"/>
          <w:i/>
          <w:iCs/>
          <w:color w:val="FF00FF"/>
          <w:sz w:val="20"/>
          <w:szCs w:val="20"/>
        </w:rPr>
        <w:t>32</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2b)</w:t>
      </w:r>
      <w:r w:rsidRPr="001B5652">
        <w:rPr>
          <w:rFonts w:ascii="Arial" w:hAnsi="Arial" w:cs="Arial"/>
          <w:i/>
          <w:iCs/>
          <w:color w:val="FF00FF"/>
          <w:sz w:val="20"/>
          <w:szCs w:val="20"/>
        </w:rPr>
        <w:tab/>
        <w:t xml:space="preserve">Vymezení ploch, ve kterých je rozhodování o změnách v území podmíněno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dohodou o parcelaci  …………………………………………………………………………..</w:t>
      </w:r>
      <w:r w:rsidRPr="001B5652">
        <w:rPr>
          <w:rFonts w:ascii="Arial" w:hAnsi="Arial" w:cs="Arial"/>
          <w:i/>
          <w:iCs/>
          <w:color w:val="FF00FF"/>
          <w:sz w:val="20"/>
          <w:szCs w:val="20"/>
        </w:rPr>
        <w:tab/>
      </w:r>
      <w:r w:rsidR="00C24F98">
        <w:rPr>
          <w:rFonts w:ascii="Arial" w:hAnsi="Arial" w:cs="Arial"/>
          <w:i/>
          <w:iCs/>
          <w:color w:val="FF00FF"/>
          <w:sz w:val="20"/>
          <w:szCs w:val="20"/>
        </w:rPr>
        <w:t>32</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2c)</w:t>
      </w:r>
      <w:r w:rsidRPr="001B5652">
        <w:rPr>
          <w:rFonts w:ascii="Arial" w:hAnsi="Arial" w:cs="Arial"/>
          <w:i/>
          <w:iCs/>
          <w:color w:val="FF00FF"/>
          <w:sz w:val="20"/>
          <w:szCs w:val="20"/>
        </w:rPr>
        <w:tab/>
        <w:t xml:space="preserve">Vymezení ploch a koridorů, ve kterých je rozhodování o změnách v území podmíněno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 xml:space="preserve">zpracováním územní studie, stanovení podmínek pro její pořízení a přiměřené lhůty pro </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ab/>
        <w:t>vložení dat o této studii do evidence územně plánovací činnosti</w:t>
      </w:r>
      <w:r w:rsidRPr="001B5652">
        <w:rPr>
          <w:rFonts w:ascii="Arial" w:hAnsi="Arial" w:cs="Arial"/>
          <w:i/>
          <w:iCs/>
          <w:color w:val="FF00FF"/>
          <w:sz w:val="20"/>
          <w:szCs w:val="20"/>
        </w:rPr>
        <w:tab/>
        <w:t>………………………..</w:t>
      </w:r>
      <w:r w:rsidRPr="001B5652">
        <w:rPr>
          <w:rFonts w:ascii="Arial" w:hAnsi="Arial" w:cs="Arial"/>
          <w:i/>
          <w:iCs/>
          <w:color w:val="FF00FF"/>
          <w:sz w:val="20"/>
          <w:szCs w:val="20"/>
        </w:rPr>
        <w:tab/>
      </w:r>
      <w:r w:rsidR="00C24F98">
        <w:rPr>
          <w:rFonts w:ascii="Arial" w:hAnsi="Arial" w:cs="Arial"/>
          <w:i/>
          <w:iCs/>
          <w:color w:val="FF00FF"/>
          <w:sz w:val="20"/>
          <w:szCs w:val="20"/>
        </w:rPr>
        <w:t>32</w:t>
      </w:r>
    </w:p>
    <w:p w:rsidR="001B5652" w:rsidRPr="001B5652" w:rsidRDefault="001B5652" w:rsidP="001B5652">
      <w:pPr>
        <w:widowControl w:val="0"/>
        <w:autoSpaceDE w:val="0"/>
        <w:autoSpaceDN w:val="0"/>
        <w:adjustRightInd w:val="0"/>
        <w:jc w:val="both"/>
        <w:rPr>
          <w:rFonts w:ascii="Arial" w:hAnsi="Arial" w:cs="Arial"/>
          <w:i/>
          <w:iCs/>
          <w:color w:val="FF00FF"/>
          <w:sz w:val="20"/>
          <w:szCs w:val="20"/>
        </w:rPr>
      </w:pPr>
      <w:r w:rsidRPr="001B5652">
        <w:rPr>
          <w:rFonts w:ascii="Arial" w:hAnsi="Arial" w:cs="Arial"/>
          <w:i/>
          <w:iCs/>
          <w:color w:val="FF00FF"/>
          <w:sz w:val="20"/>
          <w:szCs w:val="20"/>
        </w:rPr>
        <w:t>2d)</w:t>
      </w:r>
      <w:r w:rsidRPr="001B5652">
        <w:rPr>
          <w:rFonts w:ascii="Arial" w:hAnsi="Arial" w:cs="Arial"/>
          <w:i/>
          <w:iCs/>
          <w:color w:val="FF00FF"/>
          <w:sz w:val="20"/>
          <w:szCs w:val="20"/>
        </w:rPr>
        <w:tab/>
        <w:t>Stanovení pořadí změn v území (etapizace)  ………………………………………………</w:t>
      </w:r>
      <w:r w:rsidRPr="001B5652">
        <w:rPr>
          <w:rFonts w:ascii="Arial" w:hAnsi="Arial" w:cs="Arial"/>
          <w:i/>
          <w:iCs/>
          <w:color w:val="FF00FF"/>
          <w:sz w:val="20"/>
          <w:szCs w:val="20"/>
        </w:rPr>
        <w:tab/>
      </w:r>
      <w:r w:rsidR="00C24F98">
        <w:rPr>
          <w:rFonts w:ascii="Arial" w:hAnsi="Arial" w:cs="Arial"/>
          <w:i/>
          <w:iCs/>
          <w:color w:val="FF00FF"/>
          <w:sz w:val="20"/>
          <w:szCs w:val="20"/>
        </w:rPr>
        <w:t>35</w:t>
      </w:r>
    </w:p>
    <w:p w:rsidR="001B5652" w:rsidRP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967C12" w:rsidRDefault="00967C1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Default="001B5652" w:rsidP="001B5652">
      <w:pPr>
        <w:widowControl w:val="0"/>
        <w:autoSpaceDE w:val="0"/>
        <w:autoSpaceDN w:val="0"/>
        <w:adjustRightInd w:val="0"/>
        <w:jc w:val="both"/>
        <w:rPr>
          <w:rFonts w:ascii="Arial" w:hAnsi="Arial" w:cs="Arial"/>
          <w:i/>
          <w:iCs/>
          <w:sz w:val="20"/>
          <w:szCs w:val="20"/>
        </w:rPr>
      </w:pPr>
    </w:p>
    <w:p w:rsidR="001B5652" w:rsidRPr="0063769E" w:rsidRDefault="001B5652" w:rsidP="001B5652">
      <w:pPr>
        <w:widowControl w:val="0"/>
        <w:autoSpaceDE w:val="0"/>
        <w:autoSpaceDN w:val="0"/>
        <w:adjustRightInd w:val="0"/>
        <w:jc w:val="both"/>
        <w:rPr>
          <w:rFonts w:ascii="Arial" w:hAnsi="Arial" w:cs="Arial"/>
          <w:i/>
          <w:iCs/>
          <w:sz w:val="20"/>
          <w:szCs w:val="20"/>
        </w:rPr>
      </w:pPr>
    </w:p>
    <w:p w:rsidR="002364F4" w:rsidRPr="0063769E" w:rsidRDefault="002364F4" w:rsidP="002364F4">
      <w:pPr>
        <w:widowControl w:val="0"/>
        <w:pBdr>
          <w:top w:val="single" w:sz="4" w:space="1" w:color="auto"/>
          <w:left w:val="single" w:sz="4" w:space="4" w:color="auto"/>
          <w:bottom w:val="single" w:sz="4" w:space="0" w:color="auto"/>
          <w:right w:val="single" w:sz="4" w:space="4" w:color="auto"/>
        </w:pBdr>
        <w:shd w:val="clear" w:color="auto" w:fill="FFFFCC"/>
        <w:autoSpaceDE w:val="0"/>
        <w:autoSpaceDN w:val="0"/>
        <w:adjustRightInd w:val="0"/>
        <w:jc w:val="both"/>
        <w:rPr>
          <w:rFonts w:ascii="Arial" w:hAnsi="Arial" w:cs="Arial"/>
          <w:b/>
          <w:bCs/>
          <w:i/>
          <w:iCs/>
        </w:rPr>
      </w:pPr>
      <w:r w:rsidRPr="0063769E">
        <w:rPr>
          <w:rFonts w:ascii="Arial" w:hAnsi="Arial" w:cs="Arial"/>
          <w:b/>
          <w:bCs/>
          <w:i/>
          <w:iCs/>
        </w:rPr>
        <w:lastRenderedPageBreak/>
        <w:t>1a)</w:t>
      </w:r>
      <w:r w:rsidRPr="0063769E">
        <w:rPr>
          <w:rFonts w:ascii="Arial" w:hAnsi="Arial" w:cs="Arial"/>
          <w:b/>
          <w:bCs/>
          <w:i/>
          <w:iCs/>
        </w:rPr>
        <w:tab/>
        <w:t xml:space="preserve">Vymezení zastavěného území </w:t>
      </w:r>
    </w:p>
    <w:p w:rsidR="00EC0D6E" w:rsidRPr="0063769E" w:rsidRDefault="00EC0D6E">
      <w:pPr>
        <w:widowControl w:val="0"/>
        <w:autoSpaceDE w:val="0"/>
        <w:autoSpaceDN w:val="0"/>
        <w:adjustRightInd w:val="0"/>
        <w:rPr>
          <w:rFonts w:ascii="Arial" w:hAnsi="Arial" w:cs="Arial"/>
          <w:b/>
          <w:bCs/>
          <w:i/>
          <w:iCs/>
          <w:sz w:val="20"/>
          <w:szCs w:val="20"/>
          <w:u w:val="single"/>
        </w:rPr>
      </w:pPr>
    </w:p>
    <w:p w:rsidR="00EC0D6E" w:rsidRPr="0063769E" w:rsidRDefault="00EC0D6E">
      <w:pPr>
        <w:widowControl w:val="0"/>
        <w:autoSpaceDE w:val="0"/>
        <w:autoSpaceDN w:val="0"/>
        <w:adjustRightInd w:val="0"/>
        <w:rPr>
          <w:rFonts w:ascii="Arial" w:hAnsi="Arial" w:cs="Arial"/>
          <w:b/>
          <w:bCs/>
          <w:sz w:val="20"/>
          <w:szCs w:val="20"/>
        </w:rPr>
      </w:pPr>
    </w:p>
    <w:p w:rsidR="00EC0D6E" w:rsidRPr="00967C12" w:rsidRDefault="00EC0D6E" w:rsidP="00B32EA2">
      <w:pPr>
        <w:widowControl w:val="0"/>
        <w:autoSpaceDE w:val="0"/>
        <w:autoSpaceDN w:val="0"/>
        <w:adjustRightInd w:val="0"/>
        <w:ind w:firstLine="720"/>
        <w:jc w:val="both"/>
        <w:rPr>
          <w:rFonts w:ascii="Arial" w:hAnsi="Arial" w:cs="Arial"/>
          <w:i/>
          <w:iCs/>
          <w:color w:val="FF00FF"/>
          <w:sz w:val="20"/>
          <w:szCs w:val="20"/>
        </w:rPr>
      </w:pPr>
      <w:r w:rsidRPr="00967C12">
        <w:rPr>
          <w:rFonts w:ascii="Arial" w:hAnsi="Arial" w:cs="Arial"/>
          <w:i/>
          <w:iCs/>
          <w:color w:val="FF00FF"/>
          <w:sz w:val="20"/>
          <w:szCs w:val="20"/>
        </w:rPr>
        <w:t xml:space="preserve">Vymezení zastavěného území je provedeno ke dni 1. </w:t>
      </w:r>
      <w:r w:rsidR="002364F4" w:rsidRPr="00967C12">
        <w:rPr>
          <w:rFonts w:ascii="Arial" w:hAnsi="Arial" w:cs="Arial"/>
          <w:i/>
          <w:iCs/>
          <w:color w:val="FF00FF"/>
          <w:sz w:val="20"/>
          <w:szCs w:val="20"/>
        </w:rPr>
        <w:t>8</w:t>
      </w:r>
      <w:r w:rsidRPr="00967C12">
        <w:rPr>
          <w:rFonts w:ascii="Arial" w:hAnsi="Arial" w:cs="Arial"/>
          <w:i/>
          <w:iCs/>
          <w:color w:val="FF00FF"/>
          <w:sz w:val="20"/>
          <w:szCs w:val="20"/>
        </w:rPr>
        <w:t>. 201</w:t>
      </w:r>
      <w:r w:rsidR="00967C12" w:rsidRPr="00967C12">
        <w:rPr>
          <w:rFonts w:ascii="Arial" w:hAnsi="Arial" w:cs="Arial"/>
          <w:i/>
          <w:iCs/>
          <w:color w:val="FF00FF"/>
          <w:sz w:val="20"/>
          <w:szCs w:val="20"/>
        </w:rPr>
        <w:t>9</w:t>
      </w:r>
      <w:r w:rsidRPr="00967C12">
        <w:rPr>
          <w:rFonts w:ascii="Arial" w:hAnsi="Arial" w:cs="Arial"/>
          <w:i/>
          <w:iCs/>
          <w:color w:val="FF00FF"/>
          <w:sz w:val="20"/>
          <w:szCs w:val="20"/>
        </w:rPr>
        <w:t xml:space="preserve"> do aktuální mapy katastru nemovitostí.</w:t>
      </w:r>
    </w:p>
    <w:p w:rsidR="00EC0D6E" w:rsidRPr="0063769E" w:rsidRDefault="00EC0D6E">
      <w:pPr>
        <w:widowControl w:val="0"/>
        <w:autoSpaceDE w:val="0"/>
        <w:autoSpaceDN w:val="0"/>
        <w:adjustRightInd w:val="0"/>
        <w:ind w:firstLine="720"/>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r w:rsidRPr="0063769E">
        <w:rPr>
          <w:rFonts w:ascii="Arial" w:hAnsi="Arial" w:cs="Arial"/>
          <w:i/>
          <w:iCs/>
          <w:sz w:val="20"/>
          <w:szCs w:val="20"/>
        </w:rPr>
        <w:tab/>
        <w:t xml:space="preserve">Zastavěné území je vyznačeno ve výkresech: </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1</w:t>
      </w:r>
      <w:r w:rsidR="008A7B41">
        <w:rPr>
          <w:rFonts w:ascii="Arial" w:hAnsi="Arial" w:cs="Arial"/>
          <w:i/>
          <w:iCs/>
          <w:sz w:val="20"/>
          <w:szCs w:val="20"/>
        </w:rPr>
        <w:t xml:space="preserve"> </w:t>
      </w:r>
      <w:r w:rsidRPr="0063769E">
        <w:rPr>
          <w:rFonts w:ascii="Arial" w:hAnsi="Arial" w:cs="Arial"/>
          <w:i/>
          <w:iCs/>
          <w:sz w:val="20"/>
          <w:szCs w:val="20"/>
        </w:rPr>
        <w:t>a</w:t>
      </w:r>
      <w:r w:rsidR="00E76EF4" w:rsidRPr="0063769E">
        <w:rPr>
          <w:rFonts w:ascii="Arial" w:hAnsi="Arial" w:cs="Arial"/>
          <w:i/>
          <w:iCs/>
          <w:sz w:val="20"/>
          <w:szCs w:val="20"/>
        </w:rPr>
        <w:t xml:space="preserve"> </w:t>
      </w:r>
      <w:r w:rsidR="008A7B41">
        <w:rPr>
          <w:rFonts w:ascii="Arial" w:hAnsi="Arial" w:cs="Arial"/>
          <w:i/>
          <w:iCs/>
          <w:sz w:val="20"/>
          <w:szCs w:val="20"/>
        </w:rPr>
        <w:t xml:space="preserve">  </w:t>
      </w:r>
      <w:r w:rsidR="00E76EF4" w:rsidRPr="0063769E">
        <w:rPr>
          <w:rFonts w:ascii="Arial" w:hAnsi="Arial" w:cs="Arial"/>
          <w:i/>
          <w:iCs/>
          <w:sz w:val="20"/>
          <w:szCs w:val="20"/>
        </w:rPr>
        <w:t xml:space="preserve">- </w:t>
      </w:r>
      <w:r w:rsidRPr="0063769E">
        <w:rPr>
          <w:rFonts w:ascii="Arial" w:hAnsi="Arial" w:cs="Arial"/>
          <w:i/>
          <w:iCs/>
          <w:sz w:val="20"/>
          <w:szCs w:val="20"/>
        </w:rPr>
        <w:t>výkres základního členění území</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1</w:t>
      </w:r>
      <w:r w:rsidR="008A7B41">
        <w:rPr>
          <w:rFonts w:ascii="Arial" w:hAnsi="Arial" w:cs="Arial"/>
          <w:i/>
          <w:iCs/>
          <w:sz w:val="20"/>
          <w:szCs w:val="20"/>
        </w:rPr>
        <w:t xml:space="preserve"> </w:t>
      </w:r>
      <w:r w:rsidRPr="0063769E">
        <w:rPr>
          <w:rFonts w:ascii="Arial" w:hAnsi="Arial" w:cs="Arial"/>
          <w:i/>
          <w:iCs/>
          <w:sz w:val="20"/>
          <w:szCs w:val="20"/>
        </w:rPr>
        <w:t>b</w:t>
      </w:r>
      <w:r w:rsidR="008A7B41">
        <w:rPr>
          <w:rFonts w:ascii="Arial" w:hAnsi="Arial" w:cs="Arial"/>
          <w:i/>
          <w:iCs/>
          <w:sz w:val="20"/>
          <w:szCs w:val="20"/>
        </w:rPr>
        <w:t>1</w:t>
      </w:r>
      <w:r w:rsidR="00E76EF4" w:rsidRPr="0063769E">
        <w:rPr>
          <w:rFonts w:ascii="Arial" w:hAnsi="Arial" w:cs="Arial"/>
          <w:i/>
          <w:iCs/>
          <w:sz w:val="20"/>
          <w:szCs w:val="20"/>
        </w:rPr>
        <w:t xml:space="preserve"> - </w:t>
      </w:r>
      <w:r w:rsidRPr="0063769E">
        <w:rPr>
          <w:rFonts w:ascii="Arial" w:hAnsi="Arial" w:cs="Arial"/>
          <w:i/>
          <w:iCs/>
          <w:sz w:val="20"/>
          <w:szCs w:val="20"/>
        </w:rPr>
        <w:t xml:space="preserve">hlavní výkres </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2</w:t>
      </w:r>
      <w:r w:rsidR="008A7B41">
        <w:rPr>
          <w:rFonts w:ascii="Arial" w:hAnsi="Arial" w:cs="Arial"/>
          <w:i/>
          <w:iCs/>
          <w:sz w:val="20"/>
          <w:szCs w:val="20"/>
        </w:rPr>
        <w:t xml:space="preserve"> </w:t>
      </w:r>
      <w:r w:rsidRPr="0063769E">
        <w:rPr>
          <w:rFonts w:ascii="Arial" w:hAnsi="Arial" w:cs="Arial"/>
          <w:i/>
          <w:iCs/>
          <w:sz w:val="20"/>
          <w:szCs w:val="20"/>
        </w:rPr>
        <w:t>a</w:t>
      </w:r>
      <w:r w:rsidR="00E76EF4" w:rsidRPr="0063769E">
        <w:rPr>
          <w:rFonts w:ascii="Arial" w:hAnsi="Arial" w:cs="Arial"/>
          <w:i/>
          <w:iCs/>
          <w:sz w:val="20"/>
          <w:szCs w:val="20"/>
        </w:rPr>
        <w:t xml:space="preserve"> </w:t>
      </w:r>
      <w:r w:rsidR="008A7B41">
        <w:rPr>
          <w:rFonts w:ascii="Arial" w:hAnsi="Arial" w:cs="Arial"/>
          <w:i/>
          <w:iCs/>
          <w:sz w:val="20"/>
          <w:szCs w:val="20"/>
        </w:rPr>
        <w:t xml:space="preserve">  </w:t>
      </w:r>
      <w:r w:rsidR="00E76EF4" w:rsidRPr="0063769E">
        <w:rPr>
          <w:rFonts w:ascii="Arial" w:hAnsi="Arial" w:cs="Arial"/>
          <w:i/>
          <w:iCs/>
          <w:sz w:val="20"/>
          <w:szCs w:val="20"/>
        </w:rPr>
        <w:t xml:space="preserve">- </w:t>
      </w:r>
      <w:r w:rsidRPr="0063769E">
        <w:rPr>
          <w:rFonts w:ascii="Arial" w:hAnsi="Arial" w:cs="Arial"/>
          <w:i/>
          <w:iCs/>
          <w:sz w:val="20"/>
          <w:szCs w:val="20"/>
        </w:rPr>
        <w:t>koordinační výkres</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2</w:t>
      </w:r>
      <w:r w:rsidR="008A7B41">
        <w:rPr>
          <w:rFonts w:ascii="Arial" w:hAnsi="Arial" w:cs="Arial"/>
          <w:i/>
          <w:iCs/>
          <w:sz w:val="20"/>
          <w:szCs w:val="20"/>
        </w:rPr>
        <w:t xml:space="preserve"> </w:t>
      </w:r>
      <w:r w:rsidRPr="0063769E">
        <w:rPr>
          <w:rFonts w:ascii="Arial" w:hAnsi="Arial" w:cs="Arial"/>
          <w:i/>
          <w:iCs/>
          <w:sz w:val="20"/>
          <w:szCs w:val="20"/>
        </w:rPr>
        <w:t>c</w:t>
      </w:r>
      <w:r w:rsidR="00E76EF4" w:rsidRPr="0063769E">
        <w:rPr>
          <w:rFonts w:ascii="Arial" w:hAnsi="Arial" w:cs="Arial"/>
          <w:i/>
          <w:iCs/>
          <w:sz w:val="20"/>
          <w:szCs w:val="20"/>
        </w:rPr>
        <w:t xml:space="preserve"> </w:t>
      </w:r>
      <w:r w:rsidR="008A7B41">
        <w:rPr>
          <w:rFonts w:ascii="Arial" w:hAnsi="Arial" w:cs="Arial"/>
          <w:i/>
          <w:iCs/>
          <w:sz w:val="20"/>
          <w:szCs w:val="20"/>
        </w:rPr>
        <w:t xml:space="preserve">  </w:t>
      </w:r>
      <w:r w:rsidR="00E76EF4" w:rsidRPr="0063769E">
        <w:rPr>
          <w:rFonts w:ascii="Arial" w:hAnsi="Arial" w:cs="Arial"/>
          <w:i/>
          <w:iCs/>
          <w:sz w:val="20"/>
          <w:szCs w:val="20"/>
        </w:rPr>
        <w:t>- v</w:t>
      </w:r>
      <w:r w:rsidR="002364F4" w:rsidRPr="0063769E">
        <w:rPr>
          <w:rFonts w:ascii="Arial" w:hAnsi="Arial" w:cs="Arial"/>
          <w:i/>
          <w:iCs/>
          <w:sz w:val="20"/>
          <w:szCs w:val="20"/>
        </w:rPr>
        <w:t xml:space="preserve">ýkres předpokládaných </w:t>
      </w:r>
      <w:r w:rsidRPr="0063769E">
        <w:rPr>
          <w:rFonts w:ascii="Arial" w:hAnsi="Arial" w:cs="Arial"/>
          <w:i/>
          <w:iCs/>
          <w:sz w:val="20"/>
          <w:szCs w:val="20"/>
        </w:rPr>
        <w:t xml:space="preserve">záborů </w:t>
      </w:r>
      <w:r w:rsidR="002364F4" w:rsidRPr="0063769E">
        <w:rPr>
          <w:rFonts w:ascii="Arial" w:hAnsi="Arial" w:cs="Arial"/>
          <w:i/>
          <w:iCs/>
          <w:sz w:val="20"/>
          <w:szCs w:val="20"/>
        </w:rPr>
        <w:t>půdního fondu</w:t>
      </w:r>
    </w:p>
    <w:p w:rsidR="00EC0D6E" w:rsidRPr="0063769E" w:rsidRDefault="00EC0D6E">
      <w:pPr>
        <w:widowControl w:val="0"/>
        <w:autoSpaceDE w:val="0"/>
        <w:autoSpaceDN w:val="0"/>
        <w:adjustRightInd w:val="0"/>
        <w:jc w:val="both"/>
        <w:rPr>
          <w:rFonts w:ascii="Arial" w:hAnsi="Arial" w:cs="Arial"/>
          <w:i/>
          <w:iCs/>
          <w:sz w:val="20"/>
          <w:szCs w:val="20"/>
        </w:rPr>
      </w:pPr>
    </w:p>
    <w:p w:rsidR="00E76EF4" w:rsidRPr="0063769E" w:rsidRDefault="00E76EF4">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rsidP="00CA0216">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rPr>
          <w:rFonts w:ascii="Arial" w:hAnsi="Arial" w:cs="Arial"/>
          <w:b/>
          <w:i/>
          <w:iCs/>
        </w:rPr>
      </w:pPr>
      <w:r w:rsidRPr="0063769E">
        <w:rPr>
          <w:rFonts w:ascii="Arial" w:hAnsi="Arial" w:cs="Arial"/>
          <w:b/>
          <w:i/>
          <w:iCs/>
        </w:rPr>
        <w:t>1b</w:t>
      </w:r>
      <w:r w:rsidR="00CA0216" w:rsidRPr="0063769E">
        <w:rPr>
          <w:rFonts w:ascii="Arial" w:hAnsi="Arial" w:cs="Arial"/>
          <w:b/>
          <w:i/>
          <w:iCs/>
        </w:rPr>
        <w:t>)</w:t>
      </w:r>
      <w:r w:rsidRPr="0063769E">
        <w:rPr>
          <w:rFonts w:ascii="Arial" w:hAnsi="Arial" w:cs="Arial"/>
          <w:b/>
          <w:i/>
          <w:iCs/>
        </w:rPr>
        <w:tab/>
        <w:t>Koncepce rozvoje území obce, ochrany a rozvoje jeho hodnot</w:t>
      </w: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pPr>
        <w:pStyle w:val="Zkladntextodsazen"/>
        <w:rPr>
          <w:b/>
          <w:bCs/>
          <w:u w:val="single"/>
        </w:rPr>
      </w:pPr>
      <w:r w:rsidRPr="0063769E">
        <w:rPr>
          <w:b/>
          <w:bCs/>
          <w:u w:val="single"/>
        </w:rPr>
        <w:t>Koncepce rozvoje obce:</w:t>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p>
    <w:p w:rsidR="00EC0D6E" w:rsidRPr="0063769E" w:rsidRDefault="00EC0D6E">
      <w:pPr>
        <w:pStyle w:val="Zkladntextodsazen"/>
      </w:pPr>
    </w:p>
    <w:p w:rsidR="002364F4" w:rsidRPr="0063769E" w:rsidRDefault="002364F4">
      <w:pPr>
        <w:pStyle w:val="Zkladntextodsazen"/>
      </w:pPr>
      <w:r w:rsidRPr="0063769E">
        <w:tab/>
        <w:t xml:space="preserve">Řešené území tvoří 2 místní části: Libomyšl a Želkovice. Obě místní části budou rozvíjeny samostatně. </w:t>
      </w:r>
    </w:p>
    <w:p w:rsidR="003B179E" w:rsidRPr="0063769E" w:rsidRDefault="003B179E">
      <w:pPr>
        <w:pStyle w:val="Zkladntextodsazen"/>
      </w:pPr>
    </w:p>
    <w:p w:rsidR="003B179E" w:rsidRPr="0063769E" w:rsidRDefault="002364F4">
      <w:pPr>
        <w:pStyle w:val="Zkladntextodsazen"/>
      </w:pPr>
      <w:r w:rsidRPr="0063769E">
        <w:tab/>
      </w:r>
      <w:proofErr w:type="spellStart"/>
      <w:r w:rsidRPr="0063769E">
        <w:t>M.č</w:t>
      </w:r>
      <w:proofErr w:type="spellEnd"/>
      <w:r w:rsidRPr="0063769E">
        <w:t xml:space="preserve">. Libomyšl je rozhodujícím sídlem v území s ideálním připojením na dopravní infrastrukturu – silnici II/118 a regionální železniční trať </w:t>
      </w:r>
      <w:r w:rsidR="009A5EE2" w:rsidRPr="0063769E">
        <w:t>č. 200 Zdice – Příbram – Protivín. Potenciál dalšího rozvoje</w:t>
      </w:r>
      <w:r w:rsidR="003B179E" w:rsidRPr="0063769E">
        <w:t xml:space="preserve"> vyplývá ze zklidnění centra obce v důsledku přeložky silnice II/118 při zachování výhod sídla – atraktivního přírodního prostředí a dostupnosti okolních sídel - Zdice, Beroun, Příbram a přiměřené časové dostupnosti do hl. m. Prahy.</w:t>
      </w:r>
    </w:p>
    <w:p w:rsidR="003B179E" w:rsidRPr="0063769E" w:rsidRDefault="003B179E">
      <w:pPr>
        <w:pStyle w:val="Zkladntextodsazen"/>
      </w:pPr>
      <w:r w:rsidRPr="0063769E">
        <w:tab/>
        <w:t>Rozvoj je řešen zastavitelnými plochami pro bydlení, přičemž nový územní plán přebírá tyto rozvojové plochy z předchozího územního plánu v plném rozsahu a dále je nerozvíjí.</w:t>
      </w:r>
    </w:p>
    <w:p w:rsidR="003B179E" w:rsidRPr="0063769E" w:rsidRDefault="003B179E">
      <w:pPr>
        <w:pStyle w:val="Zkladntextodsazen"/>
      </w:pPr>
    </w:p>
    <w:p w:rsidR="003B179E" w:rsidRPr="0063769E" w:rsidRDefault="003B179E">
      <w:pPr>
        <w:pStyle w:val="Zkladntextodsazen"/>
      </w:pPr>
      <w:r w:rsidRPr="0063769E">
        <w:tab/>
      </w:r>
      <w:proofErr w:type="spellStart"/>
      <w:r w:rsidRPr="0063769E">
        <w:t>M.č</w:t>
      </w:r>
      <w:proofErr w:type="spellEnd"/>
      <w:r w:rsidRPr="0063769E">
        <w:t>. Želkovice je akceptován</w:t>
      </w:r>
      <w:r w:rsidR="00982C5B" w:rsidRPr="0063769E">
        <w:t>a</w:t>
      </w:r>
      <w:r w:rsidRPr="0063769E">
        <w:t xml:space="preserve"> jako venkovské sídlo s přímou vazbou na zemědělství. Rozvoj Želkovic je iniciován vlastníkem významného podílu pozemků, které na zastavěné území Želkovic bezprostředně navazují. Nový územní plán v tomto smyslu Želkovice rozvíjí o residenční plochy a golfový areál. Součástí koncepce </w:t>
      </w:r>
      <w:r w:rsidR="0044144F" w:rsidRPr="0063769E">
        <w:t>je rehabilitace jádrových ploch Želkovic s podílením urbanistických a architektonických a přírodních hodnot a jejich propojení ve funkční urbanizovaný celek.</w:t>
      </w:r>
    </w:p>
    <w:p w:rsidR="003B179E" w:rsidRDefault="00967C12" w:rsidP="00967C12">
      <w:pPr>
        <w:pStyle w:val="Zkladntextodsazen"/>
        <w:tabs>
          <w:tab w:val="left" w:pos="3645"/>
        </w:tabs>
        <w:rPr>
          <w:lang w:val="cs-CZ"/>
        </w:rPr>
      </w:pPr>
      <w:r>
        <w:tab/>
      </w:r>
    </w:p>
    <w:p w:rsidR="00967C12" w:rsidRPr="00967C12" w:rsidRDefault="00967C12" w:rsidP="00967C12">
      <w:pPr>
        <w:pStyle w:val="Zkladntextodsazen"/>
        <w:tabs>
          <w:tab w:val="left" w:pos="3645"/>
        </w:tabs>
        <w:jc w:val="left"/>
        <w:rPr>
          <w:color w:val="FF00FF"/>
          <w:lang w:val="cs-CZ"/>
        </w:rPr>
      </w:pPr>
      <w:r>
        <w:rPr>
          <w:color w:val="FF00FF"/>
          <w:lang w:val="cs-CZ"/>
        </w:rPr>
        <w:t xml:space="preserve">             </w:t>
      </w:r>
      <w:r w:rsidRPr="00967C12">
        <w:rPr>
          <w:color w:val="FF00FF"/>
          <w:lang w:val="cs-CZ"/>
        </w:rPr>
        <w:t>Koncepce rozvoje obce se změnou č. 1 nemění. Obec včetně jejího rozvoje tvoří nadále obec Libomyšl a její místní část Želkovice.</w:t>
      </w:r>
    </w:p>
    <w:p w:rsidR="00967C12" w:rsidRPr="00967C12" w:rsidRDefault="00967C12" w:rsidP="00967C12">
      <w:pPr>
        <w:pStyle w:val="Zkladntextodsazen"/>
        <w:tabs>
          <w:tab w:val="left" w:pos="3645"/>
        </w:tabs>
        <w:jc w:val="left"/>
        <w:rPr>
          <w:color w:val="FF00FF"/>
          <w:lang w:val="cs-CZ"/>
        </w:rPr>
      </w:pPr>
    </w:p>
    <w:p w:rsidR="00967C12" w:rsidRPr="00967C12" w:rsidRDefault="00967C12" w:rsidP="00967C12">
      <w:pPr>
        <w:pStyle w:val="Zkladntextodsazen"/>
        <w:tabs>
          <w:tab w:val="left" w:pos="3645"/>
        </w:tabs>
        <w:jc w:val="left"/>
        <w:rPr>
          <w:color w:val="FF00FF"/>
          <w:lang w:val="cs-CZ"/>
        </w:rPr>
      </w:pPr>
      <w:r>
        <w:rPr>
          <w:color w:val="FF00FF"/>
          <w:lang w:val="cs-CZ"/>
        </w:rPr>
        <w:t xml:space="preserve">             </w:t>
      </w:r>
      <w:r w:rsidRPr="00967C12">
        <w:rPr>
          <w:color w:val="FF00FF"/>
          <w:lang w:val="cs-CZ"/>
        </w:rPr>
        <w:t>Změnou č. 1 je dotčena obec Libomyšl. Rozsahem změny je rozšíření zastavitelných ploch platného územního plánu v jižní části obce (změna Z1/1) a změna využití zastavitelných ploch 1 planého územního plánu z bydlení na plochy nerušící výroby a služeb.</w:t>
      </w:r>
    </w:p>
    <w:p w:rsidR="00967C12" w:rsidRDefault="00967C12" w:rsidP="00967C12">
      <w:pPr>
        <w:pStyle w:val="Zkladntextodsazen"/>
        <w:tabs>
          <w:tab w:val="left" w:pos="3645"/>
        </w:tabs>
        <w:jc w:val="left"/>
        <w:rPr>
          <w:lang w:val="cs-CZ"/>
        </w:rPr>
      </w:pPr>
    </w:p>
    <w:p w:rsidR="00967C12" w:rsidRPr="00967C12" w:rsidRDefault="00967C12" w:rsidP="00967C12">
      <w:pPr>
        <w:pStyle w:val="Zkladntextodsazen"/>
        <w:tabs>
          <w:tab w:val="left" w:pos="3645"/>
        </w:tabs>
        <w:rPr>
          <w:lang w:val="cs-CZ"/>
        </w:rPr>
      </w:pPr>
    </w:p>
    <w:p w:rsidR="0044144F" w:rsidRPr="0063769E" w:rsidRDefault="0044144F" w:rsidP="0044144F">
      <w:pPr>
        <w:pStyle w:val="Zkladntextodsazen"/>
        <w:rPr>
          <w:b/>
          <w:bCs/>
          <w:u w:val="single"/>
        </w:rPr>
      </w:pPr>
      <w:r w:rsidRPr="0063769E">
        <w:rPr>
          <w:b/>
          <w:bCs/>
          <w:u w:val="single"/>
        </w:rPr>
        <w:t>Hlavní cíle rozvoje a ochrany hodnot</w:t>
      </w:r>
      <w:r w:rsidRPr="0063769E">
        <w:rPr>
          <w:b/>
          <w:bCs/>
          <w:u w:val="single"/>
        </w:rPr>
        <w:tab/>
      </w:r>
      <w:r w:rsidRPr="0063769E">
        <w:rPr>
          <w:b/>
          <w:bCs/>
          <w:u w:val="single"/>
        </w:rPr>
        <w:tab/>
      </w:r>
      <w:r w:rsidRPr="0063769E">
        <w:rPr>
          <w:b/>
          <w:bCs/>
          <w:u w:val="single"/>
        </w:rPr>
        <w:tab/>
      </w:r>
      <w:r w:rsidRPr="0063769E">
        <w:rPr>
          <w:b/>
          <w:bCs/>
          <w:u w:val="single"/>
        </w:rPr>
        <w:tab/>
      </w:r>
      <w:r w:rsidRPr="0063769E">
        <w:rPr>
          <w:b/>
          <w:bCs/>
          <w:u w:val="single"/>
        </w:rPr>
        <w:tab/>
      </w:r>
    </w:p>
    <w:p w:rsidR="0044144F" w:rsidRPr="0063769E" w:rsidRDefault="0044144F" w:rsidP="0044144F">
      <w:pPr>
        <w:pStyle w:val="Zkladntextodsazen"/>
      </w:pPr>
    </w:p>
    <w:p w:rsidR="0044144F" w:rsidRPr="0063769E" w:rsidRDefault="0044144F" w:rsidP="0044144F">
      <w:pPr>
        <w:pStyle w:val="Zkladntextodsazen"/>
        <w:rPr>
          <w:b/>
          <w:bCs/>
        </w:rPr>
      </w:pPr>
      <w:r w:rsidRPr="0063769E">
        <w:rPr>
          <w:b/>
          <w:bCs/>
        </w:rPr>
        <w:t>Urbanistické hodnoty:</w:t>
      </w:r>
    </w:p>
    <w:p w:rsidR="0044144F" w:rsidRPr="0063769E" w:rsidRDefault="0044144F" w:rsidP="0044144F">
      <w:pPr>
        <w:pStyle w:val="Zkladntextodsazen"/>
      </w:pPr>
    </w:p>
    <w:p w:rsidR="0044144F" w:rsidRPr="0063769E" w:rsidRDefault="0044144F" w:rsidP="0044144F">
      <w:pPr>
        <w:pStyle w:val="Zkladntextodsazen"/>
      </w:pPr>
      <w:r w:rsidRPr="0063769E">
        <w:t>Libomyšl:</w:t>
      </w:r>
    </w:p>
    <w:p w:rsidR="0044144F" w:rsidRPr="0063769E" w:rsidRDefault="0044144F" w:rsidP="0044144F">
      <w:pPr>
        <w:pStyle w:val="Zkladntextodsazen"/>
      </w:pPr>
      <w:r w:rsidRPr="0063769E">
        <w:tab/>
        <w:t>Nový územní plán akceptuje velkorysý centrální prostor obce – náves. V případě přeložky silnice II/118 je možné další posílení tohoto prostoru pro všeobecně obytnou funkci, denní rekreaci obyvatel včetně oživení v důsledku zástavby navržených rozvojových ploch.</w:t>
      </w:r>
    </w:p>
    <w:p w:rsidR="00481562" w:rsidRPr="0063769E" w:rsidRDefault="0044144F" w:rsidP="0044144F">
      <w:pPr>
        <w:pStyle w:val="Zkladntextodsazen"/>
      </w:pPr>
      <w:r w:rsidRPr="0063769E">
        <w:tab/>
      </w:r>
      <w:r w:rsidR="00481562" w:rsidRPr="0063769E">
        <w:t xml:space="preserve">Zklidněním dopravy bude posílen význam břehů </w:t>
      </w:r>
      <w:proofErr w:type="spellStart"/>
      <w:r w:rsidR="00481562" w:rsidRPr="0063769E">
        <w:t>Litavky</w:t>
      </w:r>
      <w:proofErr w:type="spellEnd"/>
      <w:r w:rsidR="00481562" w:rsidRPr="0063769E">
        <w:t xml:space="preserve"> jako plnohodnotného veřejného prostranství obce a bezkonfliktního propojení návsi a sportovního areálu.</w:t>
      </w:r>
    </w:p>
    <w:p w:rsidR="00481562" w:rsidRPr="0063769E" w:rsidRDefault="00481562" w:rsidP="0044144F">
      <w:pPr>
        <w:pStyle w:val="Zkladntextodsazen"/>
      </w:pPr>
    </w:p>
    <w:p w:rsidR="00481562" w:rsidRPr="0063769E" w:rsidRDefault="005B5AE2" w:rsidP="0044144F">
      <w:pPr>
        <w:pStyle w:val="Zkladntextodsazen"/>
      </w:pPr>
      <w:r w:rsidRPr="0063769E">
        <w:t>Želkovice</w:t>
      </w:r>
    </w:p>
    <w:p w:rsidR="005B5AE2" w:rsidRPr="0063769E" w:rsidRDefault="005B5AE2" w:rsidP="0044144F">
      <w:pPr>
        <w:pStyle w:val="Zkladntextodsazen"/>
      </w:pPr>
      <w:r w:rsidRPr="0063769E">
        <w:tab/>
        <w:t>Nový územní plán vytváří podmínky pro regeneraci a rozvoj jádrových ploch Želkovic – stávající náves, zemědělské statky a</w:t>
      </w:r>
      <w:r w:rsidR="008B33B1" w:rsidRPr="0063769E">
        <w:t xml:space="preserve"> Želkovický</w:t>
      </w:r>
      <w:r w:rsidRPr="0063769E">
        <w:t xml:space="preserve"> rybník s hodnotným břehovým porostem budou propojeny do veřejného prostoru. Zachovány a rozvíjeny budou urbánní vazby na návrší se zanikajícím zemědělským areálem a zejména vůči krajinné dominantě – obci Borek, jejími kostelu sv. </w:t>
      </w:r>
      <w:r w:rsidRPr="0063769E">
        <w:lastRenderedPageBreak/>
        <w:t xml:space="preserve">Mikuláše a zvonici, která vytváří urbanizovaný reliéf na hlavním horizontu krajiny.  </w:t>
      </w:r>
    </w:p>
    <w:p w:rsidR="00481562" w:rsidRPr="0063769E" w:rsidRDefault="00481562" w:rsidP="0044144F">
      <w:pPr>
        <w:pStyle w:val="Zkladntextodsazen"/>
      </w:pPr>
    </w:p>
    <w:p w:rsidR="00481562" w:rsidRPr="0063769E" w:rsidRDefault="00481562" w:rsidP="0044144F">
      <w:pPr>
        <w:pStyle w:val="Zkladntextodsazen"/>
        <w:rPr>
          <w:b/>
        </w:rPr>
      </w:pPr>
      <w:r w:rsidRPr="0063769E">
        <w:t xml:space="preserve"> </w:t>
      </w:r>
      <w:r w:rsidR="005B5AE2" w:rsidRPr="0063769E">
        <w:rPr>
          <w:b/>
        </w:rPr>
        <w:t>Přírodní hodnoty:</w:t>
      </w:r>
    </w:p>
    <w:p w:rsidR="005B5AE2" w:rsidRPr="0063769E" w:rsidRDefault="005B5AE2" w:rsidP="0044144F">
      <w:pPr>
        <w:pStyle w:val="Zkladntextodsazen"/>
      </w:pPr>
    </w:p>
    <w:p w:rsidR="005B5AE2" w:rsidRPr="0063769E" w:rsidRDefault="005B5AE2" w:rsidP="0044144F">
      <w:pPr>
        <w:pStyle w:val="Zkladntextodsazen"/>
      </w:pPr>
      <w:r w:rsidRPr="0063769E">
        <w:tab/>
        <w:t>Základní přírodní hodnotou je krajinný ráz. Součástí územního plánu je jeho zevrubné posouzení s ohledem na další rozvoj Želkovic.</w:t>
      </w:r>
    </w:p>
    <w:p w:rsidR="008B33B1" w:rsidRPr="0063769E" w:rsidRDefault="005B5AE2" w:rsidP="0044144F">
      <w:pPr>
        <w:pStyle w:val="Zkladntextodsazen"/>
      </w:pPr>
      <w:r w:rsidRPr="0063769E">
        <w:tab/>
        <w:t>V podrobnějším měřítku jsou přírodními hodnotami skupiny spontánní zeleně, liniová zeleň podél silni</w:t>
      </w:r>
      <w:r w:rsidR="008B33B1" w:rsidRPr="0063769E">
        <w:t>čn</w:t>
      </w:r>
      <w:r w:rsidRPr="0063769E">
        <w:t xml:space="preserve">ích a zejména účelových komunikací, </w:t>
      </w:r>
      <w:r w:rsidR="008B33B1" w:rsidRPr="0063769E">
        <w:t xml:space="preserve">návrší nad Libomyšlí </w:t>
      </w:r>
      <w:r w:rsidR="00285E56" w:rsidRPr="0063769E">
        <w:t xml:space="preserve">(Hrádek) </w:t>
      </w:r>
      <w:r w:rsidR="008B33B1" w:rsidRPr="0063769E">
        <w:t xml:space="preserve">s památnou lípou a údolnice vodních toků </w:t>
      </w:r>
      <w:proofErr w:type="spellStart"/>
      <w:r w:rsidR="008B33B1" w:rsidRPr="0063769E">
        <w:t>Litavky</w:t>
      </w:r>
      <w:proofErr w:type="spellEnd"/>
      <w:r w:rsidR="008B33B1" w:rsidRPr="0063769E">
        <w:t xml:space="preserve"> a </w:t>
      </w:r>
      <w:proofErr w:type="spellStart"/>
      <w:r w:rsidR="008B33B1" w:rsidRPr="0063769E">
        <w:t>Chumavy</w:t>
      </w:r>
      <w:proofErr w:type="spellEnd"/>
      <w:r w:rsidR="008B33B1" w:rsidRPr="0063769E">
        <w:t xml:space="preserve"> a jejích pravobřežních přítoků. Rozvoj území obce, zejména nový rozvoj Želkovic je plně podřízen zjištěným přírodním hodnotám, přičemž rozhodující lokality budou dále prověřeny územní studií.</w:t>
      </w:r>
    </w:p>
    <w:p w:rsidR="008B33B1" w:rsidRPr="0063769E" w:rsidRDefault="008B33B1" w:rsidP="0044144F">
      <w:pPr>
        <w:pStyle w:val="Zkladntextodsazen"/>
      </w:pPr>
    </w:p>
    <w:p w:rsidR="008B33B1" w:rsidRPr="0063769E" w:rsidRDefault="008B33B1" w:rsidP="0044144F">
      <w:pPr>
        <w:pStyle w:val="Zkladntextodsazen"/>
        <w:rPr>
          <w:b/>
        </w:rPr>
      </w:pPr>
      <w:r w:rsidRPr="0063769E">
        <w:rPr>
          <w:b/>
        </w:rPr>
        <w:t>Historické hodnoty:</w:t>
      </w:r>
    </w:p>
    <w:p w:rsidR="008B33B1" w:rsidRPr="0063769E" w:rsidRDefault="008B33B1" w:rsidP="0044144F">
      <w:pPr>
        <w:pStyle w:val="Zkladntextodsazen"/>
      </w:pPr>
    </w:p>
    <w:p w:rsidR="008B33B1" w:rsidRPr="0063769E" w:rsidRDefault="008B33B1" w:rsidP="0044144F">
      <w:pPr>
        <w:pStyle w:val="Zkladntextodsazen"/>
      </w:pPr>
      <w:r w:rsidRPr="0063769E">
        <w:tab/>
        <w:t>Zástavba je umístěna přednostně mimo lokality archeologického zájmu (tvrz a pohřebiště z doby bronzové).</w:t>
      </w:r>
    </w:p>
    <w:p w:rsidR="005B5AE2" w:rsidRPr="0063769E" w:rsidRDefault="008B33B1" w:rsidP="0044144F">
      <w:pPr>
        <w:pStyle w:val="Zkladntextodsazen"/>
      </w:pPr>
      <w:r w:rsidRPr="0063769E">
        <w:tab/>
        <w:t xml:space="preserve">Jádrové plochy budou chráněny před nevhodnými stavebními změnami. </w:t>
      </w:r>
    </w:p>
    <w:p w:rsidR="00481562" w:rsidRPr="0063769E" w:rsidRDefault="00481562" w:rsidP="0044144F">
      <w:pPr>
        <w:pStyle w:val="Zkladntextodsazen"/>
      </w:pPr>
    </w:p>
    <w:p w:rsidR="0044144F" w:rsidRPr="0063769E" w:rsidRDefault="0044144F" w:rsidP="0044144F">
      <w:pPr>
        <w:pStyle w:val="Zkladntextodsazen"/>
        <w:rPr>
          <w:b/>
          <w:bCs/>
        </w:rPr>
      </w:pPr>
      <w:r w:rsidRPr="0063769E">
        <w:rPr>
          <w:b/>
          <w:bCs/>
        </w:rPr>
        <w:t>Ochrana veřejného zdraví:</w:t>
      </w:r>
      <w:r w:rsidRPr="0063769E">
        <w:rPr>
          <w:b/>
          <w:bCs/>
        </w:rPr>
        <w:tab/>
      </w:r>
      <w:r w:rsidRPr="0063769E">
        <w:rPr>
          <w:b/>
          <w:bCs/>
        </w:rPr>
        <w:tab/>
      </w:r>
      <w:r w:rsidRPr="0063769E">
        <w:rPr>
          <w:b/>
          <w:bCs/>
        </w:rPr>
        <w:tab/>
      </w:r>
      <w:r w:rsidRPr="0063769E">
        <w:rPr>
          <w:b/>
          <w:bCs/>
        </w:rPr>
        <w:tab/>
      </w:r>
      <w:r w:rsidRPr="0063769E">
        <w:rPr>
          <w:b/>
          <w:bCs/>
        </w:rPr>
        <w:tab/>
      </w:r>
      <w:r w:rsidRPr="0063769E">
        <w:rPr>
          <w:b/>
          <w:bCs/>
        </w:rPr>
        <w:tab/>
      </w:r>
      <w:r w:rsidRPr="0063769E">
        <w:rPr>
          <w:b/>
          <w:bCs/>
        </w:rPr>
        <w:tab/>
      </w:r>
      <w:r w:rsidRPr="0063769E">
        <w:rPr>
          <w:b/>
          <w:bCs/>
        </w:rPr>
        <w:tab/>
      </w:r>
    </w:p>
    <w:p w:rsidR="0044144F" w:rsidRPr="0063769E" w:rsidRDefault="0044144F" w:rsidP="0044144F">
      <w:pPr>
        <w:pStyle w:val="Zkladntextodsazen"/>
      </w:pPr>
    </w:p>
    <w:p w:rsidR="0044144F" w:rsidRPr="0063769E" w:rsidRDefault="0044144F" w:rsidP="0044144F">
      <w:pPr>
        <w:pStyle w:val="Zkladntextodsazen"/>
      </w:pPr>
      <w:r w:rsidRPr="0063769E">
        <w:tab/>
        <w:t>V případě realizace staveb na zastavitelných plochách pro bydlení dle ÚP Libomyšl je nezbytné prověření konkrétního projektu z hlediska rizika překročení hodnot stanovených hygienických limitů hluku pro chráněný venkovní prostor a chráněné venkovní prostory staveb. Potenciálním zdrojem hluku je silnice III/11537, ke které jsou zastavitelné plochy pro bydlení připojeny.</w:t>
      </w:r>
    </w:p>
    <w:p w:rsidR="003B179E" w:rsidRPr="0063769E" w:rsidRDefault="003B179E">
      <w:pPr>
        <w:pStyle w:val="Zkladntextodsazen"/>
      </w:pPr>
    </w:p>
    <w:p w:rsidR="00967C12" w:rsidRPr="00967C12" w:rsidRDefault="00967C12" w:rsidP="00967C12">
      <w:pPr>
        <w:pStyle w:val="Zkladntextodsazen"/>
        <w:rPr>
          <w:color w:val="FF00FF"/>
          <w:lang w:val="cs-CZ"/>
        </w:rPr>
      </w:pPr>
      <w:r>
        <w:rPr>
          <w:color w:val="FF00FF"/>
          <w:lang w:val="cs-CZ"/>
        </w:rPr>
        <w:tab/>
      </w:r>
      <w:r w:rsidRPr="00967C12">
        <w:rPr>
          <w:color w:val="FF00FF"/>
          <w:lang w:val="cs-CZ"/>
        </w:rPr>
        <w:t>Změnou č. 1 je dotčena obec Libomyšl. Urbanistické, přírodní a historické hodnoty obce a jejich ochrana, deklarována platným územním plánem, tj.:</w:t>
      </w:r>
    </w:p>
    <w:p w:rsidR="00967C12" w:rsidRPr="00967C12" w:rsidRDefault="00967C12" w:rsidP="00967C12">
      <w:pPr>
        <w:pStyle w:val="Zkladntextodsazen"/>
        <w:rPr>
          <w:color w:val="FF00FF"/>
          <w:lang w:val="cs-CZ"/>
        </w:rPr>
      </w:pPr>
      <w:r w:rsidRPr="00967C12">
        <w:rPr>
          <w:color w:val="FF00FF"/>
          <w:lang w:val="cs-CZ"/>
        </w:rPr>
        <w:t>-</w:t>
      </w:r>
      <w:r w:rsidRPr="00967C12">
        <w:rPr>
          <w:color w:val="FF00FF"/>
          <w:lang w:val="cs-CZ"/>
        </w:rPr>
        <w:tab/>
        <w:t>centrální prostor návsi včetně potenciálu posílení obytné funkce,</w:t>
      </w:r>
    </w:p>
    <w:p w:rsidR="00967C12" w:rsidRPr="00967C12" w:rsidRDefault="00967C12" w:rsidP="00967C12">
      <w:pPr>
        <w:pStyle w:val="Zkladntextodsazen"/>
        <w:rPr>
          <w:color w:val="FF00FF"/>
          <w:lang w:val="cs-CZ"/>
        </w:rPr>
      </w:pPr>
      <w:r w:rsidRPr="00967C12">
        <w:rPr>
          <w:color w:val="FF00FF"/>
          <w:lang w:val="cs-CZ"/>
        </w:rPr>
        <w:t>-</w:t>
      </w:r>
      <w:r w:rsidRPr="00967C12">
        <w:rPr>
          <w:color w:val="FF00FF"/>
          <w:lang w:val="cs-CZ"/>
        </w:rPr>
        <w:tab/>
        <w:t xml:space="preserve">břehy </w:t>
      </w:r>
      <w:proofErr w:type="spellStart"/>
      <w:r w:rsidRPr="00967C12">
        <w:rPr>
          <w:color w:val="FF00FF"/>
          <w:lang w:val="cs-CZ"/>
        </w:rPr>
        <w:t>Litavky</w:t>
      </w:r>
      <w:proofErr w:type="spellEnd"/>
      <w:r w:rsidRPr="00967C12">
        <w:rPr>
          <w:color w:val="FF00FF"/>
          <w:lang w:val="cs-CZ"/>
        </w:rPr>
        <w:t xml:space="preserve"> v zastavěném území a zastavitelných plochách,</w:t>
      </w:r>
    </w:p>
    <w:p w:rsidR="00E76EF4" w:rsidRPr="00967C12" w:rsidRDefault="00967C12" w:rsidP="00967C12">
      <w:pPr>
        <w:pStyle w:val="Zkladntextodsazen"/>
        <w:rPr>
          <w:color w:val="FF00FF"/>
          <w:lang w:val="cs-CZ"/>
        </w:rPr>
      </w:pPr>
      <w:r w:rsidRPr="00967C12">
        <w:rPr>
          <w:color w:val="FF00FF"/>
          <w:lang w:val="cs-CZ"/>
        </w:rPr>
        <w:t xml:space="preserve">nejsou v důsledku změny </w:t>
      </w:r>
      <w:proofErr w:type="gramStart"/>
      <w:r w:rsidRPr="00967C12">
        <w:rPr>
          <w:color w:val="FF00FF"/>
          <w:lang w:val="cs-CZ"/>
        </w:rPr>
        <w:t>č.1 přímo</w:t>
      </w:r>
      <w:proofErr w:type="gramEnd"/>
      <w:r w:rsidRPr="00967C12">
        <w:rPr>
          <w:color w:val="FF00FF"/>
          <w:lang w:val="cs-CZ"/>
        </w:rPr>
        <w:t>, ani prostřednictvím následných změn urbánních, dopravních a technických vazeb obce dotčeny</w:t>
      </w:r>
    </w:p>
    <w:p w:rsidR="00967C12" w:rsidRDefault="00967C12">
      <w:pPr>
        <w:pStyle w:val="Zkladntextodsazen"/>
        <w:rPr>
          <w:lang w:val="cs-CZ"/>
        </w:rPr>
      </w:pPr>
    </w:p>
    <w:p w:rsidR="00EC0D6E" w:rsidRPr="0063769E" w:rsidRDefault="00EC0D6E">
      <w:pPr>
        <w:pStyle w:val="Zkladntextodsazen"/>
      </w:pPr>
    </w:p>
    <w:p w:rsidR="00EC0D6E" w:rsidRPr="0063769E" w:rsidRDefault="00EC0D6E" w:rsidP="00CA0216">
      <w:pPr>
        <w:pStyle w:val="Zkladntextodsazen2"/>
        <w:pBdr>
          <w:top w:val="single" w:sz="4" w:space="1" w:color="auto"/>
          <w:left w:val="single" w:sz="4" w:space="4" w:color="auto"/>
          <w:bottom w:val="single" w:sz="4" w:space="1" w:color="auto"/>
          <w:right w:val="single" w:sz="4" w:space="4" w:color="auto"/>
        </w:pBdr>
        <w:shd w:val="clear" w:color="auto" w:fill="FFFFCC"/>
        <w:rPr>
          <w:b/>
          <w:sz w:val="24"/>
          <w:szCs w:val="24"/>
        </w:rPr>
      </w:pPr>
      <w:r w:rsidRPr="0063769E">
        <w:rPr>
          <w:b/>
          <w:sz w:val="24"/>
          <w:szCs w:val="24"/>
        </w:rPr>
        <w:t>1c)</w:t>
      </w:r>
      <w:r w:rsidRPr="0063769E">
        <w:rPr>
          <w:b/>
          <w:sz w:val="24"/>
          <w:szCs w:val="24"/>
        </w:rPr>
        <w:tab/>
        <w:t>Urbanistická koncepce, včetně vymezení zastavitelných ploch, ploch přestavby a systému sídelní zeleně</w:t>
      </w:r>
      <w:r w:rsidRPr="0063769E">
        <w:rPr>
          <w:b/>
          <w:sz w:val="24"/>
          <w:szCs w:val="24"/>
        </w:rPr>
        <w:tab/>
      </w:r>
      <w:r w:rsidRPr="0063769E">
        <w:rPr>
          <w:b/>
          <w:sz w:val="24"/>
          <w:szCs w:val="24"/>
        </w:rPr>
        <w:tab/>
      </w:r>
      <w:r w:rsidRPr="0063769E">
        <w:rPr>
          <w:b/>
          <w:sz w:val="24"/>
          <w:szCs w:val="24"/>
        </w:rPr>
        <w:tab/>
      </w:r>
      <w:r w:rsidRPr="0063769E">
        <w:rPr>
          <w:b/>
          <w:sz w:val="24"/>
          <w:szCs w:val="24"/>
        </w:rPr>
        <w:tab/>
      </w: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rsidP="0047582F">
      <w:pPr>
        <w:pStyle w:val="Nadpis3"/>
        <w:pBdr>
          <w:bottom w:val="single" w:sz="4" w:space="1" w:color="auto"/>
        </w:pBdr>
        <w:rPr>
          <w:u w:val="none"/>
        </w:rPr>
      </w:pPr>
      <w:r w:rsidRPr="0063769E">
        <w:rPr>
          <w:u w:val="none"/>
        </w:rPr>
        <w:t>Urbanistická koncepce</w:t>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8948CE">
      <w:pPr>
        <w:widowControl w:val="0"/>
        <w:autoSpaceDE w:val="0"/>
        <w:autoSpaceDN w:val="0"/>
        <w:adjustRightInd w:val="0"/>
        <w:rPr>
          <w:rFonts w:ascii="Arial" w:hAnsi="Arial" w:cs="Arial"/>
          <w:b/>
          <w:bCs/>
          <w:i/>
          <w:iCs/>
          <w:sz w:val="20"/>
          <w:szCs w:val="20"/>
        </w:rPr>
      </w:pPr>
      <w:r w:rsidRPr="0063769E">
        <w:rPr>
          <w:rFonts w:ascii="Arial" w:hAnsi="Arial" w:cs="Arial"/>
          <w:b/>
          <w:bCs/>
          <w:i/>
          <w:iCs/>
          <w:sz w:val="20"/>
          <w:szCs w:val="20"/>
        </w:rPr>
        <w:t>Libomyšl</w:t>
      </w:r>
    </w:p>
    <w:p w:rsidR="00EC0D6E" w:rsidRPr="0063769E" w:rsidRDefault="00EC0D6E">
      <w:pPr>
        <w:widowControl w:val="0"/>
        <w:autoSpaceDE w:val="0"/>
        <w:autoSpaceDN w:val="0"/>
        <w:adjustRightInd w:val="0"/>
        <w:jc w:val="both"/>
        <w:rPr>
          <w:rFonts w:ascii="Arial" w:hAnsi="Arial" w:cs="Arial"/>
          <w:i/>
          <w:iCs/>
          <w:sz w:val="20"/>
          <w:szCs w:val="20"/>
        </w:rPr>
      </w:pPr>
    </w:p>
    <w:p w:rsidR="00B01AC5" w:rsidRPr="0063769E" w:rsidRDefault="007960E0">
      <w:pPr>
        <w:widowControl w:val="0"/>
        <w:autoSpaceDE w:val="0"/>
        <w:autoSpaceDN w:val="0"/>
        <w:adjustRightInd w:val="0"/>
        <w:ind w:firstLine="720"/>
        <w:jc w:val="both"/>
        <w:rPr>
          <w:rFonts w:ascii="Arial" w:hAnsi="Arial" w:cs="Arial"/>
          <w:i/>
          <w:iCs/>
          <w:sz w:val="20"/>
          <w:szCs w:val="20"/>
        </w:rPr>
      </w:pPr>
      <w:proofErr w:type="spellStart"/>
      <w:r w:rsidRPr="0063769E">
        <w:rPr>
          <w:rFonts w:ascii="Arial" w:hAnsi="Arial" w:cs="Arial"/>
          <w:i/>
          <w:iCs/>
          <w:sz w:val="20"/>
          <w:szCs w:val="20"/>
        </w:rPr>
        <w:t>M.č</w:t>
      </w:r>
      <w:proofErr w:type="spellEnd"/>
      <w:r w:rsidRPr="0063769E">
        <w:rPr>
          <w:rFonts w:ascii="Arial" w:hAnsi="Arial" w:cs="Arial"/>
          <w:i/>
          <w:iCs/>
          <w:sz w:val="20"/>
          <w:szCs w:val="20"/>
        </w:rPr>
        <w:t xml:space="preserve">. Libomyšl je střediskem zemědělské krajiny využívající polohu na tradičním silničním a železničním spojení mezi Berounskem a Příbramskem, tedy napříč hornatiny Brdy. Dominantou Libomyšle je nadčasová velkorysá náves, jejíž podélný směr -  totožný s údolnicí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xml:space="preserve"> – je současně silnicí II/118.</w:t>
      </w:r>
      <w:r w:rsidR="0003714C" w:rsidRPr="0063769E">
        <w:rPr>
          <w:rFonts w:ascii="Arial" w:hAnsi="Arial" w:cs="Arial"/>
          <w:i/>
          <w:iCs/>
          <w:sz w:val="20"/>
          <w:szCs w:val="20"/>
        </w:rPr>
        <w:t xml:space="preserve"> Historicky se zástavba rozvíjela podél pravého břehu </w:t>
      </w:r>
      <w:proofErr w:type="spellStart"/>
      <w:r w:rsidR="0003714C" w:rsidRPr="0063769E">
        <w:rPr>
          <w:rFonts w:ascii="Arial" w:hAnsi="Arial" w:cs="Arial"/>
          <w:i/>
          <w:iCs/>
          <w:sz w:val="20"/>
          <w:szCs w:val="20"/>
        </w:rPr>
        <w:t>Litavky</w:t>
      </w:r>
      <w:proofErr w:type="spellEnd"/>
      <w:r w:rsidR="0003714C" w:rsidRPr="0063769E">
        <w:rPr>
          <w:rFonts w:ascii="Arial" w:hAnsi="Arial" w:cs="Arial"/>
          <w:i/>
          <w:iCs/>
          <w:sz w:val="20"/>
          <w:szCs w:val="20"/>
        </w:rPr>
        <w:t xml:space="preserve">, modulace terénu navazujícího na levý břeh představovala riziko střetu případné zástavby a nestabilního toku.  </w:t>
      </w:r>
    </w:p>
    <w:p w:rsidR="00B01AC5" w:rsidRPr="0063769E" w:rsidRDefault="00B01AC5">
      <w:pPr>
        <w:widowControl w:val="0"/>
        <w:autoSpaceDE w:val="0"/>
        <w:autoSpaceDN w:val="0"/>
        <w:adjustRightInd w:val="0"/>
        <w:ind w:firstLine="720"/>
        <w:jc w:val="both"/>
        <w:rPr>
          <w:rFonts w:ascii="Arial" w:hAnsi="Arial" w:cs="Arial"/>
          <w:i/>
          <w:iCs/>
          <w:sz w:val="20"/>
          <w:szCs w:val="20"/>
        </w:rPr>
      </w:pPr>
    </w:p>
    <w:p w:rsidR="00B01AC5" w:rsidRPr="0063769E" w:rsidRDefault="00B01AC5">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Jádrové plochy obce jsou umístěny podél pravého břehu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xml:space="preserve"> a sledují jej až k soutoku s říčkou </w:t>
      </w:r>
      <w:proofErr w:type="spellStart"/>
      <w:r w:rsidRPr="0063769E">
        <w:rPr>
          <w:rFonts w:ascii="Arial" w:hAnsi="Arial" w:cs="Arial"/>
          <w:i/>
          <w:iCs/>
          <w:sz w:val="20"/>
          <w:szCs w:val="20"/>
        </w:rPr>
        <w:t>Chumava</w:t>
      </w:r>
      <w:proofErr w:type="spellEnd"/>
      <w:r w:rsidR="00D56C7E" w:rsidRPr="0063769E">
        <w:rPr>
          <w:rFonts w:ascii="Arial" w:hAnsi="Arial" w:cs="Arial"/>
          <w:i/>
          <w:iCs/>
          <w:sz w:val="20"/>
          <w:szCs w:val="20"/>
        </w:rPr>
        <w:t xml:space="preserve">. </w:t>
      </w:r>
      <w:r w:rsidRPr="0063769E">
        <w:rPr>
          <w:rFonts w:ascii="Arial" w:hAnsi="Arial" w:cs="Arial"/>
          <w:i/>
          <w:iCs/>
          <w:sz w:val="20"/>
          <w:szCs w:val="20"/>
        </w:rPr>
        <w:t>Obec se rozvíjela a bude rozvíjet souměrně vůči prostoru návsi, přičemž excentrický tvar zástavby je dán souběhem zástavby s </w:t>
      </w:r>
      <w:proofErr w:type="spellStart"/>
      <w:r w:rsidRPr="0063769E">
        <w:rPr>
          <w:rFonts w:ascii="Arial" w:hAnsi="Arial" w:cs="Arial"/>
          <w:i/>
          <w:iCs/>
          <w:sz w:val="20"/>
          <w:szCs w:val="20"/>
        </w:rPr>
        <w:t>Litavkou</w:t>
      </w:r>
      <w:proofErr w:type="spellEnd"/>
      <w:r w:rsidRPr="0063769E">
        <w:rPr>
          <w:rFonts w:ascii="Arial" w:hAnsi="Arial" w:cs="Arial"/>
          <w:i/>
          <w:iCs/>
          <w:sz w:val="20"/>
          <w:szCs w:val="20"/>
        </w:rPr>
        <w:t xml:space="preserve">. Prostor mezi návsí a </w:t>
      </w:r>
      <w:proofErr w:type="spellStart"/>
      <w:r w:rsidRPr="0063769E">
        <w:rPr>
          <w:rFonts w:ascii="Arial" w:hAnsi="Arial" w:cs="Arial"/>
          <w:i/>
          <w:iCs/>
          <w:sz w:val="20"/>
          <w:szCs w:val="20"/>
        </w:rPr>
        <w:t>Litavkou</w:t>
      </w:r>
      <w:proofErr w:type="spellEnd"/>
      <w:r w:rsidRPr="0063769E">
        <w:rPr>
          <w:rFonts w:ascii="Arial" w:hAnsi="Arial" w:cs="Arial"/>
          <w:i/>
          <w:iCs/>
          <w:sz w:val="20"/>
          <w:szCs w:val="20"/>
        </w:rPr>
        <w:t xml:space="preserve"> vyplňuje 1 – 2 řady zástavby s náznakem nábřeží.</w:t>
      </w:r>
    </w:p>
    <w:p w:rsidR="00B01AC5" w:rsidRPr="0063769E" w:rsidRDefault="00B01AC5">
      <w:pPr>
        <w:widowControl w:val="0"/>
        <w:autoSpaceDE w:val="0"/>
        <w:autoSpaceDN w:val="0"/>
        <w:adjustRightInd w:val="0"/>
        <w:ind w:firstLine="720"/>
        <w:jc w:val="both"/>
        <w:rPr>
          <w:rFonts w:ascii="Arial" w:hAnsi="Arial" w:cs="Arial"/>
          <w:i/>
          <w:iCs/>
          <w:sz w:val="20"/>
          <w:szCs w:val="20"/>
        </w:rPr>
      </w:pPr>
    </w:p>
    <w:p w:rsidR="00B01AC5" w:rsidRPr="0063769E" w:rsidRDefault="00B01AC5">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Před soutokem </w:t>
      </w:r>
      <w:proofErr w:type="spellStart"/>
      <w:r w:rsidRPr="0063769E">
        <w:rPr>
          <w:rFonts w:ascii="Arial" w:hAnsi="Arial" w:cs="Arial"/>
          <w:i/>
          <w:iCs/>
          <w:sz w:val="20"/>
          <w:szCs w:val="20"/>
        </w:rPr>
        <w:t>Litavka</w:t>
      </w:r>
      <w:proofErr w:type="spellEnd"/>
      <w:r w:rsidRPr="0063769E">
        <w:rPr>
          <w:rFonts w:ascii="Arial" w:hAnsi="Arial" w:cs="Arial"/>
          <w:i/>
          <w:iCs/>
          <w:sz w:val="20"/>
          <w:szCs w:val="20"/>
        </w:rPr>
        <w:t xml:space="preserve"> – </w:t>
      </w:r>
      <w:proofErr w:type="spellStart"/>
      <w:r w:rsidRPr="0063769E">
        <w:rPr>
          <w:rFonts w:ascii="Arial" w:hAnsi="Arial" w:cs="Arial"/>
          <w:i/>
          <w:iCs/>
          <w:sz w:val="20"/>
          <w:szCs w:val="20"/>
        </w:rPr>
        <w:t>Chumava</w:t>
      </w:r>
      <w:proofErr w:type="spellEnd"/>
      <w:r w:rsidRPr="0063769E">
        <w:rPr>
          <w:rFonts w:ascii="Arial" w:hAnsi="Arial" w:cs="Arial"/>
          <w:i/>
          <w:iCs/>
          <w:sz w:val="20"/>
          <w:szCs w:val="20"/>
        </w:rPr>
        <w:t xml:space="preserve"> silnice II/118 uhýbá mostem přes </w:t>
      </w:r>
      <w:proofErr w:type="spellStart"/>
      <w:r w:rsidRPr="0063769E">
        <w:rPr>
          <w:rFonts w:ascii="Arial" w:hAnsi="Arial" w:cs="Arial"/>
          <w:i/>
          <w:iCs/>
          <w:sz w:val="20"/>
          <w:szCs w:val="20"/>
        </w:rPr>
        <w:t>Litavku</w:t>
      </w:r>
      <w:proofErr w:type="spellEnd"/>
      <w:r w:rsidRPr="0063769E">
        <w:rPr>
          <w:rFonts w:ascii="Arial" w:hAnsi="Arial" w:cs="Arial"/>
          <w:i/>
          <w:iCs/>
          <w:sz w:val="20"/>
          <w:szCs w:val="20"/>
        </w:rPr>
        <w:t xml:space="preserve"> na její levý břeh. </w:t>
      </w:r>
      <w:proofErr w:type="spellStart"/>
      <w:r w:rsidR="0003714C" w:rsidRPr="0063769E">
        <w:rPr>
          <w:rFonts w:ascii="Arial" w:hAnsi="Arial" w:cs="Arial"/>
          <w:i/>
          <w:iCs/>
          <w:sz w:val="20"/>
          <w:szCs w:val="20"/>
        </w:rPr>
        <w:t>Oboubřežní</w:t>
      </w:r>
      <w:proofErr w:type="spellEnd"/>
      <w:r w:rsidR="0003714C" w:rsidRPr="0063769E">
        <w:rPr>
          <w:rFonts w:ascii="Arial" w:hAnsi="Arial" w:cs="Arial"/>
          <w:i/>
          <w:iCs/>
          <w:sz w:val="20"/>
          <w:szCs w:val="20"/>
        </w:rPr>
        <w:t xml:space="preserve"> </w:t>
      </w:r>
      <w:r w:rsidRPr="0063769E">
        <w:rPr>
          <w:rFonts w:ascii="Arial" w:hAnsi="Arial" w:cs="Arial"/>
          <w:i/>
          <w:iCs/>
          <w:sz w:val="20"/>
          <w:szCs w:val="20"/>
        </w:rPr>
        <w:t>zástavba v tomto prostoru vykazuje spontánní</w:t>
      </w:r>
      <w:r w:rsidR="0003714C" w:rsidRPr="0063769E">
        <w:rPr>
          <w:rFonts w:ascii="Arial" w:hAnsi="Arial" w:cs="Arial"/>
          <w:i/>
          <w:iCs/>
          <w:sz w:val="20"/>
          <w:szCs w:val="20"/>
        </w:rPr>
        <w:t xml:space="preserve"> charakter a je formována hranou přírodních útvarů – vodních toků, příkrým zalesněním a v západní části vodním náhonem.</w:t>
      </w:r>
      <w:r w:rsidR="00D56C7E" w:rsidRPr="0063769E">
        <w:rPr>
          <w:rFonts w:ascii="Arial" w:hAnsi="Arial" w:cs="Arial"/>
          <w:i/>
          <w:iCs/>
          <w:sz w:val="20"/>
          <w:szCs w:val="20"/>
        </w:rPr>
        <w:t xml:space="preserve"> Levobřežní zástavba pak pokračuje do úzkého prostoru mezi </w:t>
      </w:r>
      <w:proofErr w:type="spellStart"/>
      <w:r w:rsidR="00D56C7E" w:rsidRPr="0063769E">
        <w:rPr>
          <w:rFonts w:ascii="Arial" w:hAnsi="Arial" w:cs="Arial"/>
          <w:i/>
          <w:iCs/>
          <w:sz w:val="20"/>
          <w:szCs w:val="20"/>
        </w:rPr>
        <w:t>Litavkou</w:t>
      </w:r>
      <w:proofErr w:type="spellEnd"/>
      <w:r w:rsidR="00D56C7E" w:rsidRPr="0063769E">
        <w:rPr>
          <w:rFonts w:ascii="Arial" w:hAnsi="Arial" w:cs="Arial"/>
          <w:i/>
          <w:iCs/>
          <w:sz w:val="20"/>
          <w:szCs w:val="20"/>
        </w:rPr>
        <w:t xml:space="preserve"> a zalesněným svahem. Přístupna je místní komunikací, vytvářející nábřeží </w:t>
      </w:r>
      <w:proofErr w:type="spellStart"/>
      <w:r w:rsidR="00D56C7E" w:rsidRPr="0063769E">
        <w:rPr>
          <w:rFonts w:ascii="Arial" w:hAnsi="Arial" w:cs="Arial"/>
          <w:i/>
          <w:iCs/>
          <w:sz w:val="20"/>
          <w:szCs w:val="20"/>
        </w:rPr>
        <w:t>Litavky</w:t>
      </w:r>
      <w:proofErr w:type="spellEnd"/>
      <w:r w:rsidR="00D56C7E" w:rsidRPr="0063769E">
        <w:rPr>
          <w:rFonts w:ascii="Arial" w:hAnsi="Arial" w:cs="Arial"/>
          <w:i/>
          <w:iCs/>
          <w:sz w:val="20"/>
          <w:szCs w:val="20"/>
        </w:rPr>
        <w:t xml:space="preserve">. </w:t>
      </w:r>
    </w:p>
    <w:p w:rsidR="0003714C" w:rsidRPr="0063769E" w:rsidRDefault="0003714C">
      <w:pPr>
        <w:widowControl w:val="0"/>
        <w:autoSpaceDE w:val="0"/>
        <w:autoSpaceDN w:val="0"/>
        <w:adjustRightInd w:val="0"/>
        <w:ind w:firstLine="720"/>
        <w:jc w:val="both"/>
        <w:rPr>
          <w:rFonts w:ascii="Arial" w:hAnsi="Arial" w:cs="Arial"/>
          <w:i/>
          <w:iCs/>
          <w:sz w:val="20"/>
          <w:szCs w:val="20"/>
        </w:rPr>
      </w:pPr>
    </w:p>
    <w:p w:rsidR="0003714C" w:rsidRPr="0063769E" w:rsidRDefault="0003714C">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Do konce 80. let 20. století obec neměnila zásadním způsobem svoji velikost. </w:t>
      </w:r>
    </w:p>
    <w:p w:rsidR="00534293" w:rsidRPr="0063769E" w:rsidRDefault="0003714C">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Rozvoj od 90</w:t>
      </w:r>
      <w:r w:rsidR="00982C5B" w:rsidRPr="0063769E">
        <w:rPr>
          <w:rFonts w:ascii="Arial" w:hAnsi="Arial" w:cs="Arial"/>
          <w:i/>
          <w:iCs/>
          <w:sz w:val="20"/>
          <w:szCs w:val="20"/>
        </w:rPr>
        <w:t xml:space="preserve">. </w:t>
      </w:r>
      <w:r w:rsidRPr="0063769E">
        <w:rPr>
          <w:rFonts w:ascii="Arial" w:hAnsi="Arial" w:cs="Arial"/>
          <w:i/>
          <w:iCs/>
          <w:sz w:val="20"/>
          <w:szCs w:val="20"/>
        </w:rPr>
        <w:t xml:space="preserve">let představuje zásadní nárůst obytných ploch v levobřežní části včetně </w:t>
      </w:r>
      <w:r w:rsidR="00534293" w:rsidRPr="0063769E">
        <w:rPr>
          <w:rFonts w:ascii="Arial" w:hAnsi="Arial" w:cs="Arial"/>
          <w:i/>
          <w:iCs/>
          <w:sz w:val="20"/>
          <w:szCs w:val="20"/>
        </w:rPr>
        <w:t xml:space="preserve">okolo </w:t>
      </w:r>
      <w:r w:rsidR="00534293" w:rsidRPr="0063769E">
        <w:rPr>
          <w:rFonts w:ascii="Arial" w:hAnsi="Arial" w:cs="Arial"/>
          <w:i/>
          <w:iCs/>
          <w:sz w:val="20"/>
          <w:szCs w:val="20"/>
        </w:rPr>
        <w:lastRenderedPageBreak/>
        <w:t>fotbalového hřiště. Rozvoj realizované zástavby je dokladem potenciálu dalšího rozvoje obce.</w:t>
      </w:r>
    </w:p>
    <w:p w:rsidR="00534293" w:rsidRPr="0063769E" w:rsidRDefault="00534293">
      <w:pPr>
        <w:widowControl w:val="0"/>
        <w:autoSpaceDE w:val="0"/>
        <w:autoSpaceDN w:val="0"/>
        <w:adjustRightInd w:val="0"/>
        <w:ind w:firstLine="720"/>
        <w:jc w:val="both"/>
        <w:rPr>
          <w:rFonts w:ascii="Arial" w:hAnsi="Arial" w:cs="Arial"/>
          <w:i/>
          <w:iCs/>
          <w:sz w:val="20"/>
          <w:szCs w:val="20"/>
        </w:rPr>
      </w:pPr>
    </w:p>
    <w:p w:rsidR="00534293" w:rsidRPr="0063769E" w:rsidRDefault="00534293">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Venkovskou zástavbu Libomyšle doplňují 2 výrobní areály – původně mlýn a zemědělský statek. Východní část obce novodobě doplňuje zemědělská farma a další služby.</w:t>
      </w:r>
    </w:p>
    <w:p w:rsidR="00534293" w:rsidRPr="0063769E" w:rsidRDefault="00534293">
      <w:pPr>
        <w:widowControl w:val="0"/>
        <w:autoSpaceDE w:val="0"/>
        <w:autoSpaceDN w:val="0"/>
        <w:adjustRightInd w:val="0"/>
        <w:ind w:firstLine="720"/>
        <w:jc w:val="both"/>
        <w:rPr>
          <w:rFonts w:ascii="Arial" w:hAnsi="Arial" w:cs="Arial"/>
          <w:i/>
          <w:iCs/>
          <w:sz w:val="20"/>
          <w:szCs w:val="20"/>
        </w:rPr>
      </w:pPr>
    </w:p>
    <w:p w:rsidR="0003714C" w:rsidRPr="0063769E" w:rsidRDefault="00534293">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Podél </w:t>
      </w:r>
      <w:r w:rsidR="00E36547" w:rsidRPr="0063769E">
        <w:rPr>
          <w:rFonts w:ascii="Arial" w:hAnsi="Arial" w:cs="Arial"/>
          <w:i/>
          <w:iCs/>
          <w:sz w:val="20"/>
          <w:szCs w:val="20"/>
        </w:rPr>
        <w:t>údolnice</w:t>
      </w:r>
      <w:r w:rsidRPr="0063769E">
        <w:rPr>
          <w:rFonts w:ascii="Arial" w:hAnsi="Arial" w:cs="Arial"/>
          <w:i/>
          <w:iCs/>
          <w:sz w:val="20"/>
          <w:szCs w:val="20"/>
        </w:rPr>
        <w:t xml:space="preserve">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xml:space="preserve"> prochází železniční trať </w:t>
      </w:r>
      <w:r w:rsidR="00E36547" w:rsidRPr="0063769E">
        <w:rPr>
          <w:rFonts w:ascii="Arial" w:hAnsi="Arial" w:cs="Arial"/>
          <w:i/>
          <w:iCs/>
          <w:sz w:val="20"/>
          <w:szCs w:val="20"/>
        </w:rPr>
        <w:t xml:space="preserve">č. 200 </w:t>
      </w:r>
      <w:r w:rsidRPr="0063769E">
        <w:rPr>
          <w:rFonts w:ascii="Arial" w:hAnsi="Arial" w:cs="Arial"/>
          <w:i/>
          <w:iCs/>
          <w:sz w:val="20"/>
          <w:szCs w:val="20"/>
        </w:rPr>
        <w:t>Zdice</w:t>
      </w:r>
      <w:r w:rsidR="00982C5B" w:rsidRPr="0063769E">
        <w:rPr>
          <w:rFonts w:ascii="Arial" w:hAnsi="Arial" w:cs="Arial"/>
          <w:i/>
          <w:iCs/>
          <w:sz w:val="20"/>
          <w:szCs w:val="20"/>
        </w:rPr>
        <w:t xml:space="preserve"> -</w:t>
      </w:r>
      <w:r w:rsidRPr="0063769E">
        <w:rPr>
          <w:rFonts w:ascii="Arial" w:hAnsi="Arial" w:cs="Arial"/>
          <w:i/>
          <w:iCs/>
          <w:sz w:val="20"/>
          <w:szCs w:val="20"/>
        </w:rPr>
        <w:t xml:space="preserve"> </w:t>
      </w:r>
      <w:r w:rsidR="00982C5B" w:rsidRPr="0063769E">
        <w:rPr>
          <w:rFonts w:ascii="Arial" w:hAnsi="Arial" w:cs="Arial"/>
          <w:i/>
          <w:iCs/>
          <w:sz w:val="20"/>
          <w:szCs w:val="20"/>
        </w:rPr>
        <w:t>Protivín</w:t>
      </w:r>
      <w:r w:rsidRPr="0063769E">
        <w:rPr>
          <w:rFonts w:ascii="Arial" w:hAnsi="Arial" w:cs="Arial"/>
          <w:i/>
          <w:iCs/>
          <w:sz w:val="20"/>
          <w:szCs w:val="20"/>
        </w:rPr>
        <w:t xml:space="preserve">. Trať je vedena nad údolnicí (= potenciálním záplavovým územím)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Železniční zastávka Libomyšl a železnič</w:t>
      </w:r>
      <w:r w:rsidR="00982C5B" w:rsidRPr="0063769E">
        <w:rPr>
          <w:rFonts w:ascii="Arial" w:hAnsi="Arial" w:cs="Arial"/>
          <w:i/>
          <w:iCs/>
          <w:sz w:val="20"/>
          <w:szCs w:val="20"/>
        </w:rPr>
        <w:t>ní doprava jako taková</w:t>
      </w:r>
      <w:r w:rsidRPr="0063769E">
        <w:rPr>
          <w:rFonts w:ascii="Arial" w:hAnsi="Arial" w:cs="Arial"/>
          <w:i/>
          <w:iCs/>
          <w:sz w:val="20"/>
          <w:szCs w:val="20"/>
        </w:rPr>
        <w:t xml:space="preserve"> neovlivnila  rozvoj  obce. </w:t>
      </w:r>
      <w:r w:rsidR="0003714C" w:rsidRPr="0063769E">
        <w:rPr>
          <w:rFonts w:ascii="Arial" w:hAnsi="Arial" w:cs="Arial"/>
          <w:i/>
          <w:iCs/>
          <w:sz w:val="20"/>
          <w:szCs w:val="20"/>
        </w:rPr>
        <w:t xml:space="preserve"> </w:t>
      </w:r>
    </w:p>
    <w:p w:rsidR="0003714C" w:rsidRPr="0063769E" w:rsidRDefault="0003714C">
      <w:pPr>
        <w:widowControl w:val="0"/>
        <w:autoSpaceDE w:val="0"/>
        <w:autoSpaceDN w:val="0"/>
        <w:adjustRightInd w:val="0"/>
        <w:ind w:firstLine="720"/>
        <w:jc w:val="both"/>
        <w:rPr>
          <w:rFonts w:ascii="Arial" w:hAnsi="Arial" w:cs="Arial"/>
          <w:i/>
          <w:iCs/>
          <w:sz w:val="20"/>
          <w:szCs w:val="20"/>
        </w:rPr>
      </w:pPr>
    </w:p>
    <w:p w:rsidR="00C4618C" w:rsidRPr="0063769E" w:rsidRDefault="001A3C4D">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Předchozí úze</w:t>
      </w:r>
      <w:r w:rsidR="00534293" w:rsidRPr="0063769E">
        <w:rPr>
          <w:rFonts w:ascii="Arial" w:hAnsi="Arial" w:cs="Arial"/>
          <w:i/>
          <w:iCs/>
          <w:sz w:val="20"/>
          <w:szCs w:val="20"/>
        </w:rPr>
        <w:t>mní plán vymezuje v Libomyšli zastavitelné plochy pro bydlení, které doplňují</w:t>
      </w:r>
      <w:r w:rsidR="00C4618C" w:rsidRPr="0063769E">
        <w:rPr>
          <w:rFonts w:ascii="Arial" w:hAnsi="Arial" w:cs="Arial"/>
          <w:i/>
          <w:iCs/>
          <w:sz w:val="20"/>
          <w:szCs w:val="20"/>
        </w:rPr>
        <w:t xml:space="preserve"> z vnější strany historický půdorys pravobřežní části obce prostřednictvím navržených místních komunikací a navržené ulicové zástavby. Současný územní plán dále rozvíjí levobřežní zástavbu v prostoru, vymezeném železnicí a </w:t>
      </w:r>
      <w:proofErr w:type="spellStart"/>
      <w:r w:rsidR="00C4618C" w:rsidRPr="0063769E">
        <w:rPr>
          <w:rFonts w:ascii="Arial" w:hAnsi="Arial" w:cs="Arial"/>
          <w:i/>
          <w:iCs/>
          <w:sz w:val="20"/>
          <w:szCs w:val="20"/>
        </w:rPr>
        <w:t>Litavkou</w:t>
      </w:r>
      <w:proofErr w:type="spellEnd"/>
      <w:r w:rsidR="00C4618C" w:rsidRPr="0063769E">
        <w:rPr>
          <w:rFonts w:ascii="Arial" w:hAnsi="Arial" w:cs="Arial"/>
          <w:i/>
          <w:iCs/>
          <w:sz w:val="20"/>
          <w:szCs w:val="20"/>
        </w:rPr>
        <w:t xml:space="preserve"> a dále v SZ části i zástavbou vymezenou na přístupu k obci od Zdic. Navržené rozvojové plochy splňují veškeré urbanistické zásady jsou v plném rozsahu převzaty. </w:t>
      </w:r>
    </w:p>
    <w:p w:rsidR="00C4618C" w:rsidRPr="0063769E" w:rsidRDefault="00C4618C">
      <w:pPr>
        <w:widowControl w:val="0"/>
        <w:autoSpaceDE w:val="0"/>
        <w:autoSpaceDN w:val="0"/>
        <w:adjustRightInd w:val="0"/>
        <w:ind w:firstLine="720"/>
        <w:jc w:val="both"/>
        <w:rPr>
          <w:rFonts w:ascii="Arial" w:hAnsi="Arial" w:cs="Arial"/>
          <w:i/>
          <w:iCs/>
          <w:sz w:val="20"/>
          <w:szCs w:val="20"/>
        </w:rPr>
      </w:pPr>
    </w:p>
    <w:p w:rsidR="00534293" w:rsidRPr="0063769E" w:rsidRDefault="00C4618C">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Stávající návrh rozvoje obce je novým územním plánem modifikován </w:t>
      </w:r>
      <w:r w:rsidR="008948CE" w:rsidRPr="0063769E">
        <w:rPr>
          <w:rFonts w:ascii="Arial" w:hAnsi="Arial" w:cs="Arial"/>
          <w:i/>
          <w:iCs/>
          <w:sz w:val="20"/>
          <w:szCs w:val="20"/>
        </w:rPr>
        <w:t>v důsledku</w:t>
      </w:r>
      <w:r w:rsidRPr="0063769E">
        <w:rPr>
          <w:rFonts w:ascii="Arial" w:hAnsi="Arial" w:cs="Arial"/>
          <w:i/>
          <w:iCs/>
          <w:sz w:val="20"/>
          <w:szCs w:val="20"/>
        </w:rPr>
        <w:t xml:space="preserve"> převzetí </w:t>
      </w:r>
      <w:r w:rsidR="008948CE" w:rsidRPr="0063769E">
        <w:rPr>
          <w:rFonts w:ascii="Arial" w:hAnsi="Arial" w:cs="Arial"/>
          <w:i/>
          <w:iCs/>
          <w:sz w:val="20"/>
          <w:szCs w:val="20"/>
        </w:rPr>
        <w:t>dopravních koridorů</w:t>
      </w:r>
      <w:r w:rsidRPr="0063769E">
        <w:rPr>
          <w:rFonts w:ascii="Arial" w:hAnsi="Arial" w:cs="Arial"/>
          <w:i/>
          <w:iCs/>
          <w:sz w:val="20"/>
          <w:szCs w:val="20"/>
        </w:rPr>
        <w:t xml:space="preserve"> </w:t>
      </w:r>
      <w:r w:rsidR="008948CE" w:rsidRPr="0063769E">
        <w:rPr>
          <w:rFonts w:ascii="Arial" w:hAnsi="Arial" w:cs="Arial"/>
          <w:i/>
          <w:iCs/>
          <w:sz w:val="20"/>
          <w:szCs w:val="20"/>
        </w:rPr>
        <w:t>dle Zásad územního rozvoje Stř</w:t>
      </w:r>
      <w:r w:rsidRPr="0063769E">
        <w:rPr>
          <w:rFonts w:ascii="Arial" w:hAnsi="Arial" w:cs="Arial"/>
          <w:i/>
          <w:iCs/>
          <w:sz w:val="20"/>
          <w:szCs w:val="20"/>
        </w:rPr>
        <w:t>edočeského kraje a jejich zpřesnění do měřítk</w:t>
      </w:r>
      <w:r w:rsidR="008948CE" w:rsidRPr="0063769E">
        <w:rPr>
          <w:rFonts w:ascii="Arial" w:hAnsi="Arial" w:cs="Arial"/>
          <w:i/>
          <w:iCs/>
          <w:sz w:val="20"/>
          <w:szCs w:val="20"/>
        </w:rPr>
        <w:t>a</w:t>
      </w:r>
      <w:r w:rsidRPr="0063769E">
        <w:rPr>
          <w:rFonts w:ascii="Arial" w:hAnsi="Arial" w:cs="Arial"/>
          <w:i/>
          <w:iCs/>
          <w:sz w:val="20"/>
          <w:szCs w:val="20"/>
        </w:rPr>
        <w:t xml:space="preserve"> územního plánu obce. Jedná se o vymezení resp. zpřesnění dopravních staveb:   </w:t>
      </w:r>
    </w:p>
    <w:p w:rsidR="008948CE" w:rsidRPr="0063769E" w:rsidRDefault="008948CE" w:rsidP="008948C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koridor pro umístění stavby D086 – napojení silnice II/114 na silnici II/118: přeložka Libomyšl;</w:t>
      </w:r>
    </w:p>
    <w:p w:rsidR="008948CE" w:rsidRPr="0063769E" w:rsidRDefault="008948CE" w:rsidP="008948C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koridor pro umístění stavby D099 – silnice II/118: úsek Lochovice – Libomyšl, západní obchvat</w:t>
      </w:r>
      <w:r w:rsidR="004F4E3E" w:rsidRPr="0063769E">
        <w:rPr>
          <w:rFonts w:ascii="Arial" w:hAnsi="Arial" w:cs="Arial"/>
          <w:i/>
          <w:iCs/>
          <w:sz w:val="20"/>
          <w:szCs w:val="20"/>
        </w:rPr>
        <w:t>.</w:t>
      </w:r>
    </w:p>
    <w:p w:rsidR="00534293" w:rsidRPr="0063769E" w:rsidRDefault="008948C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Dopravní koridory jsou nahrazeny plochami dopravní infrastruktury – silniční včetně lokální modifikace rozvojových ploch dle platného územního plánu.</w:t>
      </w:r>
    </w:p>
    <w:p w:rsidR="00534293" w:rsidRPr="0063769E" w:rsidRDefault="00534293">
      <w:pPr>
        <w:widowControl w:val="0"/>
        <w:autoSpaceDE w:val="0"/>
        <w:autoSpaceDN w:val="0"/>
        <w:adjustRightInd w:val="0"/>
        <w:ind w:firstLine="720"/>
        <w:jc w:val="both"/>
        <w:rPr>
          <w:rFonts w:ascii="Arial" w:hAnsi="Arial" w:cs="Arial"/>
          <w:i/>
          <w:iCs/>
          <w:sz w:val="20"/>
          <w:szCs w:val="20"/>
        </w:rPr>
      </w:pPr>
    </w:p>
    <w:p w:rsidR="008948CE" w:rsidRPr="0063769E" w:rsidRDefault="008948CE">
      <w:pPr>
        <w:widowControl w:val="0"/>
        <w:autoSpaceDE w:val="0"/>
        <w:autoSpaceDN w:val="0"/>
        <w:adjustRightInd w:val="0"/>
        <w:ind w:firstLine="720"/>
        <w:jc w:val="both"/>
        <w:rPr>
          <w:rFonts w:ascii="Arial" w:hAnsi="Arial" w:cs="Arial"/>
          <w:i/>
          <w:iCs/>
          <w:sz w:val="20"/>
          <w:szCs w:val="20"/>
        </w:rPr>
      </w:pPr>
    </w:p>
    <w:p w:rsidR="008948CE" w:rsidRPr="0063769E" w:rsidRDefault="008948C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Želkovice</w:t>
      </w:r>
    </w:p>
    <w:p w:rsidR="008948CE" w:rsidRPr="0063769E" w:rsidRDefault="008948CE">
      <w:pPr>
        <w:widowControl w:val="0"/>
        <w:autoSpaceDE w:val="0"/>
        <w:autoSpaceDN w:val="0"/>
        <w:adjustRightInd w:val="0"/>
        <w:jc w:val="both"/>
        <w:rPr>
          <w:rFonts w:ascii="Arial" w:hAnsi="Arial" w:cs="Arial"/>
          <w:b/>
          <w:bCs/>
          <w:i/>
          <w:iCs/>
          <w:sz w:val="20"/>
          <w:szCs w:val="20"/>
        </w:rPr>
      </w:pPr>
    </w:p>
    <w:p w:rsidR="008948CE" w:rsidRPr="0063769E" w:rsidRDefault="008948CE">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r>
      <w:proofErr w:type="spellStart"/>
      <w:r w:rsidRPr="0063769E">
        <w:rPr>
          <w:rFonts w:ascii="Arial" w:hAnsi="Arial" w:cs="Arial"/>
          <w:bCs/>
          <w:i/>
          <w:iCs/>
          <w:sz w:val="20"/>
          <w:szCs w:val="20"/>
        </w:rPr>
        <w:t>M.č</w:t>
      </w:r>
      <w:proofErr w:type="spellEnd"/>
      <w:r w:rsidRPr="0063769E">
        <w:rPr>
          <w:rFonts w:ascii="Arial" w:hAnsi="Arial" w:cs="Arial"/>
          <w:bCs/>
          <w:i/>
          <w:iCs/>
          <w:sz w:val="20"/>
          <w:szCs w:val="20"/>
        </w:rPr>
        <w:t xml:space="preserve">. Želkovice je historicky venkovským sídlem, bezprostředně závislým na navazující zemědělské půdě jako zdroji obživy. </w:t>
      </w:r>
    </w:p>
    <w:p w:rsidR="008948CE" w:rsidRPr="0063769E" w:rsidRDefault="008948CE">
      <w:pPr>
        <w:widowControl w:val="0"/>
        <w:autoSpaceDE w:val="0"/>
        <w:autoSpaceDN w:val="0"/>
        <w:adjustRightInd w:val="0"/>
        <w:jc w:val="both"/>
        <w:rPr>
          <w:rFonts w:ascii="Arial" w:hAnsi="Arial" w:cs="Arial"/>
          <w:bCs/>
          <w:i/>
          <w:iCs/>
          <w:sz w:val="20"/>
          <w:szCs w:val="20"/>
        </w:rPr>
      </w:pPr>
    </w:p>
    <w:p w:rsidR="004F4E3E" w:rsidRPr="0063769E" w:rsidRDefault="008948CE">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r>
      <w:r w:rsidR="004F4E3E" w:rsidRPr="0063769E">
        <w:rPr>
          <w:rFonts w:ascii="Arial" w:hAnsi="Arial" w:cs="Arial"/>
          <w:bCs/>
          <w:i/>
          <w:iCs/>
          <w:sz w:val="20"/>
          <w:szCs w:val="20"/>
        </w:rPr>
        <w:t xml:space="preserve">Želkovice jsou umístěny na komunikaci spojující Libomyšl s okolními obcemi regionu, nacházejícími se na náhorní plošině cca o 100 m výše nad údolím </w:t>
      </w:r>
      <w:proofErr w:type="spellStart"/>
      <w:r w:rsidR="004F4E3E" w:rsidRPr="0063769E">
        <w:rPr>
          <w:rFonts w:ascii="Arial" w:hAnsi="Arial" w:cs="Arial"/>
          <w:bCs/>
          <w:i/>
          <w:iCs/>
          <w:sz w:val="20"/>
          <w:szCs w:val="20"/>
        </w:rPr>
        <w:t>Litavky</w:t>
      </w:r>
      <w:proofErr w:type="spellEnd"/>
      <w:r w:rsidR="004F4E3E" w:rsidRPr="0063769E">
        <w:rPr>
          <w:rFonts w:ascii="Arial" w:hAnsi="Arial" w:cs="Arial"/>
          <w:bCs/>
          <w:i/>
          <w:iCs/>
          <w:sz w:val="20"/>
          <w:szCs w:val="20"/>
        </w:rPr>
        <w:t>. Obec je umístěna v místech začínající deprese – údolnice</w:t>
      </w:r>
      <w:r w:rsidR="00982C5B" w:rsidRPr="0063769E">
        <w:rPr>
          <w:rFonts w:ascii="Arial" w:hAnsi="Arial" w:cs="Arial"/>
          <w:bCs/>
          <w:i/>
          <w:iCs/>
          <w:sz w:val="20"/>
          <w:szCs w:val="20"/>
        </w:rPr>
        <w:t>,</w:t>
      </w:r>
      <w:r w:rsidR="004F4E3E" w:rsidRPr="0063769E">
        <w:rPr>
          <w:rFonts w:ascii="Arial" w:hAnsi="Arial" w:cs="Arial"/>
          <w:bCs/>
          <w:i/>
          <w:iCs/>
          <w:sz w:val="20"/>
          <w:szCs w:val="20"/>
        </w:rPr>
        <w:t xml:space="preserve"> resp. v místě, kde se komunikační systém z této údolnice mohl větvit k jednotlivým cílům – dalším obcím, zemědělské půdě a hornímu přístupu k lesním porostům svahů </w:t>
      </w:r>
      <w:proofErr w:type="spellStart"/>
      <w:r w:rsidR="004F4E3E" w:rsidRPr="0063769E">
        <w:rPr>
          <w:rFonts w:ascii="Arial" w:hAnsi="Arial" w:cs="Arial"/>
          <w:bCs/>
          <w:i/>
          <w:iCs/>
          <w:sz w:val="20"/>
          <w:szCs w:val="20"/>
        </w:rPr>
        <w:t>Litavky</w:t>
      </w:r>
      <w:proofErr w:type="spellEnd"/>
      <w:r w:rsidR="004F4E3E" w:rsidRPr="0063769E">
        <w:rPr>
          <w:rFonts w:ascii="Arial" w:hAnsi="Arial" w:cs="Arial"/>
          <w:bCs/>
          <w:i/>
          <w:iCs/>
          <w:sz w:val="20"/>
          <w:szCs w:val="20"/>
        </w:rPr>
        <w:t>.</w:t>
      </w:r>
    </w:p>
    <w:p w:rsidR="004F4E3E" w:rsidRPr="0063769E" w:rsidRDefault="004F4E3E">
      <w:pPr>
        <w:widowControl w:val="0"/>
        <w:autoSpaceDE w:val="0"/>
        <w:autoSpaceDN w:val="0"/>
        <w:adjustRightInd w:val="0"/>
        <w:jc w:val="both"/>
        <w:rPr>
          <w:rFonts w:ascii="Arial" w:hAnsi="Arial" w:cs="Arial"/>
          <w:bCs/>
          <w:i/>
          <w:iCs/>
          <w:sz w:val="20"/>
          <w:szCs w:val="20"/>
        </w:rPr>
      </w:pPr>
    </w:p>
    <w:p w:rsidR="004F4E3E" w:rsidRPr="0063769E" w:rsidRDefault="004F4E3E">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r>
      <w:r w:rsidR="008948CE" w:rsidRPr="0063769E">
        <w:rPr>
          <w:rFonts w:ascii="Arial" w:hAnsi="Arial" w:cs="Arial"/>
          <w:bCs/>
          <w:i/>
          <w:iCs/>
          <w:sz w:val="20"/>
          <w:szCs w:val="20"/>
        </w:rPr>
        <w:t xml:space="preserve">Jádrové plochy Želkovic vznikly v návaznosti na významné hospodářské subjekty – zemědělské statky v prostoru vznikající krajinné deprese resp. založeného Želkovického rybníku, se kterým vytváří společný urbánní celek. Centrální </w:t>
      </w:r>
      <w:r w:rsidRPr="0063769E">
        <w:rPr>
          <w:rFonts w:ascii="Arial" w:hAnsi="Arial" w:cs="Arial"/>
          <w:bCs/>
          <w:i/>
          <w:iCs/>
          <w:sz w:val="20"/>
          <w:szCs w:val="20"/>
        </w:rPr>
        <w:t>prostor</w:t>
      </w:r>
      <w:r w:rsidR="008948CE" w:rsidRPr="0063769E">
        <w:rPr>
          <w:rFonts w:ascii="Arial" w:hAnsi="Arial" w:cs="Arial"/>
          <w:bCs/>
          <w:i/>
          <w:iCs/>
          <w:sz w:val="20"/>
          <w:szCs w:val="20"/>
        </w:rPr>
        <w:t xml:space="preserve"> </w:t>
      </w:r>
      <w:r w:rsidR="001A3C4D" w:rsidRPr="0063769E">
        <w:rPr>
          <w:rFonts w:ascii="Arial" w:hAnsi="Arial" w:cs="Arial"/>
          <w:bCs/>
          <w:i/>
          <w:iCs/>
          <w:sz w:val="20"/>
          <w:szCs w:val="20"/>
        </w:rPr>
        <w:t>v</w:t>
      </w:r>
      <w:r w:rsidR="008948CE" w:rsidRPr="0063769E">
        <w:rPr>
          <w:rFonts w:ascii="Arial" w:hAnsi="Arial" w:cs="Arial"/>
          <w:bCs/>
          <w:i/>
          <w:iCs/>
          <w:sz w:val="20"/>
          <w:szCs w:val="20"/>
        </w:rPr>
        <w:t xml:space="preserve">zniknul kolmo na </w:t>
      </w:r>
      <w:r w:rsidRPr="0063769E">
        <w:rPr>
          <w:rFonts w:ascii="Arial" w:hAnsi="Arial" w:cs="Arial"/>
          <w:bCs/>
          <w:i/>
          <w:iCs/>
          <w:sz w:val="20"/>
          <w:szCs w:val="20"/>
        </w:rPr>
        <w:t>komunikaci Libomyšl, Želkovice,</w:t>
      </w:r>
      <w:r w:rsidR="001A3C4D" w:rsidRPr="0063769E">
        <w:rPr>
          <w:rFonts w:ascii="Arial" w:hAnsi="Arial" w:cs="Arial"/>
          <w:bCs/>
          <w:i/>
          <w:iCs/>
          <w:sz w:val="20"/>
          <w:szCs w:val="20"/>
        </w:rPr>
        <w:t xml:space="preserve"> ostatní zástavba charakteru venkovských chalup pak podél této komunikace.</w:t>
      </w:r>
    </w:p>
    <w:p w:rsidR="001A3C4D" w:rsidRPr="0063769E" w:rsidRDefault="001A3C4D">
      <w:pPr>
        <w:widowControl w:val="0"/>
        <w:autoSpaceDE w:val="0"/>
        <w:autoSpaceDN w:val="0"/>
        <w:adjustRightInd w:val="0"/>
        <w:jc w:val="both"/>
        <w:rPr>
          <w:rFonts w:ascii="Arial" w:hAnsi="Arial" w:cs="Arial"/>
          <w:bCs/>
          <w:i/>
          <w:iCs/>
          <w:sz w:val="20"/>
          <w:szCs w:val="20"/>
        </w:rPr>
      </w:pPr>
    </w:p>
    <w:p w:rsidR="001A3C4D" w:rsidRPr="0063769E" w:rsidRDefault="001A3C4D">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t>Až novodobě byla pro zemědělské účely využita plošina nad obcí.</w:t>
      </w:r>
    </w:p>
    <w:p w:rsidR="001A3C4D" w:rsidRPr="0063769E" w:rsidRDefault="001A3C4D">
      <w:pPr>
        <w:widowControl w:val="0"/>
        <w:autoSpaceDE w:val="0"/>
        <w:autoSpaceDN w:val="0"/>
        <w:adjustRightInd w:val="0"/>
        <w:jc w:val="both"/>
        <w:rPr>
          <w:rFonts w:ascii="Arial" w:hAnsi="Arial" w:cs="Arial"/>
          <w:bCs/>
          <w:i/>
          <w:iCs/>
          <w:sz w:val="20"/>
          <w:szCs w:val="20"/>
        </w:rPr>
      </w:pPr>
    </w:p>
    <w:p w:rsidR="001A3C4D" w:rsidRPr="0063769E" w:rsidRDefault="001A3C4D">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t>Předchozí územní plán s rozvojem Želkovic neuvažoval, jeho aktuální změna č. 1 pak vymezuje plochy pro venkovské bydlení, připojené na komunikaci z Želkovic do Bykoše, založené na podnětech jednotlivých majitelů.</w:t>
      </w:r>
    </w:p>
    <w:p w:rsidR="001A3C4D" w:rsidRPr="0063769E" w:rsidRDefault="001A3C4D">
      <w:pPr>
        <w:widowControl w:val="0"/>
        <w:autoSpaceDE w:val="0"/>
        <w:autoSpaceDN w:val="0"/>
        <w:adjustRightInd w:val="0"/>
        <w:jc w:val="both"/>
        <w:rPr>
          <w:rFonts w:ascii="Arial" w:hAnsi="Arial" w:cs="Arial"/>
          <w:bCs/>
          <w:i/>
          <w:iCs/>
          <w:sz w:val="20"/>
          <w:szCs w:val="20"/>
        </w:rPr>
      </w:pPr>
    </w:p>
    <w:p w:rsidR="004F4E3E" w:rsidRPr="0063769E" w:rsidRDefault="001A3C4D">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t>Územní plán pak vymezuje zásadní rozvoj Želkovic</w:t>
      </w:r>
      <w:r w:rsidR="00B85B73" w:rsidRPr="0063769E">
        <w:rPr>
          <w:rFonts w:ascii="Arial" w:hAnsi="Arial" w:cs="Arial"/>
          <w:bCs/>
          <w:i/>
          <w:iCs/>
          <w:sz w:val="20"/>
          <w:szCs w:val="20"/>
        </w:rPr>
        <w:t>. Podnět majoritního vlastníka je v podstatě důvodem zpracování nového územního plánu. Územní plán vytváří podmínky pro umístění nové venkovské zástavby developerského charakteru a podmínky pro umístění golfového hřiště. Zpětnou vazbou takto razantního rozvoje je vybavení Želkovic technickou infrastrukturou</w:t>
      </w:r>
      <w:r w:rsidR="000C33C1" w:rsidRPr="0063769E">
        <w:rPr>
          <w:rFonts w:ascii="Arial" w:hAnsi="Arial" w:cs="Arial"/>
          <w:bCs/>
          <w:i/>
          <w:iCs/>
          <w:sz w:val="20"/>
          <w:szCs w:val="20"/>
        </w:rPr>
        <w:t xml:space="preserve"> a</w:t>
      </w:r>
      <w:r w:rsidR="00B85B73" w:rsidRPr="0063769E">
        <w:rPr>
          <w:rFonts w:ascii="Arial" w:hAnsi="Arial" w:cs="Arial"/>
          <w:bCs/>
          <w:i/>
          <w:iCs/>
          <w:sz w:val="20"/>
          <w:szCs w:val="20"/>
        </w:rPr>
        <w:t xml:space="preserve"> uspořádá</w:t>
      </w:r>
      <w:r w:rsidR="00982C5B" w:rsidRPr="0063769E">
        <w:rPr>
          <w:rFonts w:ascii="Arial" w:hAnsi="Arial" w:cs="Arial"/>
          <w:bCs/>
          <w:i/>
          <w:iCs/>
          <w:sz w:val="20"/>
          <w:szCs w:val="20"/>
        </w:rPr>
        <w:t>ní</w:t>
      </w:r>
      <w:r w:rsidR="00B85B73" w:rsidRPr="0063769E">
        <w:rPr>
          <w:rFonts w:ascii="Arial" w:hAnsi="Arial" w:cs="Arial"/>
          <w:bCs/>
          <w:i/>
          <w:iCs/>
          <w:sz w:val="20"/>
          <w:szCs w:val="20"/>
        </w:rPr>
        <w:t xml:space="preserve"> jádrových ploch obce. </w:t>
      </w:r>
    </w:p>
    <w:p w:rsidR="00B85B73" w:rsidRPr="0063769E" w:rsidRDefault="00B85B73">
      <w:pPr>
        <w:widowControl w:val="0"/>
        <w:autoSpaceDE w:val="0"/>
        <w:autoSpaceDN w:val="0"/>
        <w:adjustRightInd w:val="0"/>
        <w:jc w:val="both"/>
        <w:rPr>
          <w:rFonts w:ascii="Arial" w:hAnsi="Arial" w:cs="Arial"/>
          <w:bCs/>
          <w:i/>
          <w:iCs/>
          <w:sz w:val="20"/>
          <w:szCs w:val="20"/>
        </w:rPr>
      </w:pPr>
    </w:p>
    <w:p w:rsidR="00B85B73" w:rsidRPr="0063769E" w:rsidRDefault="00B85B73">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ab/>
        <w:t xml:space="preserve">Navržený rozvoj splňuje elementární požadavky vůči současnému území: </w:t>
      </w:r>
    </w:p>
    <w:p w:rsidR="00B85B73" w:rsidRPr="0063769E" w:rsidRDefault="00B85B73">
      <w:pPr>
        <w:widowControl w:val="0"/>
        <w:autoSpaceDE w:val="0"/>
        <w:autoSpaceDN w:val="0"/>
        <w:adjustRightInd w:val="0"/>
        <w:jc w:val="both"/>
        <w:rPr>
          <w:rFonts w:ascii="Arial" w:hAnsi="Arial" w:cs="Arial"/>
          <w:bCs/>
          <w:i/>
          <w:iCs/>
          <w:sz w:val="20"/>
          <w:szCs w:val="20"/>
        </w:rPr>
      </w:pPr>
    </w:p>
    <w:p w:rsidR="00B85B73" w:rsidRPr="0063769E" w:rsidRDefault="00B85B73">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w:t>
      </w:r>
      <w:r w:rsidRPr="0063769E">
        <w:rPr>
          <w:rFonts w:ascii="Arial" w:hAnsi="Arial" w:cs="Arial"/>
          <w:bCs/>
          <w:i/>
          <w:iCs/>
          <w:sz w:val="20"/>
          <w:szCs w:val="20"/>
        </w:rPr>
        <w:tab/>
        <w:t>ochrana historických hodnot – v řešeném území se nacházejí významné archeologické lokality,</w:t>
      </w:r>
    </w:p>
    <w:p w:rsidR="00B85B73" w:rsidRPr="0063769E" w:rsidRDefault="00B85B73">
      <w:pPr>
        <w:widowControl w:val="0"/>
        <w:autoSpaceDE w:val="0"/>
        <w:autoSpaceDN w:val="0"/>
        <w:adjustRightInd w:val="0"/>
        <w:jc w:val="both"/>
        <w:rPr>
          <w:rFonts w:ascii="Arial" w:hAnsi="Arial" w:cs="Arial"/>
          <w:bCs/>
          <w:i/>
          <w:iCs/>
          <w:sz w:val="20"/>
          <w:szCs w:val="20"/>
        </w:rPr>
      </w:pPr>
    </w:p>
    <w:p w:rsidR="00B85B73" w:rsidRPr="0063769E" w:rsidRDefault="00B85B73">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w:t>
      </w:r>
      <w:r w:rsidRPr="0063769E">
        <w:rPr>
          <w:rFonts w:ascii="Arial" w:hAnsi="Arial" w:cs="Arial"/>
          <w:bCs/>
          <w:i/>
          <w:iCs/>
          <w:sz w:val="20"/>
          <w:szCs w:val="20"/>
        </w:rPr>
        <w:tab/>
        <w:t xml:space="preserve">ochrana architektonických a urbanistických hodnot – měřítka jádrových ploch Želkovic a </w:t>
      </w:r>
      <w:r w:rsidRPr="0063769E">
        <w:rPr>
          <w:rFonts w:ascii="Arial" w:hAnsi="Arial" w:cs="Arial"/>
          <w:bCs/>
          <w:i/>
          <w:iCs/>
          <w:sz w:val="20"/>
          <w:szCs w:val="20"/>
        </w:rPr>
        <w:lastRenderedPageBreak/>
        <w:t>ochrana krajinného horizontu obce Borek včetně charakteristických staveb – zvonice a kostela sv. Mikuláše.</w:t>
      </w:r>
    </w:p>
    <w:p w:rsidR="00B85B73" w:rsidRPr="0063769E" w:rsidRDefault="00B85B73">
      <w:pPr>
        <w:widowControl w:val="0"/>
        <w:autoSpaceDE w:val="0"/>
        <w:autoSpaceDN w:val="0"/>
        <w:adjustRightInd w:val="0"/>
        <w:jc w:val="both"/>
        <w:rPr>
          <w:rFonts w:ascii="Arial" w:hAnsi="Arial" w:cs="Arial"/>
          <w:bCs/>
          <w:i/>
          <w:iCs/>
          <w:sz w:val="20"/>
          <w:szCs w:val="20"/>
        </w:rPr>
      </w:pPr>
    </w:p>
    <w:p w:rsidR="00B85B73" w:rsidRPr="0063769E" w:rsidRDefault="00B85B73">
      <w:pPr>
        <w:widowControl w:val="0"/>
        <w:autoSpaceDE w:val="0"/>
        <w:autoSpaceDN w:val="0"/>
        <w:adjustRightInd w:val="0"/>
        <w:jc w:val="both"/>
        <w:rPr>
          <w:rFonts w:ascii="Arial" w:hAnsi="Arial" w:cs="Arial"/>
          <w:bCs/>
          <w:i/>
          <w:iCs/>
          <w:sz w:val="20"/>
          <w:szCs w:val="20"/>
        </w:rPr>
      </w:pPr>
      <w:r w:rsidRPr="0063769E">
        <w:rPr>
          <w:rFonts w:ascii="Arial" w:hAnsi="Arial" w:cs="Arial"/>
          <w:bCs/>
          <w:i/>
          <w:iCs/>
          <w:sz w:val="20"/>
          <w:szCs w:val="20"/>
        </w:rPr>
        <w:t>-</w:t>
      </w:r>
      <w:r w:rsidRPr="0063769E">
        <w:rPr>
          <w:rFonts w:ascii="Arial" w:hAnsi="Arial" w:cs="Arial"/>
          <w:bCs/>
          <w:i/>
          <w:iCs/>
          <w:sz w:val="20"/>
          <w:szCs w:val="20"/>
        </w:rPr>
        <w:tab/>
        <w:t>ochran krajinných hodnot – zástavba je v území umístěna tak, aby nebyla dominantní vůči okolní krajině</w:t>
      </w:r>
      <w:r w:rsidR="00B6385B" w:rsidRPr="0063769E">
        <w:rPr>
          <w:rFonts w:ascii="Arial" w:hAnsi="Arial" w:cs="Arial"/>
          <w:bCs/>
          <w:i/>
          <w:iCs/>
          <w:sz w:val="20"/>
          <w:szCs w:val="20"/>
        </w:rPr>
        <w:t>,</w:t>
      </w:r>
      <w:r w:rsidRPr="0063769E">
        <w:rPr>
          <w:rFonts w:ascii="Arial" w:hAnsi="Arial" w:cs="Arial"/>
          <w:bCs/>
          <w:i/>
          <w:iCs/>
          <w:sz w:val="20"/>
          <w:szCs w:val="20"/>
        </w:rPr>
        <w:t xml:space="preserve"> a to využitím specifické morfologie terénu.</w:t>
      </w:r>
    </w:p>
    <w:p w:rsidR="00B85B73" w:rsidRPr="0063769E" w:rsidRDefault="00B85B73">
      <w:pPr>
        <w:widowControl w:val="0"/>
        <w:autoSpaceDE w:val="0"/>
        <w:autoSpaceDN w:val="0"/>
        <w:adjustRightInd w:val="0"/>
        <w:jc w:val="both"/>
        <w:rPr>
          <w:rFonts w:ascii="Arial" w:hAnsi="Arial" w:cs="Arial"/>
          <w:bCs/>
          <w:i/>
          <w:iCs/>
          <w:sz w:val="20"/>
          <w:szCs w:val="20"/>
        </w:rPr>
      </w:pPr>
    </w:p>
    <w:p w:rsidR="00B85B73" w:rsidRPr="0063769E" w:rsidRDefault="00B85B73">
      <w:pPr>
        <w:widowControl w:val="0"/>
        <w:autoSpaceDE w:val="0"/>
        <w:autoSpaceDN w:val="0"/>
        <w:adjustRightInd w:val="0"/>
        <w:jc w:val="both"/>
        <w:rPr>
          <w:rFonts w:ascii="Arial" w:hAnsi="Arial" w:cs="Arial"/>
          <w:bCs/>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Ostatní zástavba v řešeném území:</w:t>
      </w:r>
    </w:p>
    <w:p w:rsidR="00EC0D6E" w:rsidRPr="0063769E" w:rsidRDefault="00EC0D6E">
      <w:pPr>
        <w:widowControl w:val="0"/>
        <w:autoSpaceDE w:val="0"/>
        <w:autoSpaceDN w:val="0"/>
        <w:adjustRightInd w:val="0"/>
        <w:rPr>
          <w:rFonts w:ascii="Arial" w:hAnsi="Arial" w:cs="Arial"/>
          <w:i/>
          <w:iCs/>
          <w:sz w:val="20"/>
          <w:szCs w:val="20"/>
        </w:rPr>
      </w:pPr>
    </w:p>
    <w:p w:rsidR="00B85B73" w:rsidRPr="0063769E" w:rsidRDefault="00B85B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Územní plán akceptuje další zastavěné plochy v území mimo Libomyšl a Želkovice: </w:t>
      </w:r>
    </w:p>
    <w:p w:rsidR="00D56C7E" w:rsidRPr="0063769E" w:rsidRDefault="00D56C7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Hávův mlýn,</w:t>
      </w:r>
    </w:p>
    <w:p w:rsidR="00D56C7E" w:rsidRPr="0063769E" w:rsidRDefault="00D56C7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zemědělský areál při silnici Libomyšl – Želkovice,</w:t>
      </w:r>
    </w:p>
    <w:p w:rsidR="00D56C7E" w:rsidRPr="0063769E" w:rsidRDefault="00D56C7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hájovna.</w:t>
      </w:r>
    </w:p>
    <w:p w:rsidR="00B85B73" w:rsidRPr="0063769E" w:rsidRDefault="00D56C7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Tyto lokality nebudou dále rozvíjeny.</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Nové lokality zástavby v krajině nejsou přípustné. </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Možnost umístění účelových staveb dopravní a technické infrastruktury a staveb pro správu a údržbu krajiny řeší pravidla ploch s rozdílným způsobem využití.</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Komunikační vazby:</w:t>
      </w:r>
    </w:p>
    <w:p w:rsidR="00EC0D6E" w:rsidRPr="0063769E" w:rsidRDefault="00EC0D6E">
      <w:pPr>
        <w:widowControl w:val="0"/>
        <w:autoSpaceDE w:val="0"/>
        <w:autoSpaceDN w:val="0"/>
        <w:adjustRightInd w:val="0"/>
        <w:jc w:val="both"/>
        <w:rPr>
          <w:rFonts w:ascii="Arial" w:hAnsi="Arial" w:cs="Arial"/>
          <w:i/>
          <w:iCs/>
          <w:sz w:val="20"/>
          <w:szCs w:val="20"/>
        </w:rPr>
      </w:pPr>
    </w:p>
    <w:p w:rsidR="000C33C1" w:rsidRPr="0063769E" w:rsidRDefault="00D56C7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Územní plán </w:t>
      </w:r>
      <w:r w:rsidR="001835EA" w:rsidRPr="0063769E">
        <w:rPr>
          <w:rFonts w:ascii="Arial" w:hAnsi="Arial" w:cs="Arial"/>
          <w:i/>
          <w:iCs/>
          <w:sz w:val="20"/>
          <w:szCs w:val="20"/>
        </w:rPr>
        <w:t>akceptuje požadavek Středočeského kraje a vymezuje plochy pro realizaci silničních staveb určených pro silniční obchvat Libomyšle (silnice II/118) a – z hlediska širších vztahů – silniční obchvat Lochovic (silnice II/114). Tyto změny v silniční síti jednoznačně zklidní jádrové plochy v Libomyšli, naopak zatíží SZ okraj obce – zastavěné území i zastavitelné plochy předchozího územního plánu v místě připojení nové silnice II/114 a II/118 součet intenzity dopravy na obou těchto silnicích.</w:t>
      </w:r>
    </w:p>
    <w:p w:rsidR="000C33C1" w:rsidRPr="0063769E" w:rsidRDefault="000C33C1">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Územní plán vymezuje plochu pro umístění místní komunikace, která je alternativou současného připojení silnice z Libomyšle do Želkovic, které je z prostorových parametrů nevyhovující.</w:t>
      </w:r>
    </w:p>
    <w:p w:rsidR="001835EA" w:rsidRPr="0063769E" w:rsidRDefault="001835EA">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K</w:t>
      </w:r>
      <w:r w:rsidR="00EC0D6E" w:rsidRPr="0063769E">
        <w:rPr>
          <w:rFonts w:ascii="Arial" w:hAnsi="Arial" w:cs="Arial"/>
          <w:i/>
          <w:iCs/>
          <w:sz w:val="20"/>
          <w:szCs w:val="20"/>
        </w:rPr>
        <w:t xml:space="preserve">omunikační systém </w:t>
      </w:r>
      <w:r w:rsidRPr="0063769E">
        <w:rPr>
          <w:rFonts w:ascii="Arial" w:hAnsi="Arial" w:cs="Arial"/>
          <w:i/>
          <w:iCs/>
          <w:sz w:val="20"/>
          <w:szCs w:val="20"/>
        </w:rPr>
        <w:t>Libomyšle i Želkovic je z hlediska vedení dalších komunikací zachován.</w:t>
      </w:r>
    </w:p>
    <w:p w:rsidR="00FE6E9F" w:rsidRPr="0063769E" w:rsidRDefault="001835EA">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Rozvojové plochy budou připojeny na místní komunikace. Z přechozího územního plánu jsou převzaty</w:t>
      </w:r>
      <w:r w:rsidR="00FE6E9F" w:rsidRPr="0063769E">
        <w:rPr>
          <w:rFonts w:ascii="Arial" w:hAnsi="Arial" w:cs="Arial"/>
          <w:i/>
          <w:iCs/>
          <w:sz w:val="20"/>
          <w:szCs w:val="20"/>
        </w:rPr>
        <w:t xml:space="preserve"> posice navržených místních komunikací, potřebných pro rozvoj navržených obytných ploch v Libomyšli.</w:t>
      </w:r>
    </w:p>
    <w:p w:rsidR="00FE6E9F" w:rsidRPr="0063769E" w:rsidRDefault="00FE6E9F">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 Želkovicích je vymezena nová komunikace, zpřístupňující zastavěné území i zastavitelné plochy severně nad obcí. Nová zástavba je ověřena na racionálním vedení potřebných místních komunikací, tyto budou vymezeny územní studií, která je podmínkou dalšího rozhodován</w:t>
      </w:r>
      <w:r w:rsidR="00B6385B" w:rsidRPr="0063769E">
        <w:rPr>
          <w:rFonts w:ascii="Arial" w:hAnsi="Arial" w:cs="Arial"/>
          <w:i/>
          <w:iCs/>
          <w:sz w:val="20"/>
          <w:szCs w:val="20"/>
        </w:rPr>
        <w:t>í</w:t>
      </w:r>
      <w:r w:rsidRPr="0063769E">
        <w:rPr>
          <w:rFonts w:ascii="Arial" w:hAnsi="Arial" w:cs="Arial"/>
          <w:i/>
          <w:iCs/>
          <w:sz w:val="20"/>
          <w:szCs w:val="20"/>
        </w:rPr>
        <w:t xml:space="preserve"> ve vybraných lokalitách.</w:t>
      </w:r>
    </w:p>
    <w:p w:rsidR="00FE6E9F" w:rsidRPr="0063769E" w:rsidRDefault="00FE6E9F">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Rozvoj území respektuje vedení účelových, turistických a cykloturistických tras v území.</w:t>
      </w:r>
    </w:p>
    <w:p w:rsidR="00FE6E9F" w:rsidRPr="0063769E" w:rsidRDefault="00FE6E9F">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Přírodní hodnoty:</w:t>
      </w:r>
    </w:p>
    <w:p w:rsidR="00EC0D6E" w:rsidRPr="0063769E" w:rsidRDefault="00EC0D6E">
      <w:pPr>
        <w:widowControl w:val="0"/>
        <w:autoSpaceDE w:val="0"/>
        <w:autoSpaceDN w:val="0"/>
        <w:adjustRightInd w:val="0"/>
        <w:jc w:val="both"/>
        <w:rPr>
          <w:rFonts w:ascii="Arial" w:hAnsi="Arial" w:cs="Arial"/>
          <w:i/>
          <w:iCs/>
          <w:sz w:val="20"/>
          <w:szCs w:val="20"/>
        </w:rPr>
      </w:pP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řešeném území jsou respektovány tato krajinné typy:</w:t>
      </w: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zemědělská krajina v široké údolnici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w:t>
      </w: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modulované svahy břehů údolnice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w:t>
      </w: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kompaktní zalesnění levého břehu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w:t>
      </w: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zemědělská krajina náhorní plošiny.</w:t>
      </w:r>
    </w:p>
    <w:p w:rsidR="00FE6E9F" w:rsidRPr="0063769E" w:rsidRDefault="00FE6E9F">
      <w:pPr>
        <w:widowControl w:val="0"/>
        <w:autoSpaceDE w:val="0"/>
        <w:autoSpaceDN w:val="0"/>
        <w:adjustRightInd w:val="0"/>
        <w:jc w:val="both"/>
        <w:rPr>
          <w:rFonts w:ascii="Arial" w:hAnsi="Arial" w:cs="Arial"/>
          <w:i/>
          <w:iCs/>
          <w:sz w:val="20"/>
          <w:szCs w:val="20"/>
        </w:rPr>
      </w:pPr>
    </w:p>
    <w:p w:rsidR="00FE6E9F" w:rsidRPr="0063769E" w:rsidRDefault="00FE6E9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EC0D6E" w:rsidRPr="0063769E">
        <w:rPr>
          <w:rFonts w:ascii="Arial" w:hAnsi="Arial" w:cs="Arial"/>
          <w:i/>
          <w:iCs/>
          <w:sz w:val="20"/>
          <w:szCs w:val="20"/>
        </w:rPr>
        <w:t xml:space="preserve">Přírodními útvary jsou </w:t>
      </w:r>
      <w:r w:rsidRPr="0063769E">
        <w:rPr>
          <w:rFonts w:ascii="Arial" w:hAnsi="Arial" w:cs="Arial"/>
          <w:i/>
          <w:iCs/>
          <w:sz w:val="20"/>
          <w:szCs w:val="20"/>
        </w:rPr>
        <w:t xml:space="preserve">vodní toky </w:t>
      </w:r>
      <w:proofErr w:type="spellStart"/>
      <w:r w:rsidRPr="0063769E">
        <w:rPr>
          <w:rFonts w:ascii="Arial" w:hAnsi="Arial" w:cs="Arial"/>
          <w:i/>
          <w:iCs/>
          <w:sz w:val="20"/>
          <w:szCs w:val="20"/>
        </w:rPr>
        <w:t>Litavka</w:t>
      </w:r>
      <w:proofErr w:type="spellEnd"/>
      <w:r w:rsidRPr="0063769E">
        <w:rPr>
          <w:rFonts w:ascii="Arial" w:hAnsi="Arial" w:cs="Arial"/>
          <w:i/>
          <w:iCs/>
          <w:sz w:val="20"/>
          <w:szCs w:val="20"/>
        </w:rPr>
        <w:t xml:space="preserve">, </w:t>
      </w:r>
      <w:proofErr w:type="spellStart"/>
      <w:r w:rsidRPr="0063769E">
        <w:rPr>
          <w:rFonts w:ascii="Arial" w:hAnsi="Arial" w:cs="Arial"/>
          <w:i/>
          <w:iCs/>
          <w:sz w:val="20"/>
          <w:szCs w:val="20"/>
        </w:rPr>
        <w:t>Chumava</w:t>
      </w:r>
      <w:proofErr w:type="spellEnd"/>
      <w:r w:rsidRPr="0063769E">
        <w:rPr>
          <w:rFonts w:ascii="Arial" w:hAnsi="Arial" w:cs="Arial"/>
          <w:i/>
          <w:iCs/>
          <w:sz w:val="20"/>
          <w:szCs w:val="20"/>
        </w:rPr>
        <w:t xml:space="preserve"> a jeho pravobřežní přítoky odvodňující prostor Želkovic a vodní plochy</w:t>
      </w:r>
      <w:r w:rsidR="00CD3BDC" w:rsidRPr="0063769E">
        <w:rPr>
          <w:rFonts w:ascii="Arial" w:hAnsi="Arial" w:cs="Arial"/>
          <w:i/>
          <w:iCs/>
          <w:sz w:val="20"/>
          <w:szCs w:val="20"/>
        </w:rPr>
        <w:t xml:space="preserve"> (</w:t>
      </w:r>
      <w:r w:rsidR="0079124B" w:rsidRPr="0063769E">
        <w:rPr>
          <w:rFonts w:ascii="Arial" w:hAnsi="Arial" w:cs="Arial"/>
          <w:i/>
          <w:iCs/>
          <w:sz w:val="20"/>
          <w:szCs w:val="20"/>
        </w:rPr>
        <w:t>rybníky) na jejich toku</w:t>
      </w:r>
      <w:r w:rsidR="00AA6B8D" w:rsidRPr="0063769E">
        <w:rPr>
          <w:rFonts w:ascii="Arial" w:hAnsi="Arial" w:cs="Arial"/>
          <w:i/>
          <w:iCs/>
          <w:sz w:val="20"/>
          <w:szCs w:val="20"/>
        </w:rPr>
        <w:t xml:space="preserve"> včetně břehových porostů, návrší s památným stromem (lípou) východně od Libomyšle, kompaktní zalesnění svahů nad pravým břehem </w:t>
      </w:r>
      <w:proofErr w:type="spellStart"/>
      <w:r w:rsidR="00AA6B8D" w:rsidRPr="0063769E">
        <w:rPr>
          <w:rFonts w:ascii="Arial" w:hAnsi="Arial" w:cs="Arial"/>
          <w:i/>
          <w:iCs/>
          <w:sz w:val="20"/>
          <w:szCs w:val="20"/>
        </w:rPr>
        <w:t>Litavky</w:t>
      </w:r>
      <w:proofErr w:type="spellEnd"/>
      <w:r w:rsidR="00AA6B8D" w:rsidRPr="0063769E">
        <w:rPr>
          <w:rFonts w:ascii="Arial" w:hAnsi="Arial" w:cs="Arial"/>
          <w:i/>
          <w:iCs/>
          <w:sz w:val="20"/>
          <w:szCs w:val="20"/>
        </w:rPr>
        <w:t xml:space="preserve">, lesní masivy Španělka a </w:t>
      </w:r>
      <w:proofErr w:type="spellStart"/>
      <w:r w:rsidR="00AA6B8D" w:rsidRPr="0063769E">
        <w:rPr>
          <w:rFonts w:ascii="Arial" w:hAnsi="Arial" w:cs="Arial"/>
          <w:i/>
          <w:iCs/>
          <w:sz w:val="20"/>
          <w:szCs w:val="20"/>
        </w:rPr>
        <w:t>Housina</w:t>
      </w:r>
      <w:proofErr w:type="spellEnd"/>
      <w:r w:rsidR="00AA6B8D" w:rsidRPr="0063769E">
        <w:rPr>
          <w:rFonts w:ascii="Arial" w:hAnsi="Arial" w:cs="Arial"/>
          <w:i/>
          <w:iCs/>
          <w:sz w:val="20"/>
          <w:szCs w:val="20"/>
        </w:rPr>
        <w:t xml:space="preserve"> a spontánní přírodní prvky v zemědělské krajině.</w:t>
      </w:r>
    </w:p>
    <w:p w:rsidR="00AA6B8D" w:rsidRPr="0063769E" w:rsidRDefault="00AA6B8D">
      <w:pPr>
        <w:widowControl w:val="0"/>
        <w:autoSpaceDE w:val="0"/>
        <w:autoSpaceDN w:val="0"/>
        <w:adjustRightInd w:val="0"/>
        <w:jc w:val="both"/>
        <w:rPr>
          <w:rFonts w:ascii="Arial" w:hAnsi="Arial" w:cs="Arial"/>
          <w:i/>
          <w:iCs/>
          <w:sz w:val="20"/>
          <w:szCs w:val="20"/>
        </w:rPr>
      </w:pPr>
    </w:p>
    <w:p w:rsidR="00FE6E9F" w:rsidRPr="0063769E" w:rsidRDefault="00FE6E9F">
      <w:pPr>
        <w:widowControl w:val="0"/>
        <w:autoSpaceDE w:val="0"/>
        <w:autoSpaceDN w:val="0"/>
        <w:adjustRightInd w:val="0"/>
        <w:jc w:val="both"/>
        <w:rPr>
          <w:rFonts w:ascii="Arial" w:hAnsi="Arial" w:cs="Arial"/>
          <w:i/>
          <w:iCs/>
          <w:sz w:val="20"/>
          <w:szCs w:val="20"/>
        </w:rPr>
      </w:pPr>
    </w:p>
    <w:p w:rsidR="00EC0D6E" w:rsidRPr="0063769E" w:rsidRDefault="00EC0D6E" w:rsidP="0047582F">
      <w:pPr>
        <w:widowControl w:val="0"/>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rPr>
        <w:t>Vymezení zastavitelných ploch, ploch přestavby a systému sídelní zeleně</w:t>
      </w:r>
    </w:p>
    <w:p w:rsidR="00EC0D6E" w:rsidRPr="0063769E" w:rsidRDefault="00EC0D6E">
      <w:pPr>
        <w:widowControl w:val="0"/>
        <w:autoSpaceDE w:val="0"/>
        <w:autoSpaceDN w:val="0"/>
        <w:adjustRightInd w:val="0"/>
        <w:rPr>
          <w:rFonts w:ascii="Arial" w:hAnsi="Arial" w:cs="Arial"/>
          <w:i/>
          <w:iCs/>
          <w:sz w:val="20"/>
          <w:szCs w:val="20"/>
        </w:rPr>
      </w:pPr>
    </w:p>
    <w:p w:rsidR="001126CE" w:rsidRPr="00967C12" w:rsidRDefault="00500621" w:rsidP="001126CE">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 xml:space="preserve">Návrh územního plánu vymezuje </w:t>
      </w:r>
      <w:r w:rsidR="00AA6B8D" w:rsidRPr="00967C12">
        <w:rPr>
          <w:rFonts w:ascii="Arial" w:hAnsi="Arial" w:cs="Arial"/>
          <w:i/>
          <w:iCs/>
          <w:color w:val="FF00FF"/>
          <w:sz w:val="20"/>
          <w:szCs w:val="20"/>
        </w:rPr>
        <w:t>tyto zastavitelné plochy</w:t>
      </w:r>
      <w:r w:rsidR="0047582F" w:rsidRPr="00967C12">
        <w:rPr>
          <w:rFonts w:ascii="Arial" w:hAnsi="Arial" w:cs="Arial"/>
          <w:i/>
          <w:iCs/>
          <w:color w:val="FF00FF"/>
          <w:sz w:val="20"/>
          <w:szCs w:val="20"/>
        </w:rPr>
        <w:t xml:space="preserve"> a plochy přestavby</w:t>
      </w:r>
      <w:r w:rsidR="00AA6B8D" w:rsidRPr="00967C12">
        <w:rPr>
          <w:rFonts w:ascii="Arial" w:hAnsi="Arial" w:cs="Arial"/>
          <w:i/>
          <w:iCs/>
          <w:color w:val="FF00FF"/>
          <w:sz w:val="20"/>
          <w:szCs w:val="20"/>
        </w:rPr>
        <w:t>:</w:t>
      </w:r>
    </w:p>
    <w:p w:rsidR="00967C12" w:rsidRDefault="00967C12" w:rsidP="001126CE">
      <w:pPr>
        <w:widowControl w:val="0"/>
        <w:autoSpaceDE w:val="0"/>
        <w:autoSpaceDN w:val="0"/>
        <w:adjustRightInd w:val="0"/>
        <w:jc w:val="both"/>
        <w:rPr>
          <w:rFonts w:ascii="Arial" w:hAnsi="Arial" w:cs="Arial"/>
          <w:i/>
          <w:iCs/>
          <w:sz w:val="20"/>
          <w:szCs w:val="20"/>
        </w:rPr>
      </w:pPr>
    </w:p>
    <w:p w:rsidR="00967C12" w:rsidRDefault="00967C12" w:rsidP="001126CE">
      <w:pPr>
        <w:widowControl w:val="0"/>
        <w:autoSpaceDE w:val="0"/>
        <w:autoSpaceDN w:val="0"/>
        <w:adjustRightInd w:val="0"/>
        <w:jc w:val="both"/>
        <w:rPr>
          <w:rFonts w:ascii="Arial" w:hAnsi="Arial" w:cs="Arial"/>
          <w:i/>
          <w:iCs/>
          <w:sz w:val="20"/>
          <w:szCs w:val="20"/>
        </w:rPr>
      </w:pPr>
    </w:p>
    <w:p w:rsidR="00967C12" w:rsidRPr="0063769E" w:rsidRDefault="00967C12" w:rsidP="001126CE">
      <w:pPr>
        <w:widowControl w:val="0"/>
        <w:autoSpaceDE w:val="0"/>
        <w:autoSpaceDN w:val="0"/>
        <w:adjustRightInd w:val="0"/>
        <w:jc w:val="both"/>
        <w:rPr>
          <w:rFonts w:ascii="Arial" w:hAnsi="Arial" w:cs="Arial"/>
          <w:i/>
          <w:iCs/>
          <w:sz w:val="20"/>
          <w:szCs w:val="20"/>
        </w:rPr>
      </w:pPr>
    </w:p>
    <w:p w:rsidR="001126CE" w:rsidRPr="0063769E" w:rsidRDefault="001126CE" w:rsidP="001126CE">
      <w:pPr>
        <w:widowControl w:val="0"/>
        <w:autoSpaceDE w:val="0"/>
        <w:autoSpaceDN w:val="0"/>
        <w:adjustRightInd w:val="0"/>
        <w:jc w:val="both"/>
        <w:rPr>
          <w:rFonts w:ascii="Arial" w:hAnsi="Arial" w:cs="Arial"/>
          <w:i/>
          <w:iCs/>
          <w:sz w:val="20"/>
          <w:szCs w:val="20"/>
        </w:rPr>
      </w:pPr>
    </w:p>
    <w:p w:rsidR="005E0830" w:rsidRPr="0063769E" w:rsidRDefault="001126CE" w:rsidP="00254CA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p>
    <w:tbl>
      <w:tblPr>
        <w:tblW w:w="7953" w:type="dxa"/>
        <w:tblInd w:w="55" w:type="dxa"/>
        <w:tblCellMar>
          <w:left w:w="70" w:type="dxa"/>
          <w:right w:w="70" w:type="dxa"/>
        </w:tblCellMar>
        <w:tblLook w:val="04A0" w:firstRow="1" w:lastRow="0" w:firstColumn="1" w:lastColumn="0" w:noHBand="0" w:noVBand="1"/>
      </w:tblPr>
      <w:tblGrid>
        <w:gridCol w:w="960"/>
        <w:gridCol w:w="541"/>
        <w:gridCol w:w="4480"/>
        <w:gridCol w:w="960"/>
        <w:gridCol w:w="1012"/>
      </w:tblGrid>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proofErr w:type="spellStart"/>
            <w:r w:rsidRPr="00967C12">
              <w:rPr>
                <w:rFonts w:ascii="Arial" w:hAnsi="Arial"/>
                <w:i/>
                <w:iCs/>
                <w:color w:val="FF00FF"/>
                <w:sz w:val="20"/>
                <w:szCs w:val="20"/>
              </w:rPr>
              <w:t>ozn</w:t>
            </w:r>
            <w:proofErr w:type="spellEnd"/>
            <w:r w:rsidRPr="00967C12">
              <w:rPr>
                <w:rFonts w:ascii="Arial" w:hAnsi="Arial"/>
                <w:i/>
                <w:iCs/>
                <w:color w:val="FF00FF"/>
                <w:sz w:val="20"/>
                <w:szCs w:val="20"/>
              </w:rPr>
              <w:t>.</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200"/>
              <w:rPr>
                <w:rFonts w:ascii="Arial" w:hAnsi="Arial"/>
                <w:i/>
                <w:iCs/>
                <w:color w:val="FF00FF"/>
                <w:sz w:val="20"/>
                <w:szCs w:val="20"/>
              </w:rPr>
            </w:pPr>
            <w:r w:rsidRPr="00967C12">
              <w:rPr>
                <w:rFonts w:ascii="Arial" w:hAnsi="Arial"/>
                <w:i/>
                <w:iCs/>
                <w:color w:val="FF00FF"/>
                <w:sz w:val="20"/>
                <w:szCs w:val="20"/>
              </w:rPr>
              <w:t>popis</w:t>
            </w:r>
          </w:p>
        </w:tc>
        <w:tc>
          <w:tcPr>
            <w:tcW w:w="960" w:type="dxa"/>
            <w:tcBorders>
              <w:top w:val="single" w:sz="4" w:space="0" w:color="auto"/>
              <w:left w:val="nil"/>
              <w:bottom w:val="single" w:sz="4" w:space="0" w:color="auto"/>
              <w:right w:val="single" w:sz="4" w:space="0" w:color="auto"/>
            </w:tcBorders>
            <w:shd w:val="clear" w:color="000000" w:fill="FFFFCC"/>
            <w:noWrap/>
            <w:vAlign w:val="bottom"/>
            <w:hideMark/>
          </w:tcPr>
          <w:p w:rsidR="00967C12" w:rsidRPr="00967C12" w:rsidRDefault="00967C12" w:rsidP="00967C12">
            <w:pPr>
              <w:rPr>
                <w:rFonts w:ascii="Arial" w:hAnsi="Arial"/>
                <w:i/>
                <w:iCs/>
                <w:color w:val="FF00FF"/>
                <w:sz w:val="16"/>
                <w:szCs w:val="16"/>
              </w:rPr>
            </w:pPr>
            <w:r w:rsidRPr="00967C12">
              <w:rPr>
                <w:rFonts w:ascii="Arial" w:hAnsi="Arial"/>
                <w:i/>
                <w:iCs/>
                <w:color w:val="FF00FF"/>
                <w:sz w:val="16"/>
                <w:szCs w:val="16"/>
              </w:rPr>
              <w:t>plocha v ha</w:t>
            </w:r>
          </w:p>
        </w:tc>
        <w:tc>
          <w:tcPr>
            <w:tcW w:w="1012" w:type="dxa"/>
            <w:tcBorders>
              <w:top w:val="single" w:sz="4" w:space="0" w:color="auto"/>
              <w:left w:val="nil"/>
              <w:bottom w:val="single" w:sz="4" w:space="0" w:color="auto"/>
              <w:right w:val="single" w:sz="4" w:space="0" w:color="auto"/>
            </w:tcBorders>
            <w:shd w:val="clear" w:color="000000" w:fill="FFFFCC"/>
          </w:tcPr>
          <w:p w:rsidR="00967C12" w:rsidRPr="00967C12" w:rsidRDefault="00967C12" w:rsidP="00967C12">
            <w:pPr>
              <w:rPr>
                <w:rFonts w:ascii="Arial" w:hAnsi="Arial"/>
                <w:i/>
                <w:iCs/>
                <w:color w:val="FF00FF"/>
                <w:sz w:val="16"/>
                <w:szCs w:val="16"/>
              </w:rPr>
            </w:pPr>
          </w:p>
          <w:p w:rsidR="00967C12" w:rsidRPr="00967C12" w:rsidRDefault="00967C12" w:rsidP="00967C12">
            <w:pPr>
              <w:rPr>
                <w:rFonts w:ascii="Arial" w:hAnsi="Arial"/>
                <w:i/>
                <w:iCs/>
                <w:color w:val="FF00FF"/>
                <w:sz w:val="16"/>
                <w:szCs w:val="16"/>
              </w:rPr>
            </w:pPr>
            <w:r w:rsidRPr="00967C12">
              <w:rPr>
                <w:rFonts w:ascii="Arial" w:hAnsi="Arial"/>
                <w:i/>
                <w:iCs/>
                <w:color w:val="FF00FF"/>
                <w:sz w:val="16"/>
                <w:szCs w:val="16"/>
              </w:rPr>
              <w:t>plocha v ha</w:t>
            </w:r>
          </w:p>
        </w:tc>
      </w:tr>
      <w:tr w:rsidR="00967C12" w:rsidRPr="00967C12" w:rsidTr="00C36AFD">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967C12" w:rsidRPr="00967C12" w:rsidRDefault="00967C12" w:rsidP="00967C12">
            <w:pPr>
              <w:ind w:firstLineChars="100" w:firstLine="200"/>
              <w:rPr>
                <w:rFonts w:ascii="Arial" w:hAnsi="Arial"/>
                <w:i/>
                <w:iCs/>
                <w:color w:val="FF00FF"/>
                <w:sz w:val="20"/>
                <w:szCs w:val="20"/>
              </w:rPr>
            </w:pPr>
            <w:r w:rsidRPr="00967C12">
              <w:rPr>
                <w:rFonts w:ascii="Arial" w:hAnsi="Arial"/>
                <w:i/>
                <w:iCs/>
                <w:color w:val="FF00FF"/>
                <w:sz w:val="20"/>
                <w:szCs w:val="20"/>
              </w:rPr>
              <w:t>Libomyšl</w:t>
            </w:r>
          </w:p>
        </w:tc>
        <w:tc>
          <w:tcPr>
            <w:tcW w:w="448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1012" w:type="dxa"/>
            <w:tcBorders>
              <w:top w:val="nil"/>
              <w:left w:val="nil"/>
              <w:bottom w:val="nil"/>
              <w:right w:val="nil"/>
            </w:tcBorders>
          </w:tcPr>
          <w:p w:rsidR="00967C12" w:rsidRPr="00967C12" w:rsidRDefault="00967C12" w:rsidP="00967C12">
            <w:pPr>
              <w:rPr>
                <w:rFonts w:ascii="Arial" w:hAnsi="Arial"/>
                <w:color w:val="FF00FF"/>
                <w:sz w:val="20"/>
                <w:szCs w:val="20"/>
              </w:rPr>
            </w:pPr>
          </w:p>
        </w:tc>
      </w:tr>
      <w:tr w:rsidR="00967C12" w:rsidRPr="00967C12" w:rsidTr="00C36AFD">
        <w:trPr>
          <w:trHeight w:val="70"/>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center"/>
            <w:hideMark/>
          </w:tcPr>
          <w:p w:rsidR="00967C12" w:rsidRPr="00967C12" w:rsidRDefault="00967C12" w:rsidP="00967C12">
            <w:pPr>
              <w:jc w:val="center"/>
              <w:rPr>
                <w:rFonts w:ascii="Arial" w:hAnsi="Arial" w:cs="Arial"/>
                <w:i/>
                <w:iCs/>
                <w:strike/>
                <w:color w:val="FF00FF"/>
                <w:sz w:val="16"/>
                <w:szCs w:val="16"/>
              </w:rPr>
            </w:pPr>
            <w:r w:rsidRPr="00967C12">
              <w:rPr>
                <w:rFonts w:ascii="Arial" w:hAnsi="Arial" w:cs="Arial"/>
                <w:i/>
                <w:iCs/>
                <w:strike/>
                <w:color w:val="FF00FF"/>
                <w:sz w:val="16"/>
                <w:szCs w:val="16"/>
              </w:rPr>
              <w:t>1</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strike/>
                <w:color w:val="FF00FF"/>
                <w:sz w:val="16"/>
                <w:szCs w:val="16"/>
              </w:rPr>
            </w:pPr>
            <w:r w:rsidRPr="00967C12">
              <w:rPr>
                <w:rFonts w:ascii="Arial" w:hAnsi="Arial"/>
                <w:i/>
                <w:iCs/>
                <w:strike/>
                <w:color w:val="FF00FF"/>
                <w:sz w:val="16"/>
                <w:szCs w:val="16"/>
              </w:rPr>
              <w:t>plochy bydlení - v rodinných domech - venkovské</w:t>
            </w:r>
          </w:p>
        </w:tc>
        <w:tc>
          <w:tcPr>
            <w:tcW w:w="960" w:type="dxa"/>
            <w:tcBorders>
              <w:top w:val="single" w:sz="4" w:space="0" w:color="auto"/>
              <w:left w:val="nil"/>
              <w:bottom w:val="single" w:sz="4" w:space="0" w:color="auto"/>
              <w:right w:val="single" w:sz="4" w:space="0" w:color="auto"/>
            </w:tcBorders>
            <w:shd w:val="clear" w:color="000000" w:fill="FFFFCC"/>
            <w:noWrap/>
            <w:vAlign w:val="center"/>
            <w:hideMark/>
          </w:tcPr>
          <w:p w:rsidR="00967C12" w:rsidRPr="00967C12" w:rsidRDefault="00967C12" w:rsidP="00967C12">
            <w:pPr>
              <w:jc w:val="center"/>
              <w:rPr>
                <w:rFonts w:ascii="Arial" w:hAnsi="Arial"/>
                <w:i/>
                <w:iCs/>
                <w:strike/>
                <w:color w:val="FF00FF"/>
                <w:sz w:val="16"/>
                <w:szCs w:val="16"/>
              </w:rPr>
            </w:pPr>
            <w:r w:rsidRPr="00967C12">
              <w:rPr>
                <w:rFonts w:ascii="Arial" w:hAnsi="Arial"/>
                <w:i/>
                <w:iCs/>
                <w:strike/>
                <w:color w:val="FF00FF"/>
                <w:sz w:val="16"/>
                <w:szCs w:val="16"/>
              </w:rPr>
              <w:t>1,7413</w:t>
            </w:r>
          </w:p>
        </w:tc>
        <w:tc>
          <w:tcPr>
            <w:tcW w:w="1012" w:type="dxa"/>
            <w:tcBorders>
              <w:top w:val="single" w:sz="4" w:space="0" w:color="auto"/>
              <w:left w:val="nil"/>
              <w:bottom w:val="single" w:sz="4" w:space="0" w:color="auto"/>
              <w:right w:val="single" w:sz="4" w:space="0" w:color="auto"/>
            </w:tcBorders>
            <w:shd w:val="clear" w:color="auto" w:fill="auto"/>
            <w:vAlign w:val="center"/>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2</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0,6317</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3</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1,0553</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4</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1,1927</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5</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0,0923</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6</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vodní a vodohospodářské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1,0230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7</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2,1850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8</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strike/>
                <w:color w:val="FF00FF"/>
                <w:sz w:val="16"/>
                <w:szCs w:val="16"/>
              </w:rPr>
            </w:pPr>
            <w:r w:rsidRPr="00967C12">
              <w:rPr>
                <w:rFonts w:ascii="Arial" w:hAnsi="Arial"/>
                <w:i/>
                <w:iCs/>
                <w:strike/>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strike/>
                <w:color w:val="FF00FF"/>
                <w:sz w:val="16"/>
                <w:szCs w:val="16"/>
              </w:rPr>
            </w:pPr>
            <w:r w:rsidRPr="00967C12">
              <w:rPr>
                <w:rFonts w:ascii="Arial" w:hAnsi="Arial"/>
                <w:i/>
                <w:iCs/>
                <w:strike/>
                <w:color w:val="FF00FF"/>
                <w:sz w:val="16"/>
                <w:szCs w:val="16"/>
              </w:rPr>
              <w:t>2,3778</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9</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strike/>
                <w:color w:val="FF00FF"/>
                <w:sz w:val="16"/>
                <w:szCs w:val="16"/>
              </w:rPr>
            </w:pPr>
            <w:r w:rsidRPr="00967C12">
              <w:rPr>
                <w:rFonts w:ascii="Arial" w:hAnsi="Arial"/>
                <w:i/>
                <w:iCs/>
                <w:strike/>
                <w:color w:val="FF00FF"/>
                <w:sz w:val="16"/>
                <w:szCs w:val="16"/>
              </w:rPr>
              <w:t>0,7287</w:t>
            </w:r>
          </w:p>
        </w:tc>
        <w:tc>
          <w:tcPr>
            <w:tcW w:w="1012" w:type="dxa"/>
            <w:tcBorders>
              <w:top w:val="nil"/>
              <w:left w:val="nil"/>
              <w:bottom w:val="single" w:sz="4" w:space="0" w:color="auto"/>
              <w:right w:val="single" w:sz="4" w:space="0" w:color="auto"/>
            </w:tcBorders>
            <w:shd w:val="clear" w:color="000000" w:fill="FFFFCC"/>
            <w:vAlign w:val="center"/>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0,2052</w:t>
            </w: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10</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dopravní infrastruktury - silniční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12,3785</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11</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0,5355</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39</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0,7270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16"/>
                <w:szCs w:val="16"/>
              </w:rPr>
            </w:pPr>
          </w:p>
        </w:tc>
      </w:tr>
      <w:tr w:rsidR="00967C12" w:rsidRPr="00967C12" w:rsidTr="00C36AFD">
        <w:trPr>
          <w:trHeight w:val="255"/>
        </w:trPr>
        <w:tc>
          <w:tcPr>
            <w:tcW w:w="960" w:type="dxa"/>
            <w:tcBorders>
              <w:top w:val="nil"/>
              <w:left w:val="nil"/>
              <w:bottom w:val="nil"/>
              <w:right w:val="nil"/>
            </w:tcBorders>
            <w:shd w:val="clear" w:color="auto" w:fill="auto"/>
            <w:noWrap/>
            <w:vAlign w:val="bottom"/>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Z1/1</w:t>
            </w:r>
          </w:p>
        </w:tc>
        <w:tc>
          <w:tcPr>
            <w:tcW w:w="4480" w:type="dxa"/>
            <w:tcBorders>
              <w:top w:val="nil"/>
              <w:left w:val="nil"/>
              <w:bottom w:val="single" w:sz="4" w:space="0" w:color="auto"/>
              <w:right w:val="single" w:sz="4" w:space="0" w:color="auto"/>
            </w:tcBorders>
            <w:shd w:val="clear" w:color="auto" w:fill="auto"/>
            <w:noWrap/>
            <w:vAlign w:val="bottom"/>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auto" w:fill="auto"/>
            <w:noWrap/>
            <w:vAlign w:val="bottom"/>
          </w:tcPr>
          <w:p w:rsidR="00967C12" w:rsidRPr="00967C12" w:rsidRDefault="00967C12" w:rsidP="00967C12">
            <w:pPr>
              <w:jc w:val="center"/>
              <w:rPr>
                <w:rFonts w:ascii="Arial" w:hAnsi="Arial"/>
                <w:i/>
                <w:iCs/>
                <w:color w:val="FF00FF"/>
                <w:sz w:val="16"/>
                <w:szCs w:val="16"/>
              </w:rPr>
            </w:pPr>
          </w:p>
        </w:tc>
        <w:tc>
          <w:tcPr>
            <w:tcW w:w="1012" w:type="dxa"/>
            <w:tcBorders>
              <w:top w:val="nil"/>
              <w:left w:val="nil"/>
              <w:bottom w:val="single" w:sz="4" w:space="0" w:color="auto"/>
              <w:right w:val="single" w:sz="4" w:space="0" w:color="auto"/>
            </w:tcBorders>
            <w:shd w:val="clear" w:color="000000" w:fill="FFFFCC"/>
            <w:vAlign w:val="center"/>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2,3582</w:t>
            </w:r>
          </w:p>
        </w:tc>
      </w:tr>
      <w:tr w:rsidR="00967C12" w:rsidRPr="00967C12" w:rsidTr="00C36AFD">
        <w:trPr>
          <w:trHeight w:val="255"/>
        </w:trPr>
        <w:tc>
          <w:tcPr>
            <w:tcW w:w="960" w:type="dxa"/>
            <w:tcBorders>
              <w:top w:val="nil"/>
              <w:left w:val="nil"/>
              <w:bottom w:val="nil"/>
              <w:right w:val="nil"/>
            </w:tcBorders>
            <w:shd w:val="clear" w:color="auto" w:fill="auto"/>
            <w:noWrap/>
            <w:vAlign w:val="bottom"/>
          </w:tcPr>
          <w:p w:rsidR="00967C12" w:rsidRPr="00967C12" w:rsidRDefault="00967C12" w:rsidP="00967C12">
            <w:pPr>
              <w:rPr>
                <w:rFonts w:ascii="Arial" w:hAnsi="Arial"/>
                <w:color w:val="FF00FF"/>
                <w:sz w:val="16"/>
                <w:szCs w:val="16"/>
              </w:rPr>
            </w:pPr>
          </w:p>
        </w:tc>
        <w:tc>
          <w:tcPr>
            <w:tcW w:w="541" w:type="dxa"/>
            <w:tcBorders>
              <w:top w:val="nil"/>
              <w:left w:val="single" w:sz="4" w:space="0" w:color="auto"/>
              <w:bottom w:val="single" w:sz="4" w:space="0" w:color="auto"/>
              <w:right w:val="single" w:sz="4" w:space="0" w:color="auto"/>
            </w:tcBorders>
            <w:shd w:val="clear" w:color="000000" w:fill="FFFFCC"/>
            <w:noWrap/>
            <w:vAlign w:val="bottom"/>
          </w:tcPr>
          <w:p w:rsidR="00967C12" w:rsidRPr="00967C12" w:rsidRDefault="00967C12" w:rsidP="00967C12">
            <w:pPr>
              <w:jc w:val="center"/>
              <w:rPr>
                <w:rFonts w:ascii="Arial" w:hAnsi="Arial" w:cs="Arial"/>
                <w:i/>
                <w:iCs/>
                <w:color w:val="FF00FF"/>
                <w:sz w:val="16"/>
                <w:szCs w:val="16"/>
              </w:rPr>
            </w:pPr>
            <w:r w:rsidRPr="00967C12">
              <w:rPr>
                <w:rFonts w:ascii="Arial" w:hAnsi="Arial" w:cs="Arial"/>
                <w:i/>
                <w:iCs/>
                <w:color w:val="FF00FF"/>
                <w:sz w:val="16"/>
                <w:szCs w:val="16"/>
              </w:rPr>
              <w:t>Z1/2</w:t>
            </w:r>
          </w:p>
        </w:tc>
        <w:tc>
          <w:tcPr>
            <w:tcW w:w="4480" w:type="dxa"/>
            <w:tcBorders>
              <w:top w:val="nil"/>
              <w:left w:val="nil"/>
              <w:bottom w:val="single" w:sz="4" w:space="0" w:color="auto"/>
              <w:right w:val="single" w:sz="4" w:space="0" w:color="auto"/>
            </w:tcBorders>
            <w:shd w:val="clear" w:color="auto" w:fill="auto"/>
            <w:noWrap/>
            <w:vAlign w:val="bottom"/>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výroby a skladování -  drobná a řemeslná  výroba</w:t>
            </w:r>
          </w:p>
        </w:tc>
        <w:tc>
          <w:tcPr>
            <w:tcW w:w="960" w:type="dxa"/>
            <w:tcBorders>
              <w:top w:val="nil"/>
              <w:left w:val="nil"/>
              <w:bottom w:val="single" w:sz="4" w:space="0" w:color="auto"/>
              <w:right w:val="single" w:sz="4" w:space="0" w:color="auto"/>
            </w:tcBorders>
            <w:shd w:val="clear" w:color="auto" w:fill="auto"/>
            <w:noWrap/>
            <w:vAlign w:val="bottom"/>
          </w:tcPr>
          <w:p w:rsidR="00967C12" w:rsidRPr="00967C12" w:rsidRDefault="00967C12" w:rsidP="00967C12">
            <w:pPr>
              <w:jc w:val="center"/>
              <w:rPr>
                <w:rFonts w:ascii="Arial" w:hAnsi="Arial"/>
                <w:i/>
                <w:iCs/>
                <w:color w:val="FF00FF"/>
                <w:sz w:val="16"/>
                <w:szCs w:val="16"/>
              </w:rPr>
            </w:pPr>
          </w:p>
        </w:tc>
        <w:tc>
          <w:tcPr>
            <w:tcW w:w="1012" w:type="dxa"/>
            <w:tcBorders>
              <w:top w:val="nil"/>
              <w:left w:val="nil"/>
              <w:bottom w:val="single" w:sz="4" w:space="0" w:color="auto"/>
              <w:right w:val="single" w:sz="4" w:space="0" w:color="auto"/>
            </w:tcBorders>
            <w:shd w:val="clear" w:color="000000" w:fill="FFFFCC"/>
            <w:vAlign w:val="center"/>
          </w:tcPr>
          <w:p w:rsidR="00967C12" w:rsidRPr="00967C12" w:rsidRDefault="00967C12" w:rsidP="00967C12">
            <w:pPr>
              <w:jc w:val="center"/>
              <w:rPr>
                <w:rFonts w:ascii="Arial" w:hAnsi="Arial"/>
                <w:i/>
                <w:iCs/>
                <w:color w:val="FF00FF"/>
                <w:sz w:val="16"/>
                <w:szCs w:val="16"/>
              </w:rPr>
            </w:pPr>
            <w:r w:rsidRPr="00967C12">
              <w:rPr>
                <w:rFonts w:ascii="Arial" w:hAnsi="Arial"/>
                <w:i/>
                <w:iCs/>
                <w:color w:val="FF00FF"/>
                <w:sz w:val="16"/>
                <w:szCs w:val="16"/>
              </w:rPr>
              <w:t>0,7748</w:t>
            </w:r>
          </w:p>
        </w:tc>
      </w:tr>
      <w:tr w:rsidR="00967C12" w:rsidRPr="00967C12" w:rsidTr="00C36AFD">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967C12" w:rsidRPr="00967C12" w:rsidRDefault="00967C12" w:rsidP="00967C12">
            <w:pPr>
              <w:ind w:firstLineChars="100" w:firstLine="200"/>
              <w:rPr>
                <w:rFonts w:ascii="Arial" w:hAnsi="Arial"/>
                <w:i/>
                <w:iCs/>
                <w:color w:val="FF00FF"/>
                <w:sz w:val="20"/>
                <w:szCs w:val="20"/>
              </w:rPr>
            </w:pPr>
            <w:r w:rsidRPr="00967C12">
              <w:rPr>
                <w:rFonts w:ascii="Arial" w:hAnsi="Arial"/>
                <w:i/>
                <w:iCs/>
                <w:color w:val="FF00FF"/>
                <w:sz w:val="20"/>
                <w:szCs w:val="20"/>
              </w:rPr>
              <w:t>Želkovice</w:t>
            </w:r>
          </w:p>
        </w:tc>
        <w:tc>
          <w:tcPr>
            <w:tcW w:w="448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1012" w:type="dxa"/>
            <w:tcBorders>
              <w:top w:val="nil"/>
              <w:left w:val="nil"/>
              <w:bottom w:val="nil"/>
              <w:right w:val="nil"/>
            </w:tcBorders>
          </w:tcPr>
          <w:p w:rsidR="00967C12" w:rsidRPr="00967C12" w:rsidRDefault="00967C12" w:rsidP="00967C12">
            <w:pPr>
              <w:rPr>
                <w:rFonts w:ascii="Arial" w:hAnsi="Arial"/>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12</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single" w:sz="4" w:space="0" w:color="auto"/>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0,2218</w:t>
            </w:r>
          </w:p>
        </w:tc>
        <w:tc>
          <w:tcPr>
            <w:tcW w:w="1012" w:type="dxa"/>
            <w:tcBorders>
              <w:top w:val="single" w:sz="4" w:space="0" w:color="auto"/>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13</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6,1924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14</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1,5682</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15</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smíšené obytné</w:t>
            </w:r>
          </w:p>
        </w:tc>
        <w:tc>
          <w:tcPr>
            <w:tcW w:w="960" w:type="dxa"/>
            <w:tcBorders>
              <w:top w:val="nil"/>
              <w:left w:val="nil"/>
              <w:bottom w:val="single" w:sz="4" w:space="0" w:color="auto"/>
              <w:right w:val="single" w:sz="4" w:space="0" w:color="auto"/>
            </w:tcBorders>
            <w:shd w:val="clear" w:color="000000" w:fill="D9D9D9"/>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0,9197</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16</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výroby a skladování - zemědělská výroba</w:t>
            </w:r>
          </w:p>
        </w:tc>
        <w:tc>
          <w:tcPr>
            <w:tcW w:w="960" w:type="dxa"/>
            <w:tcBorders>
              <w:top w:val="nil"/>
              <w:left w:val="nil"/>
              <w:bottom w:val="single" w:sz="4" w:space="0" w:color="auto"/>
              <w:right w:val="single" w:sz="4" w:space="0" w:color="auto"/>
            </w:tcBorders>
            <w:shd w:val="clear" w:color="000000" w:fill="D9D9D9"/>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0,4655</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17</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4,2404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18</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1,1794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19</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D9D9D9"/>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0,3087</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20</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0,8000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21</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1,1049</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22</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0,9934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23</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občanského vybavení specifické - golf</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2,4290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24</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1,3494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25</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6,0610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26</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7,1914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27</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občanského vybavení specifické - golf</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41,2259</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28</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občanského vybavení - komerční vybavení</w:t>
            </w:r>
          </w:p>
        </w:tc>
        <w:tc>
          <w:tcPr>
            <w:tcW w:w="960" w:type="dxa"/>
            <w:tcBorders>
              <w:top w:val="nil"/>
              <w:left w:val="nil"/>
              <w:bottom w:val="single" w:sz="4" w:space="0" w:color="auto"/>
              <w:right w:val="single" w:sz="4" w:space="0" w:color="auto"/>
            </w:tcBorders>
            <w:shd w:val="clear" w:color="000000" w:fill="D9D9D9"/>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2,4063</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29</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2,1394</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30</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2,0435</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31</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0,1408</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32</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0,1140</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33</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0,0616</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34</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výroby a skladování - zemědělská výroba</w:t>
            </w:r>
          </w:p>
        </w:tc>
        <w:tc>
          <w:tcPr>
            <w:tcW w:w="960" w:type="dxa"/>
            <w:tcBorders>
              <w:top w:val="nil"/>
              <w:left w:val="nil"/>
              <w:bottom w:val="single" w:sz="4" w:space="0" w:color="auto"/>
              <w:right w:val="single" w:sz="4" w:space="0" w:color="auto"/>
            </w:tcBorders>
            <w:shd w:val="clear" w:color="000000" w:fill="D9D9D9"/>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1,0537</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cs="Arial"/>
                <w:i/>
                <w:iCs/>
                <w:color w:val="FF00FF"/>
                <w:sz w:val="20"/>
                <w:szCs w:val="20"/>
              </w:rPr>
            </w:pPr>
            <w:r w:rsidRPr="00967C12">
              <w:rPr>
                <w:rFonts w:ascii="Arial" w:hAnsi="Arial" w:cs="Arial"/>
                <w:i/>
                <w:iCs/>
                <w:color w:val="FF00FF"/>
                <w:sz w:val="20"/>
                <w:szCs w:val="20"/>
              </w:rPr>
              <w:t>38</w:t>
            </w:r>
          </w:p>
        </w:tc>
        <w:tc>
          <w:tcPr>
            <w:tcW w:w="4480" w:type="dxa"/>
            <w:tcBorders>
              <w:top w:val="nil"/>
              <w:left w:val="nil"/>
              <w:bottom w:val="single" w:sz="4" w:space="0" w:color="auto"/>
              <w:right w:val="single" w:sz="4" w:space="0" w:color="auto"/>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967C12" w:rsidRPr="00967C12" w:rsidRDefault="00967C12" w:rsidP="00967C12">
            <w:pPr>
              <w:jc w:val="center"/>
              <w:rPr>
                <w:rFonts w:ascii="Arial" w:hAnsi="Arial"/>
                <w:i/>
                <w:iCs/>
                <w:color w:val="FF00FF"/>
                <w:sz w:val="20"/>
                <w:szCs w:val="20"/>
              </w:rPr>
            </w:pPr>
            <w:r w:rsidRPr="00967C12">
              <w:rPr>
                <w:rFonts w:ascii="Arial" w:hAnsi="Arial"/>
                <w:i/>
                <w:iCs/>
                <w:color w:val="FF00FF"/>
                <w:sz w:val="20"/>
                <w:szCs w:val="20"/>
              </w:rPr>
              <w:t>0,2029</w:t>
            </w:r>
          </w:p>
        </w:tc>
        <w:tc>
          <w:tcPr>
            <w:tcW w:w="1012" w:type="dxa"/>
            <w:tcBorders>
              <w:top w:val="nil"/>
              <w:left w:val="nil"/>
              <w:bottom w:val="single" w:sz="4" w:space="0" w:color="auto"/>
              <w:right w:val="single" w:sz="4" w:space="0" w:color="auto"/>
            </w:tcBorders>
            <w:shd w:val="clear" w:color="auto" w:fill="auto"/>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nil"/>
              <w:bottom w:val="nil"/>
              <w:right w:val="nil"/>
            </w:tcBorders>
            <w:shd w:val="clear" w:color="auto" w:fill="auto"/>
            <w:noWrap/>
            <w:vAlign w:val="bottom"/>
            <w:hideMark/>
          </w:tcPr>
          <w:p w:rsidR="00967C12" w:rsidRPr="00967C12" w:rsidRDefault="00967C12" w:rsidP="00967C12">
            <w:pPr>
              <w:jc w:val="center"/>
              <w:rPr>
                <w:rFonts w:ascii="Arial" w:hAnsi="Arial" w:cs="Arial"/>
                <w:i/>
                <w:iCs/>
                <w:color w:val="FF00FF"/>
                <w:sz w:val="20"/>
                <w:szCs w:val="20"/>
              </w:rPr>
            </w:pPr>
          </w:p>
        </w:tc>
        <w:tc>
          <w:tcPr>
            <w:tcW w:w="4480" w:type="dxa"/>
            <w:tcBorders>
              <w:top w:val="nil"/>
              <w:left w:val="nil"/>
              <w:bottom w:val="nil"/>
              <w:right w:val="nil"/>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p>
        </w:tc>
        <w:tc>
          <w:tcPr>
            <w:tcW w:w="960" w:type="dxa"/>
            <w:tcBorders>
              <w:top w:val="nil"/>
              <w:left w:val="nil"/>
              <w:bottom w:val="nil"/>
              <w:right w:val="nil"/>
            </w:tcBorders>
            <w:shd w:val="clear" w:color="auto" w:fill="auto"/>
            <w:noWrap/>
            <w:vAlign w:val="bottom"/>
            <w:hideMark/>
          </w:tcPr>
          <w:p w:rsidR="00967C12" w:rsidRPr="00967C12" w:rsidRDefault="00967C12" w:rsidP="00967C12">
            <w:pPr>
              <w:jc w:val="center"/>
              <w:rPr>
                <w:rFonts w:ascii="Arial" w:hAnsi="Arial"/>
                <w:i/>
                <w:iCs/>
                <w:color w:val="FF00FF"/>
                <w:sz w:val="20"/>
                <w:szCs w:val="20"/>
              </w:rPr>
            </w:pPr>
          </w:p>
        </w:tc>
        <w:tc>
          <w:tcPr>
            <w:tcW w:w="1012" w:type="dxa"/>
            <w:tcBorders>
              <w:top w:val="nil"/>
              <w:left w:val="nil"/>
              <w:bottom w:val="nil"/>
              <w:right w:val="nil"/>
            </w:tcBorders>
          </w:tcPr>
          <w:p w:rsidR="00967C12" w:rsidRPr="00967C12" w:rsidRDefault="00967C12" w:rsidP="00967C12">
            <w:pPr>
              <w:jc w:val="center"/>
              <w:rPr>
                <w:rFonts w:ascii="Arial" w:hAnsi="Arial"/>
                <w:i/>
                <w:iCs/>
                <w:color w:val="FF00FF"/>
                <w:sz w:val="20"/>
                <w:szCs w:val="20"/>
              </w:rPr>
            </w:pPr>
          </w:p>
        </w:tc>
      </w:tr>
      <w:tr w:rsidR="00967C12" w:rsidRPr="00967C12" w:rsidTr="00C36AFD">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967C12" w:rsidRPr="00967C12" w:rsidRDefault="00967C12" w:rsidP="00967C12">
            <w:pPr>
              <w:ind w:firstLineChars="100" w:firstLine="200"/>
              <w:rPr>
                <w:rFonts w:ascii="Arial" w:hAnsi="Arial"/>
                <w:i/>
                <w:iCs/>
                <w:color w:val="FF00FF"/>
                <w:sz w:val="20"/>
                <w:szCs w:val="20"/>
              </w:rPr>
            </w:pPr>
            <w:r w:rsidRPr="00967C12">
              <w:rPr>
                <w:rFonts w:ascii="Arial" w:hAnsi="Arial"/>
                <w:i/>
                <w:iCs/>
                <w:color w:val="FF00FF"/>
                <w:sz w:val="20"/>
                <w:szCs w:val="20"/>
              </w:rPr>
              <w:t>rozlišení:</w:t>
            </w:r>
          </w:p>
        </w:tc>
        <w:tc>
          <w:tcPr>
            <w:tcW w:w="448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1012" w:type="dxa"/>
            <w:tcBorders>
              <w:top w:val="nil"/>
              <w:left w:val="nil"/>
              <w:bottom w:val="nil"/>
              <w:right w:val="nil"/>
            </w:tcBorders>
          </w:tcPr>
          <w:p w:rsidR="00967C12" w:rsidRPr="00967C12" w:rsidRDefault="00967C12" w:rsidP="00967C12">
            <w:pPr>
              <w:rPr>
                <w:rFonts w:ascii="Arial" w:hAnsi="Arial"/>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4480" w:type="dxa"/>
            <w:tcBorders>
              <w:top w:val="nil"/>
              <w:left w:val="nil"/>
              <w:bottom w:val="nil"/>
              <w:right w:val="nil"/>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zastavitelné plochy</w:t>
            </w:r>
          </w:p>
        </w:tc>
        <w:tc>
          <w:tcPr>
            <w:tcW w:w="96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967C12" w:rsidRPr="00967C12" w:rsidRDefault="00967C12" w:rsidP="00967C12">
            <w:pPr>
              <w:rPr>
                <w:rFonts w:ascii="Arial" w:hAnsi="Arial"/>
                <w:color w:val="FF00FF"/>
                <w:sz w:val="20"/>
                <w:szCs w:val="20"/>
              </w:rPr>
            </w:pPr>
            <w:r w:rsidRPr="00967C12">
              <w:rPr>
                <w:rFonts w:ascii="Arial" w:hAnsi="Arial"/>
                <w:color w:val="FF00FF"/>
                <w:sz w:val="20"/>
                <w:szCs w:val="20"/>
              </w:rPr>
              <w:t> </w:t>
            </w:r>
          </w:p>
        </w:tc>
        <w:tc>
          <w:tcPr>
            <w:tcW w:w="1012" w:type="dxa"/>
            <w:tcBorders>
              <w:top w:val="single" w:sz="4" w:space="0" w:color="auto"/>
              <w:left w:val="single" w:sz="4" w:space="0" w:color="auto"/>
              <w:bottom w:val="single" w:sz="4" w:space="0" w:color="auto"/>
              <w:right w:val="single" w:sz="4" w:space="0" w:color="auto"/>
            </w:tcBorders>
            <w:shd w:val="clear" w:color="000000" w:fill="FFFFCC"/>
          </w:tcPr>
          <w:p w:rsidR="00967C12" w:rsidRPr="00967C12" w:rsidRDefault="00967C12" w:rsidP="00967C12">
            <w:pPr>
              <w:rPr>
                <w:rFonts w:ascii="Arial" w:hAnsi="Arial"/>
                <w:color w:val="FF00FF"/>
                <w:sz w:val="20"/>
                <w:szCs w:val="20"/>
              </w:rPr>
            </w:pPr>
          </w:p>
        </w:tc>
      </w:tr>
      <w:tr w:rsidR="00967C12" w:rsidRPr="00967C12" w:rsidTr="00C36AFD">
        <w:trPr>
          <w:trHeight w:val="255"/>
        </w:trPr>
        <w:tc>
          <w:tcPr>
            <w:tcW w:w="960"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541" w:type="dxa"/>
            <w:tcBorders>
              <w:top w:val="nil"/>
              <w:left w:val="nil"/>
              <w:bottom w:val="nil"/>
              <w:right w:val="nil"/>
            </w:tcBorders>
            <w:shd w:val="clear" w:color="auto" w:fill="auto"/>
            <w:noWrap/>
            <w:vAlign w:val="bottom"/>
            <w:hideMark/>
          </w:tcPr>
          <w:p w:rsidR="00967C12" w:rsidRPr="00967C12" w:rsidRDefault="00967C12" w:rsidP="00967C12">
            <w:pPr>
              <w:rPr>
                <w:rFonts w:ascii="Arial" w:hAnsi="Arial"/>
                <w:color w:val="FF00FF"/>
                <w:sz w:val="20"/>
                <w:szCs w:val="20"/>
              </w:rPr>
            </w:pPr>
          </w:p>
        </w:tc>
        <w:tc>
          <w:tcPr>
            <w:tcW w:w="4480" w:type="dxa"/>
            <w:tcBorders>
              <w:top w:val="nil"/>
              <w:left w:val="nil"/>
              <w:bottom w:val="nil"/>
              <w:right w:val="nil"/>
            </w:tcBorders>
            <w:shd w:val="clear" w:color="auto" w:fill="auto"/>
            <w:noWrap/>
            <w:vAlign w:val="bottom"/>
            <w:hideMark/>
          </w:tcPr>
          <w:p w:rsidR="00967C12" w:rsidRPr="00967C12" w:rsidRDefault="00967C12" w:rsidP="00967C12">
            <w:pPr>
              <w:ind w:firstLineChars="100" w:firstLine="160"/>
              <w:rPr>
                <w:rFonts w:ascii="Arial" w:hAnsi="Arial"/>
                <w:i/>
                <w:iCs/>
                <w:color w:val="FF00FF"/>
                <w:sz w:val="16"/>
                <w:szCs w:val="16"/>
              </w:rPr>
            </w:pPr>
            <w:r w:rsidRPr="00967C12">
              <w:rPr>
                <w:rFonts w:ascii="Arial" w:hAnsi="Arial"/>
                <w:i/>
                <w:iCs/>
                <w:color w:val="FF00FF"/>
                <w:sz w:val="16"/>
                <w:szCs w:val="16"/>
              </w:rPr>
              <w:t>plochy přestavby - změny zastavěného území</w:t>
            </w:r>
          </w:p>
        </w:tc>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967C12" w:rsidRPr="00967C12" w:rsidRDefault="00967C12" w:rsidP="00967C12">
            <w:pPr>
              <w:rPr>
                <w:rFonts w:ascii="Arial" w:hAnsi="Arial"/>
                <w:color w:val="FF00FF"/>
                <w:sz w:val="20"/>
                <w:szCs w:val="20"/>
              </w:rPr>
            </w:pPr>
            <w:r w:rsidRPr="00967C12">
              <w:rPr>
                <w:rFonts w:ascii="Arial" w:hAnsi="Arial"/>
                <w:color w:val="FF00FF"/>
                <w:sz w:val="20"/>
                <w:szCs w:val="20"/>
              </w:rPr>
              <w:t> </w:t>
            </w:r>
          </w:p>
        </w:tc>
        <w:tc>
          <w:tcPr>
            <w:tcW w:w="1012" w:type="dxa"/>
            <w:tcBorders>
              <w:top w:val="nil"/>
              <w:left w:val="single" w:sz="4" w:space="0" w:color="auto"/>
              <w:bottom w:val="single" w:sz="4" w:space="0" w:color="auto"/>
              <w:right w:val="single" w:sz="4" w:space="0" w:color="auto"/>
            </w:tcBorders>
            <w:shd w:val="clear" w:color="000000" w:fill="D9D9D9"/>
          </w:tcPr>
          <w:p w:rsidR="00967C12" w:rsidRPr="00967C12" w:rsidRDefault="00967C12" w:rsidP="00967C12">
            <w:pPr>
              <w:rPr>
                <w:rFonts w:ascii="Arial" w:hAnsi="Arial"/>
                <w:color w:val="FF00FF"/>
                <w:sz w:val="20"/>
                <w:szCs w:val="20"/>
              </w:rPr>
            </w:pPr>
          </w:p>
        </w:tc>
      </w:tr>
    </w:tbl>
    <w:p w:rsidR="00254CAF" w:rsidRPr="00967C12" w:rsidRDefault="00254CAF" w:rsidP="00254CAF">
      <w:pPr>
        <w:widowControl w:val="0"/>
        <w:autoSpaceDE w:val="0"/>
        <w:autoSpaceDN w:val="0"/>
        <w:adjustRightInd w:val="0"/>
        <w:jc w:val="both"/>
        <w:rPr>
          <w:rFonts w:ascii="Arial" w:hAnsi="Arial" w:cs="Arial"/>
          <w:i/>
          <w:iCs/>
          <w:color w:val="FF00FF"/>
          <w:sz w:val="20"/>
          <w:szCs w:val="20"/>
        </w:rPr>
      </w:pPr>
    </w:p>
    <w:p w:rsidR="00254CAF" w:rsidRPr="0063769E" w:rsidRDefault="00254CAF" w:rsidP="00254CAF">
      <w:pPr>
        <w:widowControl w:val="0"/>
        <w:autoSpaceDE w:val="0"/>
        <w:autoSpaceDN w:val="0"/>
        <w:adjustRightInd w:val="0"/>
        <w:jc w:val="both"/>
        <w:rPr>
          <w:rFonts w:ascii="Arial" w:hAnsi="Arial" w:cs="Arial"/>
          <w:i/>
          <w:iCs/>
          <w:sz w:val="20"/>
          <w:szCs w:val="20"/>
        </w:rPr>
      </w:pPr>
    </w:p>
    <w:p w:rsidR="00467C1D" w:rsidRPr="0063769E" w:rsidRDefault="0047582F">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Zastavitelné plochy a plochy změny v zastavěném území v </w:t>
      </w:r>
      <w:proofErr w:type="spellStart"/>
      <w:r w:rsidRPr="0063769E">
        <w:rPr>
          <w:rFonts w:ascii="Arial" w:hAnsi="Arial" w:cs="Arial"/>
          <w:i/>
          <w:iCs/>
          <w:sz w:val="20"/>
          <w:szCs w:val="20"/>
        </w:rPr>
        <w:t>m.č</w:t>
      </w:r>
      <w:proofErr w:type="spellEnd"/>
      <w:r w:rsidRPr="0063769E">
        <w:rPr>
          <w:rFonts w:ascii="Arial" w:hAnsi="Arial" w:cs="Arial"/>
          <w:i/>
          <w:iCs/>
          <w:sz w:val="20"/>
          <w:szCs w:val="20"/>
        </w:rPr>
        <w:t>. Libomyšl jsou převzaty z předchozího územního plánu. Modifikace je provedena výhradně v důsledku zapracování koridorů silniční dopravy dle ZÚR jako zpřesněná plochy dopravní infrastruktury – silniční a dílčí úpravou navazujících navrhovaných místních komunikací</w:t>
      </w:r>
      <w:r w:rsidR="00467C1D" w:rsidRPr="0063769E">
        <w:rPr>
          <w:rFonts w:ascii="Arial" w:hAnsi="Arial" w:cs="Arial"/>
          <w:i/>
          <w:iCs/>
          <w:sz w:val="20"/>
          <w:szCs w:val="20"/>
        </w:rPr>
        <w:t>. Tyto jsou územním plánem vymezeny jako plochy veřejných prostranství.</w:t>
      </w:r>
    </w:p>
    <w:p w:rsidR="00467C1D" w:rsidRPr="0063769E" w:rsidRDefault="00467C1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Z předchozího územního plánu je rovněž převzata výměra zastavitelných ploch a ploch </w:t>
      </w:r>
      <w:r w:rsidRPr="0063769E">
        <w:rPr>
          <w:rFonts w:ascii="Arial" w:hAnsi="Arial" w:cs="Arial"/>
          <w:i/>
          <w:iCs/>
          <w:sz w:val="20"/>
          <w:szCs w:val="20"/>
        </w:rPr>
        <w:lastRenderedPageBreak/>
        <w:t xml:space="preserve">přestavby. Případný numerický rozdíl ve výměře oproti předchozímu územnímu plánu vychází z použitého mapového podkladu, který byl vytvořen </w:t>
      </w:r>
      <w:proofErr w:type="spellStart"/>
      <w:r w:rsidRPr="0063769E">
        <w:rPr>
          <w:rFonts w:ascii="Arial" w:hAnsi="Arial" w:cs="Arial"/>
          <w:i/>
          <w:iCs/>
          <w:sz w:val="20"/>
          <w:szCs w:val="20"/>
        </w:rPr>
        <w:t>vektorizací</w:t>
      </w:r>
      <w:proofErr w:type="spellEnd"/>
      <w:r w:rsidRPr="0063769E">
        <w:rPr>
          <w:rFonts w:ascii="Arial" w:hAnsi="Arial" w:cs="Arial"/>
          <w:i/>
          <w:iCs/>
          <w:sz w:val="20"/>
          <w:szCs w:val="20"/>
        </w:rPr>
        <w:t xml:space="preserve"> rastrové katastrální mapy.</w:t>
      </w:r>
    </w:p>
    <w:p w:rsidR="0047582F" w:rsidRPr="0063769E" w:rsidRDefault="0047582F">
      <w:pPr>
        <w:widowControl w:val="0"/>
        <w:autoSpaceDE w:val="0"/>
        <w:autoSpaceDN w:val="0"/>
        <w:adjustRightInd w:val="0"/>
        <w:jc w:val="both"/>
        <w:rPr>
          <w:rFonts w:ascii="Arial" w:hAnsi="Arial" w:cs="Arial"/>
          <w:i/>
          <w:iCs/>
          <w:sz w:val="20"/>
          <w:szCs w:val="20"/>
        </w:rPr>
      </w:pPr>
    </w:p>
    <w:p w:rsidR="0047582F" w:rsidRPr="0063769E" w:rsidRDefault="00467C1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Charakteristika zastavitelných ploch a ploch přestavby </w:t>
      </w:r>
      <w:proofErr w:type="spellStart"/>
      <w:r w:rsidRPr="0063769E">
        <w:rPr>
          <w:rFonts w:ascii="Arial" w:hAnsi="Arial" w:cs="Arial"/>
          <w:i/>
          <w:iCs/>
          <w:sz w:val="20"/>
          <w:szCs w:val="20"/>
        </w:rPr>
        <w:t>m.č</w:t>
      </w:r>
      <w:proofErr w:type="spellEnd"/>
      <w:r w:rsidRPr="0063769E">
        <w:rPr>
          <w:rFonts w:ascii="Arial" w:hAnsi="Arial" w:cs="Arial"/>
          <w:i/>
          <w:iCs/>
          <w:sz w:val="20"/>
          <w:szCs w:val="20"/>
        </w:rPr>
        <w:t>. Libomyšl:</w:t>
      </w:r>
    </w:p>
    <w:p w:rsidR="00467C1D" w:rsidRPr="0063769E" w:rsidRDefault="00467C1D">
      <w:pPr>
        <w:widowControl w:val="0"/>
        <w:autoSpaceDE w:val="0"/>
        <w:autoSpaceDN w:val="0"/>
        <w:adjustRightInd w:val="0"/>
        <w:jc w:val="both"/>
        <w:rPr>
          <w:rFonts w:ascii="Arial" w:hAnsi="Arial" w:cs="Arial"/>
          <w:i/>
          <w:iCs/>
          <w:sz w:val="20"/>
          <w:szCs w:val="20"/>
        </w:rPr>
      </w:pPr>
    </w:p>
    <w:p w:rsidR="00467C1D" w:rsidRPr="0063769E" w:rsidRDefault="00443522">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Libomyšl:</w:t>
      </w:r>
    </w:p>
    <w:p w:rsidR="00443522" w:rsidRPr="0063769E" w:rsidRDefault="00443522">
      <w:pPr>
        <w:widowControl w:val="0"/>
        <w:autoSpaceDE w:val="0"/>
        <w:autoSpaceDN w:val="0"/>
        <w:adjustRightInd w:val="0"/>
        <w:jc w:val="both"/>
        <w:rPr>
          <w:rFonts w:ascii="Arial" w:hAnsi="Arial" w:cs="Arial"/>
          <w:i/>
          <w:iCs/>
          <w:sz w:val="20"/>
          <w:szCs w:val="20"/>
        </w:rPr>
      </w:pPr>
    </w:p>
    <w:p w:rsidR="00443522" w:rsidRPr="0063769E" w:rsidRDefault="0044352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1+2</w:t>
      </w:r>
      <w:r w:rsidRPr="0063769E">
        <w:rPr>
          <w:rFonts w:ascii="Arial" w:hAnsi="Arial" w:cs="Arial"/>
          <w:i/>
          <w:iCs/>
          <w:sz w:val="20"/>
          <w:szCs w:val="20"/>
        </w:rPr>
        <w:tab/>
        <w:t>Plochy pro bydlení (1) strukturované navrženým systémem veřejných prostranství (2), do kterých budou vloženy místní komunikace. Východní hranice plochy (1) je v kontaktu s plochou dopravní infrastruktury. Kontaktní prostor bude exponován hlukem z výhledové dopravy a nelze odtud připojit jednotlivé parcely rodinných domů.</w:t>
      </w:r>
    </w:p>
    <w:p w:rsidR="00443522" w:rsidRPr="0063769E" w:rsidRDefault="00443522">
      <w:pPr>
        <w:widowControl w:val="0"/>
        <w:autoSpaceDE w:val="0"/>
        <w:autoSpaceDN w:val="0"/>
        <w:adjustRightInd w:val="0"/>
        <w:jc w:val="both"/>
        <w:rPr>
          <w:rFonts w:ascii="Arial" w:hAnsi="Arial" w:cs="Arial"/>
          <w:i/>
          <w:iCs/>
          <w:sz w:val="20"/>
          <w:szCs w:val="20"/>
        </w:rPr>
      </w:pPr>
    </w:p>
    <w:p w:rsidR="00443522" w:rsidRPr="0063769E" w:rsidRDefault="00C10C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3</w:t>
      </w:r>
      <w:r w:rsidRPr="0063769E">
        <w:rPr>
          <w:rFonts w:ascii="Arial" w:hAnsi="Arial" w:cs="Arial"/>
          <w:i/>
          <w:iCs/>
          <w:sz w:val="20"/>
          <w:szCs w:val="20"/>
        </w:rPr>
        <w:tab/>
        <w:t>Plocha pro bydlení umožňující umístění obytné skupiny připojené k silnici Libomyšl – Želkovice. Rozvoj plochy je možný z místní komunikace, která bude umístěna v místě stávající křižovatky. Použití samostatných vjezdů na silnici Libomyšl – Želkovice (III/11415) není přípustné.</w:t>
      </w:r>
    </w:p>
    <w:p w:rsidR="00C10CCD" w:rsidRPr="0063769E" w:rsidRDefault="00C10CCD">
      <w:pPr>
        <w:widowControl w:val="0"/>
        <w:autoSpaceDE w:val="0"/>
        <w:autoSpaceDN w:val="0"/>
        <w:adjustRightInd w:val="0"/>
        <w:jc w:val="both"/>
        <w:rPr>
          <w:rFonts w:ascii="Arial" w:hAnsi="Arial" w:cs="Arial"/>
          <w:i/>
          <w:iCs/>
          <w:sz w:val="20"/>
          <w:szCs w:val="20"/>
        </w:rPr>
      </w:pPr>
    </w:p>
    <w:p w:rsidR="005E0830" w:rsidRPr="0063769E" w:rsidRDefault="005E0830">
      <w:pPr>
        <w:widowControl w:val="0"/>
        <w:autoSpaceDE w:val="0"/>
        <w:autoSpaceDN w:val="0"/>
        <w:adjustRightInd w:val="0"/>
        <w:jc w:val="both"/>
        <w:rPr>
          <w:rFonts w:ascii="Arial" w:hAnsi="Arial" w:cs="Arial"/>
          <w:i/>
          <w:iCs/>
          <w:sz w:val="20"/>
          <w:szCs w:val="20"/>
        </w:rPr>
      </w:pPr>
    </w:p>
    <w:p w:rsidR="00C10CCD" w:rsidRPr="0063769E" w:rsidRDefault="00C10C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4+5+7</w:t>
      </w:r>
    </w:p>
    <w:p w:rsidR="00C10CCD" w:rsidRPr="0063769E" w:rsidRDefault="00C10C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pro bydlení (4+7) vyplňující jižní a západní okraj zástavby Libomyšle. Pro předpokládané ulicové řazení parcel bude použito veřejné prostranství (5) s obslužnou místní komunikací. Součástí plochy (7) bude veřejné prostranství o výměře 1100 m2.</w:t>
      </w:r>
      <w:r w:rsidRPr="0063769E">
        <w:rPr>
          <w:rFonts w:ascii="Arial" w:hAnsi="Arial" w:cs="Arial"/>
          <w:i/>
          <w:iCs/>
          <w:sz w:val="20"/>
          <w:szCs w:val="20"/>
        </w:rPr>
        <w:tab/>
      </w:r>
    </w:p>
    <w:p w:rsidR="0047582F" w:rsidRPr="0063769E" w:rsidRDefault="00C10C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6</w:t>
      </w:r>
      <w:r w:rsidRPr="0063769E">
        <w:rPr>
          <w:rFonts w:ascii="Arial" w:hAnsi="Arial" w:cs="Arial"/>
          <w:i/>
          <w:iCs/>
          <w:sz w:val="20"/>
          <w:szCs w:val="20"/>
        </w:rPr>
        <w:tab/>
        <w:t>Plocha vodní a vodohospodářská</w:t>
      </w:r>
      <w:r w:rsidR="0035754E" w:rsidRPr="0063769E">
        <w:rPr>
          <w:rFonts w:ascii="Arial" w:hAnsi="Arial" w:cs="Arial"/>
          <w:i/>
          <w:iCs/>
          <w:sz w:val="20"/>
          <w:szCs w:val="20"/>
        </w:rPr>
        <w:t xml:space="preserve"> s retenčním významem chránícím zastavěné území Libomyšle od balastních vod říčky </w:t>
      </w:r>
      <w:proofErr w:type="spellStart"/>
      <w:r w:rsidR="0035754E" w:rsidRPr="0063769E">
        <w:rPr>
          <w:rFonts w:ascii="Arial" w:hAnsi="Arial" w:cs="Arial"/>
          <w:i/>
          <w:iCs/>
          <w:sz w:val="20"/>
          <w:szCs w:val="20"/>
        </w:rPr>
        <w:t>Chumavy</w:t>
      </w:r>
      <w:proofErr w:type="spellEnd"/>
      <w:r w:rsidR="0035754E" w:rsidRPr="0063769E">
        <w:rPr>
          <w:rFonts w:ascii="Arial" w:hAnsi="Arial" w:cs="Arial"/>
          <w:i/>
          <w:iCs/>
          <w:sz w:val="20"/>
          <w:szCs w:val="20"/>
        </w:rPr>
        <w:t>. Součástí retence je prostor pro břehovou zeleň, využitelnou pro veřejné užívání nových ploch pro bydlení.</w:t>
      </w:r>
    </w:p>
    <w:p w:rsidR="001B59A7" w:rsidRPr="0063769E" w:rsidRDefault="001B59A7">
      <w:pPr>
        <w:widowControl w:val="0"/>
        <w:autoSpaceDE w:val="0"/>
        <w:autoSpaceDN w:val="0"/>
        <w:adjustRightInd w:val="0"/>
        <w:jc w:val="both"/>
        <w:rPr>
          <w:rFonts w:ascii="Arial" w:hAnsi="Arial" w:cs="Arial"/>
          <w:i/>
          <w:iCs/>
          <w:sz w:val="20"/>
          <w:szCs w:val="20"/>
        </w:rPr>
      </w:pPr>
    </w:p>
    <w:p w:rsidR="0035754E" w:rsidRPr="0063769E" w:rsidRDefault="0035754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8+11</w:t>
      </w:r>
      <w:r w:rsidRPr="0063769E">
        <w:rPr>
          <w:rFonts w:ascii="Arial" w:hAnsi="Arial" w:cs="Arial"/>
          <w:i/>
          <w:iCs/>
          <w:sz w:val="20"/>
          <w:szCs w:val="20"/>
        </w:rPr>
        <w:tab/>
        <w:t>Plochy bydlení (8) s vloženým veřejným prostranstvím (11) určeným pro umístění místních komunikací potřebných pro rozvoj lokality</w:t>
      </w:r>
      <w:r w:rsidR="00CD3BDC" w:rsidRPr="0063769E">
        <w:rPr>
          <w:rFonts w:ascii="Arial" w:hAnsi="Arial" w:cs="Arial"/>
          <w:i/>
          <w:iCs/>
          <w:sz w:val="20"/>
          <w:szCs w:val="20"/>
        </w:rPr>
        <w:t xml:space="preserve">. </w:t>
      </w:r>
      <w:r w:rsidRPr="0063769E">
        <w:rPr>
          <w:rFonts w:ascii="Arial" w:hAnsi="Arial" w:cs="Arial"/>
          <w:i/>
          <w:iCs/>
          <w:sz w:val="20"/>
          <w:szCs w:val="20"/>
        </w:rPr>
        <w:t xml:space="preserve">Tvar a uspořádání umožňuje ulicové řazení parcel rodinných </w:t>
      </w:r>
      <w:r w:rsidR="00CD3BDC" w:rsidRPr="0063769E">
        <w:rPr>
          <w:rFonts w:ascii="Arial" w:hAnsi="Arial" w:cs="Arial"/>
          <w:i/>
          <w:iCs/>
          <w:sz w:val="20"/>
          <w:szCs w:val="20"/>
        </w:rPr>
        <w:t>domů, západní hranice plochy (</w:t>
      </w:r>
      <w:r w:rsidRPr="0063769E">
        <w:rPr>
          <w:rFonts w:ascii="Arial" w:hAnsi="Arial" w:cs="Arial"/>
          <w:i/>
          <w:iCs/>
          <w:sz w:val="20"/>
          <w:szCs w:val="20"/>
        </w:rPr>
        <w:t>8)  je v kontaktu s plochou dopravní infrastruktury silniční a může být limitována budoucím hlukovým zatížením.</w:t>
      </w:r>
      <w:r w:rsidR="00F276A3" w:rsidRPr="0063769E">
        <w:rPr>
          <w:rFonts w:ascii="Arial" w:hAnsi="Arial" w:cs="Arial"/>
          <w:i/>
          <w:iCs/>
          <w:sz w:val="20"/>
          <w:szCs w:val="20"/>
        </w:rPr>
        <w:t xml:space="preserve"> </w:t>
      </w:r>
    </w:p>
    <w:p w:rsidR="00254CAF" w:rsidRPr="0063769E" w:rsidRDefault="00254CAF">
      <w:pPr>
        <w:widowControl w:val="0"/>
        <w:autoSpaceDE w:val="0"/>
        <w:autoSpaceDN w:val="0"/>
        <w:adjustRightInd w:val="0"/>
        <w:jc w:val="both"/>
        <w:rPr>
          <w:rFonts w:ascii="Arial" w:hAnsi="Arial" w:cs="Arial"/>
          <w:i/>
          <w:iCs/>
          <w:sz w:val="20"/>
          <w:szCs w:val="20"/>
        </w:rPr>
      </w:pPr>
    </w:p>
    <w:p w:rsidR="00387D71" w:rsidRPr="0063769E" w:rsidRDefault="0035754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9</w:t>
      </w:r>
      <w:r w:rsidRPr="0063769E">
        <w:rPr>
          <w:rFonts w:ascii="Arial" w:hAnsi="Arial" w:cs="Arial"/>
          <w:i/>
          <w:iCs/>
          <w:sz w:val="20"/>
          <w:szCs w:val="20"/>
        </w:rPr>
        <w:tab/>
        <w:t>Plocha bydlení ukončující SZ okraj Libomyšle a současně rozvíjející novou obytnou skupinu realizovanou po r. 1989. Západní hranice p</w:t>
      </w:r>
      <w:r w:rsidR="00387D71" w:rsidRPr="0063769E">
        <w:rPr>
          <w:rFonts w:ascii="Arial" w:hAnsi="Arial" w:cs="Arial"/>
          <w:i/>
          <w:iCs/>
          <w:sz w:val="20"/>
          <w:szCs w:val="20"/>
        </w:rPr>
        <w:t>lochy zasahuje do OP železnice, v tomto smyslu bude zohledněna konkrétní posice rodinných domů.</w:t>
      </w:r>
    </w:p>
    <w:p w:rsidR="00387D71" w:rsidRPr="0063769E" w:rsidRDefault="00387D71">
      <w:pPr>
        <w:widowControl w:val="0"/>
        <w:autoSpaceDE w:val="0"/>
        <w:autoSpaceDN w:val="0"/>
        <w:adjustRightInd w:val="0"/>
        <w:jc w:val="both"/>
        <w:rPr>
          <w:rFonts w:ascii="Arial" w:hAnsi="Arial" w:cs="Arial"/>
          <w:i/>
          <w:iCs/>
          <w:sz w:val="20"/>
          <w:szCs w:val="20"/>
        </w:rPr>
      </w:pPr>
    </w:p>
    <w:p w:rsidR="0035754E" w:rsidRPr="0063769E" w:rsidRDefault="00387D7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10</w:t>
      </w:r>
      <w:r w:rsidRPr="0063769E">
        <w:rPr>
          <w:rFonts w:ascii="Arial" w:hAnsi="Arial" w:cs="Arial"/>
          <w:i/>
          <w:iCs/>
          <w:sz w:val="20"/>
          <w:szCs w:val="20"/>
        </w:rPr>
        <w:tab/>
        <w:t xml:space="preserve">Plocha dopravní infrastruktury – silniční určená pro umístění nových tras silnic II/114 a II/118 do dopravních koridorů, vymezených v ZÚR Středočeského kraje. </w:t>
      </w:r>
      <w:r w:rsidR="00254CAF" w:rsidRPr="0063769E">
        <w:rPr>
          <w:rFonts w:ascii="Arial" w:hAnsi="Arial" w:cs="Arial"/>
          <w:i/>
          <w:iCs/>
          <w:sz w:val="20"/>
          <w:szCs w:val="20"/>
        </w:rPr>
        <w:t>Vymezená p</w:t>
      </w:r>
      <w:r w:rsidRPr="0063769E">
        <w:rPr>
          <w:rFonts w:ascii="Arial" w:hAnsi="Arial" w:cs="Arial"/>
          <w:i/>
          <w:iCs/>
          <w:sz w:val="20"/>
          <w:szCs w:val="20"/>
        </w:rPr>
        <w:t>l</w:t>
      </w:r>
      <w:r w:rsidR="00CD3BDC" w:rsidRPr="0063769E">
        <w:rPr>
          <w:rFonts w:ascii="Arial" w:hAnsi="Arial" w:cs="Arial"/>
          <w:i/>
          <w:iCs/>
          <w:sz w:val="20"/>
          <w:szCs w:val="20"/>
        </w:rPr>
        <w:t>o</w:t>
      </w:r>
      <w:r w:rsidRPr="0063769E">
        <w:rPr>
          <w:rFonts w:ascii="Arial" w:hAnsi="Arial" w:cs="Arial"/>
          <w:i/>
          <w:iCs/>
          <w:sz w:val="20"/>
          <w:szCs w:val="20"/>
        </w:rPr>
        <w:t xml:space="preserve">cha umožňuje umístění silniční stavby a současně provedení protihlukových opatření vůči stávajícím i rozvojovým plochám bydlení. Součástí souboru silničních staveb bude i křížení železniční trati č. 200 a nový silniční most přes </w:t>
      </w:r>
      <w:proofErr w:type="spellStart"/>
      <w:r w:rsidRPr="0063769E">
        <w:rPr>
          <w:rFonts w:ascii="Arial" w:hAnsi="Arial" w:cs="Arial"/>
          <w:i/>
          <w:iCs/>
          <w:sz w:val="20"/>
          <w:szCs w:val="20"/>
        </w:rPr>
        <w:t>Litavku</w:t>
      </w:r>
      <w:proofErr w:type="spellEnd"/>
      <w:r w:rsidRPr="0063769E">
        <w:rPr>
          <w:rFonts w:ascii="Arial" w:hAnsi="Arial" w:cs="Arial"/>
          <w:i/>
          <w:iCs/>
          <w:sz w:val="20"/>
          <w:szCs w:val="20"/>
        </w:rPr>
        <w:t xml:space="preserve">. Konstrukce zemního tělesa (nezbytné vedení silnice nad úrovní záplavového území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umožňuje výhledové využití náběžné části pro akumulaci povrchových vod.</w:t>
      </w:r>
      <w:r w:rsidR="0035754E" w:rsidRPr="0063769E">
        <w:rPr>
          <w:rFonts w:ascii="Arial" w:hAnsi="Arial" w:cs="Arial"/>
          <w:i/>
          <w:iCs/>
          <w:sz w:val="20"/>
          <w:szCs w:val="20"/>
        </w:rPr>
        <w:t xml:space="preserve"> </w:t>
      </w:r>
    </w:p>
    <w:p w:rsidR="0035754E" w:rsidRPr="0063769E" w:rsidRDefault="0035754E">
      <w:pPr>
        <w:widowControl w:val="0"/>
        <w:autoSpaceDE w:val="0"/>
        <w:autoSpaceDN w:val="0"/>
        <w:adjustRightInd w:val="0"/>
        <w:jc w:val="both"/>
        <w:rPr>
          <w:rFonts w:ascii="Arial" w:hAnsi="Arial" w:cs="Arial"/>
          <w:i/>
          <w:iCs/>
          <w:sz w:val="20"/>
          <w:szCs w:val="20"/>
        </w:rPr>
      </w:pPr>
    </w:p>
    <w:p w:rsidR="005E0830" w:rsidRPr="0063769E" w:rsidRDefault="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39</w:t>
      </w:r>
      <w:r w:rsidRPr="0063769E">
        <w:rPr>
          <w:rFonts w:ascii="Arial" w:hAnsi="Arial" w:cs="Arial"/>
          <w:i/>
          <w:iCs/>
          <w:sz w:val="20"/>
          <w:szCs w:val="20"/>
        </w:rPr>
        <w:tab/>
        <w:t>Plocha dopravní infrastruktury určená pro nové alternat</w:t>
      </w:r>
      <w:r w:rsidR="004C0013" w:rsidRPr="0063769E">
        <w:rPr>
          <w:rFonts w:ascii="Arial" w:hAnsi="Arial" w:cs="Arial"/>
          <w:i/>
          <w:iCs/>
          <w:sz w:val="20"/>
          <w:szCs w:val="20"/>
        </w:rPr>
        <w:t>i</w:t>
      </w:r>
      <w:r w:rsidRPr="0063769E">
        <w:rPr>
          <w:rFonts w:ascii="Arial" w:hAnsi="Arial" w:cs="Arial"/>
          <w:i/>
          <w:iCs/>
          <w:sz w:val="20"/>
          <w:szCs w:val="20"/>
        </w:rPr>
        <w:t xml:space="preserve">vní </w:t>
      </w:r>
      <w:r w:rsidR="004C0013" w:rsidRPr="0063769E">
        <w:rPr>
          <w:rFonts w:ascii="Arial" w:hAnsi="Arial" w:cs="Arial"/>
          <w:i/>
          <w:iCs/>
          <w:sz w:val="20"/>
          <w:szCs w:val="20"/>
        </w:rPr>
        <w:t>při</w:t>
      </w:r>
      <w:r w:rsidRPr="0063769E">
        <w:rPr>
          <w:rFonts w:ascii="Arial" w:hAnsi="Arial" w:cs="Arial"/>
          <w:i/>
          <w:iCs/>
          <w:sz w:val="20"/>
          <w:szCs w:val="20"/>
        </w:rPr>
        <w:t xml:space="preserve">pojení Želkovic </w:t>
      </w:r>
      <w:r w:rsidR="004C0013" w:rsidRPr="0063769E">
        <w:rPr>
          <w:rFonts w:ascii="Arial" w:hAnsi="Arial" w:cs="Arial"/>
          <w:i/>
          <w:iCs/>
          <w:sz w:val="20"/>
          <w:szCs w:val="20"/>
        </w:rPr>
        <w:t>n</w:t>
      </w:r>
      <w:r w:rsidRPr="0063769E">
        <w:rPr>
          <w:rFonts w:ascii="Arial" w:hAnsi="Arial" w:cs="Arial"/>
          <w:i/>
          <w:iCs/>
          <w:sz w:val="20"/>
          <w:szCs w:val="20"/>
        </w:rPr>
        <w:t xml:space="preserve">a </w:t>
      </w:r>
      <w:r w:rsidR="004C0013" w:rsidRPr="0063769E">
        <w:rPr>
          <w:rFonts w:ascii="Arial" w:hAnsi="Arial" w:cs="Arial"/>
          <w:i/>
          <w:iCs/>
          <w:sz w:val="20"/>
          <w:szCs w:val="20"/>
        </w:rPr>
        <w:t xml:space="preserve">silniční síť a obec Libomyšl a to mimo náves resp. navazující kritický - směrově nevyhovující úsek stávající silnice Libomyšl – Želkovice. </w:t>
      </w:r>
    </w:p>
    <w:p w:rsidR="005E0830" w:rsidRPr="0063769E" w:rsidRDefault="005E0830">
      <w:pPr>
        <w:widowControl w:val="0"/>
        <w:autoSpaceDE w:val="0"/>
        <w:autoSpaceDN w:val="0"/>
        <w:adjustRightInd w:val="0"/>
        <w:jc w:val="both"/>
        <w:rPr>
          <w:rFonts w:ascii="Arial" w:hAnsi="Arial" w:cs="Arial"/>
          <w:i/>
          <w:iCs/>
          <w:sz w:val="20"/>
          <w:szCs w:val="20"/>
        </w:rPr>
      </w:pPr>
    </w:p>
    <w:p w:rsidR="00387D71" w:rsidRPr="0063769E" w:rsidRDefault="00387D7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Želkovice</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Společný požadavek: Veškeré novostavby, umístěné na zastavitelných plochách a plochách změny zastavěného území </w:t>
      </w:r>
      <w:proofErr w:type="spellStart"/>
      <w:r w:rsidRPr="0063769E">
        <w:rPr>
          <w:rFonts w:ascii="Arial" w:hAnsi="Arial" w:cs="Arial"/>
          <w:i/>
          <w:iCs/>
          <w:sz w:val="20"/>
          <w:szCs w:val="20"/>
        </w:rPr>
        <w:t>m.č</w:t>
      </w:r>
      <w:proofErr w:type="spellEnd"/>
      <w:r w:rsidRPr="0063769E">
        <w:rPr>
          <w:rFonts w:ascii="Arial" w:hAnsi="Arial" w:cs="Arial"/>
          <w:i/>
          <w:iCs/>
          <w:sz w:val="20"/>
          <w:szCs w:val="20"/>
        </w:rPr>
        <w:t xml:space="preserve">. Želkovice vyžadují architektonické řešení odpovídající venkovskému charakteru zástavby. </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12</w:t>
      </w:r>
      <w:r w:rsidRPr="0063769E">
        <w:rPr>
          <w:rFonts w:ascii="Arial" w:hAnsi="Arial" w:cs="Arial"/>
          <w:i/>
          <w:iCs/>
          <w:sz w:val="20"/>
          <w:szCs w:val="20"/>
        </w:rPr>
        <w:tab/>
        <w:t>Plocha smíšená obytná, vyplňující proluku jižní hrany devastovaného zemědělského areálu, určená pro podporu navazujících komerčních ploch občanského vybavení (28) - bydlení správce apod.</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13, 29, 30</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Plochy jsou určeny pro bydlení, umístěné na terénní hraně nad stávající zástavbou. Parcely bydlení budou řazeny do ulicové zástavby oboustranně podél středové komunikace. Zástavba bude prostřednictvím středové komunikace připojena na stávající místní komunikaci, silnici Želkovice – Borek a novou přístupovou komunikaci do území (14). Součástí zástavby budou veřejná prostranství o </w:t>
      </w:r>
      <w:r w:rsidRPr="0063769E">
        <w:rPr>
          <w:rFonts w:ascii="Arial" w:hAnsi="Arial" w:cs="Arial"/>
          <w:i/>
          <w:iCs/>
          <w:sz w:val="20"/>
          <w:szCs w:val="20"/>
        </w:rPr>
        <w:lastRenderedPageBreak/>
        <w:t>min. velikosti 3096 m2</w:t>
      </w:r>
      <w:r w:rsidRPr="0063769E">
        <w:rPr>
          <w:rFonts w:ascii="Arial" w:hAnsi="Arial" w:cs="Arial"/>
          <w:i/>
          <w:iCs/>
          <w:sz w:val="20"/>
          <w:szCs w:val="20"/>
        </w:rPr>
        <w:tab/>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14</w:t>
      </w:r>
      <w:r w:rsidRPr="0063769E">
        <w:rPr>
          <w:rFonts w:ascii="Arial" w:hAnsi="Arial" w:cs="Arial"/>
          <w:i/>
          <w:iCs/>
          <w:sz w:val="20"/>
          <w:szCs w:val="20"/>
        </w:rPr>
        <w:tab/>
        <w:t>Plocha veřejných prostranství umožňující rozvoj severně nad obcí. Vložená místní komunikace vytvoří vůči silnici Libomyšl - Želkovice (III/11415) kolmou křižovatku s pokračováním po hrázi Želkovického rybníka do jádrových ploch obce.</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15</w:t>
      </w:r>
      <w:r w:rsidRPr="0063769E">
        <w:rPr>
          <w:rFonts w:ascii="Arial" w:hAnsi="Arial" w:cs="Arial"/>
          <w:i/>
          <w:iCs/>
          <w:sz w:val="20"/>
          <w:szCs w:val="20"/>
        </w:rPr>
        <w:tab/>
        <w:t>Plochy smíšené obytné jsou určeny pro dostavbu centrální části obce. Záměrem je propojení prostoru Želkovického rybníka s návsí, přičemž původní statek v tomto meziprostoru bude transformován na vhodné využití (bydlení). Transformace tohoto území je recipročním efektem expanse obytné zástavby mimo zastavěné území.</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jc w:val="both"/>
        <w:rPr>
          <w:rFonts w:ascii="Arial" w:hAnsi="Arial" w:cs="Arial"/>
          <w:i/>
          <w:sz w:val="20"/>
          <w:szCs w:val="20"/>
        </w:rPr>
      </w:pPr>
      <w:r w:rsidRPr="0063769E">
        <w:rPr>
          <w:rFonts w:ascii="Arial" w:hAnsi="Arial" w:cs="Arial"/>
          <w:i/>
          <w:iCs/>
          <w:sz w:val="20"/>
          <w:szCs w:val="20"/>
        </w:rPr>
        <w:t>16</w:t>
      </w:r>
      <w:r w:rsidRPr="0063769E">
        <w:rPr>
          <w:rFonts w:ascii="Arial" w:hAnsi="Arial" w:cs="Arial"/>
          <w:i/>
          <w:iCs/>
          <w:sz w:val="20"/>
          <w:szCs w:val="20"/>
        </w:rPr>
        <w:tab/>
        <w:t>Plocha je určena pro zemědělskou výrobu rozvíjející současnou činnost (chov koní) včetně využití navazujících pastvin. Lze zde umístit novostavby, které vhodnou formou zajistí přechod jádrových ploch obce do zemědělské výroby.</w:t>
      </w:r>
      <w:r w:rsidRPr="0063769E">
        <w:rPr>
          <w:rFonts w:ascii="Arial" w:hAnsi="Arial" w:cs="Arial"/>
          <w:i/>
          <w:sz w:val="20"/>
          <w:szCs w:val="20"/>
        </w:rPr>
        <w:t xml:space="preserve"> Plochu lze využít výhradně pro chov koní.  </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b/>
          <w:i/>
          <w:iCs/>
          <w:sz w:val="20"/>
          <w:szCs w:val="20"/>
        </w:rPr>
      </w:pPr>
      <w:r w:rsidRPr="0063769E">
        <w:rPr>
          <w:rFonts w:ascii="Arial" w:hAnsi="Arial" w:cs="Arial"/>
          <w:i/>
          <w:iCs/>
          <w:sz w:val="20"/>
          <w:szCs w:val="20"/>
        </w:rPr>
        <w:t>17</w:t>
      </w:r>
      <w:r w:rsidRPr="0063769E">
        <w:rPr>
          <w:rFonts w:ascii="Arial" w:hAnsi="Arial" w:cs="Arial"/>
          <w:i/>
          <w:iCs/>
          <w:sz w:val="20"/>
          <w:szCs w:val="20"/>
        </w:rPr>
        <w:tab/>
        <w:t>Plochy bydlení umístěné podél stávající účelové komunikace. Předpokladem rozvoje je vytvoření 2 skupin zástavby přerušených veřejným prostranstvím o velikosti  min. 2210 m2.</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18, 19, 20, 21</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bydlení, bezprostředně navazující na zastavěné území obce určené pro volné umístění parcel rodinných domů s připojením na místní komunikace, resp. silnici Želkovice – Bykoš (III/11537).</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22,24,25,26</w:t>
      </w:r>
      <w:r w:rsidRPr="0063769E">
        <w:rPr>
          <w:rFonts w:ascii="Arial" w:hAnsi="Arial" w:cs="Arial"/>
          <w:i/>
          <w:iCs/>
          <w:sz w:val="20"/>
          <w:szCs w:val="20"/>
        </w:rPr>
        <w:tab/>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bydlení (25,26) jsou určeny pro rozvoj bydlení Želkovic v severní části území. Princip bydlení je založen na ulicovém uspořádání zástavby podél komunikací, které budou vedeny podélnou osou těchto zastavitelných ploch. Zástavba obou ploch je vložena do terénní deprese resp. kryta stávajícími plochami přírodní zeleně tak, aby nebyla viditelná v dálkových pohledech do území. Samostatně – pro plochu č. 25 i plochu 26 jsou vymezeny plochy veřejných prostranství. Pro plochu bydlení č. 25 je takto vymezena plocha veřejných prostranství č. 24, jejíž posice současně přispívá k zakrytí obytné zástavby při dálkových pohledech. Pro plochu bydlení č. 26 je takto vymezena vnitřní plocha veřejné zeleně o výměře 0,6547 ha.</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Takto vymezená veřejná prostranství budou využita pro realizaci krajinné zeleně, veřejné užívaní (denní pohyb obyvatel).</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23,27,28</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jsou určeny pro umístění golfového areálu. Plocha (23) je tréninkovým odpalištěm, plocha (27) je určena pro 18 – ti jamkové hřiště.</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Pro zázemí golfu (klubovnu, parkoviště, provozní objekt) je určena plocha změny zastavěného území (28), nabízející umístění potřebných objektů na posici a v hmotovém řešení zaniklé zástavby. Kapacita plochy (28) pak umožňuje umístění dalších, vhodných objektů komerční občanské vybavenosti. </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31,32</w:t>
      </w: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technické infrastruktury - jsou určeny pro umístění ČOV pro stávající zástavbu Želkovic a zastavitelné plochy centrální části, resp. zastavitelné plochy severní části Želkovic.</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33</w:t>
      </w:r>
      <w:r w:rsidRPr="0063769E">
        <w:rPr>
          <w:rFonts w:ascii="Arial" w:hAnsi="Arial" w:cs="Arial"/>
          <w:i/>
          <w:iCs/>
          <w:sz w:val="20"/>
          <w:szCs w:val="20"/>
        </w:rPr>
        <w:tab/>
        <w:t>Plocha technické infrastruktury – určená pro umístění vodojemu.</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jc w:val="both"/>
        <w:rPr>
          <w:rFonts w:ascii="Arial" w:hAnsi="Arial" w:cs="Arial"/>
          <w:i/>
          <w:sz w:val="20"/>
          <w:szCs w:val="20"/>
        </w:rPr>
      </w:pPr>
      <w:r w:rsidRPr="0063769E">
        <w:rPr>
          <w:rFonts w:ascii="Arial" w:hAnsi="Arial" w:cs="Arial"/>
          <w:i/>
          <w:iCs/>
          <w:sz w:val="20"/>
          <w:szCs w:val="20"/>
        </w:rPr>
        <w:t>34</w:t>
      </w:r>
      <w:r w:rsidRPr="0063769E">
        <w:rPr>
          <w:rFonts w:ascii="Arial" w:hAnsi="Arial" w:cs="Arial"/>
          <w:i/>
          <w:iCs/>
          <w:sz w:val="20"/>
          <w:szCs w:val="20"/>
        </w:rPr>
        <w:tab/>
        <w:t>Plocha výroby a skladování – zemědělská navazuje na stávající dominantní statek a umožní jeho provoz pro chov koní: na plochu č. 34 budou umístěny provozní objekty s umístěním činností, které nelze racionálně instalovat do stávajících budov zemědělského statku. Plocha č. 34 a sousedící zemědělský statek pak vytvoří komplexní provozní soubor.</w:t>
      </w:r>
      <w:r w:rsidRPr="0063769E">
        <w:rPr>
          <w:rFonts w:ascii="Arial" w:hAnsi="Arial" w:cs="Arial"/>
          <w:i/>
          <w:sz w:val="20"/>
          <w:szCs w:val="20"/>
        </w:rPr>
        <w:t xml:space="preserve"> Plochu lze využít výhradně pro chov koní.  </w:t>
      </w:r>
    </w:p>
    <w:p w:rsidR="005E0830" w:rsidRPr="0063769E" w:rsidRDefault="005E0830" w:rsidP="005E0830">
      <w:pPr>
        <w:widowControl w:val="0"/>
        <w:autoSpaceDE w:val="0"/>
        <w:autoSpaceDN w:val="0"/>
        <w:adjustRightInd w:val="0"/>
        <w:jc w:val="both"/>
        <w:rPr>
          <w:rFonts w:ascii="Arial" w:hAnsi="Arial" w:cs="Arial"/>
          <w:i/>
          <w:iCs/>
          <w:sz w:val="20"/>
          <w:szCs w:val="20"/>
        </w:rPr>
      </w:pPr>
    </w:p>
    <w:p w:rsidR="005E0830" w:rsidRPr="0063769E" w:rsidRDefault="005E0830" w:rsidP="005E0830">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38</w:t>
      </w:r>
      <w:r w:rsidRPr="0063769E">
        <w:rPr>
          <w:rFonts w:ascii="Arial" w:hAnsi="Arial" w:cs="Arial"/>
          <w:i/>
          <w:iCs/>
          <w:sz w:val="20"/>
          <w:szCs w:val="20"/>
        </w:rPr>
        <w:tab/>
        <w:t>Plocha veřejných prostranství určená pro umístění místní komunikace, která připojí zastavitelnou plochu č. 17 na nový komunikační systém Želkovic s cílem ochránit jádrové plochy obce.</w:t>
      </w:r>
    </w:p>
    <w:p w:rsidR="001126CE" w:rsidRPr="0063769E" w:rsidRDefault="001126CE" w:rsidP="005E0830">
      <w:pPr>
        <w:widowControl w:val="0"/>
        <w:autoSpaceDE w:val="0"/>
        <w:autoSpaceDN w:val="0"/>
        <w:adjustRightInd w:val="0"/>
        <w:jc w:val="both"/>
        <w:rPr>
          <w:rFonts w:ascii="Arial" w:hAnsi="Arial" w:cs="Arial"/>
          <w:i/>
          <w:iCs/>
          <w:sz w:val="20"/>
          <w:szCs w:val="20"/>
        </w:rPr>
      </w:pPr>
    </w:p>
    <w:p w:rsidR="001126CE" w:rsidRPr="0063769E" w:rsidRDefault="001126CE" w:rsidP="001126CE">
      <w:pPr>
        <w:widowControl w:val="0"/>
        <w:autoSpaceDE w:val="0"/>
        <w:autoSpaceDN w:val="0"/>
        <w:adjustRightInd w:val="0"/>
        <w:jc w:val="both"/>
        <w:rPr>
          <w:rFonts w:ascii="Arial" w:hAnsi="Arial" w:cs="Arial"/>
          <w:i/>
          <w:iCs/>
          <w:sz w:val="20"/>
          <w:szCs w:val="20"/>
        </w:rPr>
      </w:pPr>
    </w:p>
    <w:p w:rsidR="004C0013" w:rsidRPr="0063769E" w:rsidRDefault="004C0013" w:rsidP="001126CE">
      <w:pPr>
        <w:widowControl w:val="0"/>
        <w:autoSpaceDE w:val="0"/>
        <w:autoSpaceDN w:val="0"/>
        <w:adjustRightInd w:val="0"/>
        <w:jc w:val="both"/>
        <w:rPr>
          <w:rFonts w:ascii="Arial" w:hAnsi="Arial" w:cs="Arial"/>
          <w:i/>
          <w:iCs/>
          <w:sz w:val="20"/>
          <w:szCs w:val="20"/>
        </w:rPr>
      </w:pPr>
    </w:p>
    <w:p w:rsidR="004C0013" w:rsidRPr="0063769E" w:rsidRDefault="004C0013" w:rsidP="001126CE">
      <w:pPr>
        <w:widowControl w:val="0"/>
        <w:autoSpaceDE w:val="0"/>
        <w:autoSpaceDN w:val="0"/>
        <w:adjustRightInd w:val="0"/>
        <w:jc w:val="both"/>
        <w:rPr>
          <w:rFonts w:ascii="Arial" w:hAnsi="Arial" w:cs="Arial"/>
          <w:i/>
          <w:iCs/>
          <w:sz w:val="20"/>
          <w:szCs w:val="20"/>
        </w:rPr>
      </w:pPr>
    </w:p>
    <w:p w:rsidR="004C0013" w:rsidRPr="0063769E" w:rsidRDefault="004C0013" w:rsidP="001126CE">
      <w:pPr>
        <w:widowControl w:val="0"/>
        <w:autoSpaceDE w:val="0"/>
        <w:autoSpaceDN w:val="0"/>
        <w:adjustRightInd w:val="0"/>
        <w:jc w:val="both"/>
        <w:rPr>
          <w:rFonts w:ascii="Arial" w:hAnsi="Arial" w:cs="Arial"/>
          <w:i/>
          <w:iCs/>
          <w:sz w:val="20"/>
          <w:szCs w:val="20"/>
        </w:rPr>
      </w:pP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lastRenderedPageBreak/>
        <w:tab/>
        <w:t>Změna č. 1 vymezuje v jižní části obce novou zastavitelnou plochu Z1/1 – BV – plochy bydlení – v rodinných domech – venkovské o celkové výměře 2,3582 ha, kterou se rozšiřuje zastavitelné území platného územního plánu č. 7  téže funkce. Součástí plochy bude veřejné prostranství o velikosti min. 0,1179 ha. Veřejné prostranství bude umístěno v těžišti plochy Z1/1, bude tvořeno jedním polygonem a bude realizováno jako veřejná zeleň, určená pro denní rekreaci obyvatel dotčené plochy Z1/1.</w:t>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ab/>
        <w:t xml:space="preserve">Změna č. 1 vypouští (ruší) zastavitelnou plochu č. 1 – plochu BV - bydlení – v rodinných domech – venkovské o celkové výměře 1,7413 ha a nahrazuje ji zmenšenou plochou Z1/2 – VD -  </w:t>
      </w:r>
      <w:r w:rsidRPr="00967C12">
        <w:rPr>
          <w:rFonts w:ascii="Arial" w:hAnsi="Arial" w:cs="Arial"/>
          <w:bCs/>
          <w:i/>
          <w:iCs/>
          <w:color w:val="FF00FF"/>
          <w:sz w:val="20"/>
          <w:szCs w:val="20"/>
        </w:rPr>
        <w:t>plochy výroby a skladování – drobná a řemeslná výroba o výměře 0,7748 ha. Zbývající průmět zastavitelných ploch se ruší a vrací zpět do ploch – NV – smíšených nezastavěného území (stav).</w:t>
      </w:r>
    </w:p>
    <w:p w:rsidR="004C0013" w:rsidRDefault="004C0013" w:rsidP="001126CE">
      <w:pPr>
        <w:widowControl w:val="0"/>
        <w:autoSpaceDE w:val="0"/>
        <w:autoSpaceDN w:val="0"/>
        <w:adjustRightInd w:val="0"/>
        <w:jc w:val="both"/>
        <w:rPr>
          <w:rFonts w:ascii="Arial" w:hAnsi="Arial" w:cs="Arial"/>
          <w:i/>
          <w:iCs/>
          <w:sz w:val="20"/>
          <w:szCs w:val="20"/>
        </w:rPr>
      </w:pPr>
    </w:p>
    <w:p w:rsidR="00967C12" w:rsidRPr="00967C12" w:rsidRDefault="00967C12" w:rsidP="00967C12">
      <w:pPr>
        <w:widowControl w:val="0"/>
        <w:autoSpaceDE w:val="0"/>
        <w:autoSpaceDN w:val="0"/>
        <w:adjustRightInd w:val="0"/>
        <w:jc w:val="both"/>
        <w:rPr>
          <w:rFonts w:ascii="Arial" w:hAnsi="Arial" w:cs="Arial"/>
          <w:bCs/>
          <w:i/>
          <w:iCs/>
          <w:color w:val="FF00FF"/>
          <w:sz w:val="20"/>
          <w:szCs w:val="20"/>
        </w:rPr>
      </w:pPr>
      <w:r w:rsidRPr="00967C12">
        <w:rPr>
          <w:rFonts w:ascii="Arial" w:hAnsi="Arial" w:cs="Arial"/>
          <w:bCs/>
          <w:i/>
          <w:iCs/>
          <w:color w:val="FF00FF"/>
          <w:sz w:val="20"/>
          <w:szCs w:val="20"/>
        </w:rPr>
        <w:t>Úplné znění ÚP Libomyšl po změně č. 1 současně obsahuje aktualizaci zastavěného území včetně:</w:t>
      </w:r>
    </w:p>
    <w:p w:rsidR="00967C12" w:rsidRPr="00967C12" w:rsidRDefault="00967C12" w:rsidP="00967C12">
      <w:pPr>
        <w:widowControl w:val="0"/>
        <w:autoSpaceDE w:val="0"/>
        <w:autoSpaceDN w:val="0"/>
        <w:adjustRightInd w:val="0"/>
        <w:jc w:val="both"/>
        <w:rPr>
          <w:rFonts w:ascii="Arial" w:hAnsi="Arial" w:cs="Arial"/>
          <w:bCs/>
          <w:i/>
          <w:iCs/>
          <w:color w:val="FF00FF"/>
          <w:sz w:val="20"/>
          <w:szCs w:val="20"/>
        </w:rPr>
      </w:pPr>
      <w:r w:rsidRPr="00967C12">
        <w:rPr>
          <w:rFonts w:ascii="Arial" w:hAnsi="Arial" w:cs="Arial"/>
          <w:bCs/>
          <w:i/>
          <w:iCs/>
          <w:color w:val="FF00FF"/>
          <w:sz w:val="20"/>
          <w:szCs w:val="20"/>
        </w:rPr>
        <w:t>-</w:t>
      </w:r>
      <w:r w:rsidRPr="00967C12">
        <w:rPr>
          <w:rFonts w:ascii="Arial" w:hAnsi="Arial" w:cs="Arial"/>
          <w:bCs/>
          <w:i/>
          <w:iCs/>
          <w:color w:val="FF00FF"/>
          <w:sz w:val="20"/>
          <w:szCs w:val="20"/>
        </w:rPr>
        <w:tab/>
        <w:t xml:space="preserve">zmenšení zastavitelné plochy č. 9 z původních 0,7287 ha na aktuálních 0,2052 ha, zbývající </w:t>
      </w:r>
      <w:r w:rsidRPr="00967C12">
        <w:rPr>
          <w:rFonts w:ascii="Arial" w:hAnsi="Arial" w:cs="Arial"/>
          <w:bCs/>
          <w:i/>
          <w:iCs/>
          <w:color w:val="FF00FF"/>
          <w:sz w:val="20"/>
          <w:szCs w:val="20"/>
        </w:rPr>
        <w:tab/>
        <w:t xml:space="preserve">část zastavitelné plochy je již zastavěna = součástí aktualizovaného zastavěného území,   </w:t>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bCs/>
          <w:i/>
          <w:iCs/>
          <w:color w:val="FF00FF"/>
          <w:sz w:val="20"/>
          <w:szCs w:val="20"/>
        </w:rPr>
        <w:t>-</w:t>
      </w:r>
      <w:r w:rsidRPr="00967C12">
        <w:rPr>
          <w:rFonts w:ascii="Arial" w:hAnsi="Arial" w:cs="Arial"/>
          <w:bCs/>
          <w:i/>
          <w:iCs/>
          <w:color w:val="FF00FF"/>
          <w:sz w:val="20"/>
          <w:szCs w:val="20"/>
        </w:rPr>
        <w:tab/>
        <w:t xml:space="preserve">aktualizace mapového podkladu a realizovaných staveb ve východní části obce, jižně od </w:t>
      </w:r>
      <w:r w:rsidRPr="00967C12">
        <w:rPr>
          <w:rFonts w:ascii="Arial" w:hAnsi="Arial" w:cs="Arial"/>
          <w:bCs/>
          <w:i/>
          <w:iCs/>
          <w:color w:val="FF00FF"/>
          <w:sz w:val="20"/>
          <w:szCs w:val="20"/>
        </w:rPr>
        <w:tab/>
        <w:t>silnice Libomyšl – Želkovice</w:t>
      </w:r>
    </w:p>
    <w:p w:rsidR="00967C12" w:rsidRDefault="00967C12" w:rsidP="001126CE">
      <w:pPr>
        <w:widowControl w:val="0"/>
        <w:autoSpaceDE w:val="0"/>
        <w:autoSpaceDN w:val="0"/>
        <w:adjustRightInd w:val="0"/>
        <w:jc w:val="both"/>
        <w:rPr>
          <w:rFonts w:ascii="Arial" w:hAnsi="Arial" w:cs="Arial"/>
          <w:i/>
          <w:iCs/>
          <w:sz w:val="20"/>
          <w:szCs w:val="20"/>
        </w:rPr>
      </w:pPr>
    </w:p>
    <w:p w:rsidR="00967C12" w:rsidRPr="00967C12" w:rsidRDefault="00967C12" w:rsidP="00967C12">
      <w:pPr>
        <w:widowControl w:val="0"/>
        <w:pBdr>
          <w:bottom w:val="single" w:sz="4" w:space="1" w:color="auto"/>
        </w:pBdr>
        <w:autoSpaceDE w:val="0"/>
        <w:autoSpaceDN w:val="0"/>
        <w:adjustRightInd w:val="0"/>
        <w:jc w:val="both"/>
        <w:rPr>
          <w:rFonts w:ascii="Arial" w:hAnsi="Arial" w:cs="Arial"/>
          <w:b/>
          <w:i/>
          <w:iCs/>
          <w:color w:val="FF00FF"/>
          <w:sz w:val="20"/>
          <w:szCs w:val="20"/>
        </w:rPr>
      </w:pPr>
      <w:r w:rsidRPr="00967C12">
        <w:rPr>
          <w:rFonts w:ascii="Arial" w:hAnsi="Arial" w:cs="Arial"/>
          <w:b/>
          <w:i/>
          <w:iCs/>
          <w:color w:val="FF00FF"/>
          <w:sz w:val="20"/>
          <w:szCs w:val="20"/>
        </w:rPr>
        <w:t>Vymezení plochy územní rezervy:</w:t>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ab/>
        <w:t xml:space="preserve">Změnou </w:t>
      </w:r>
      <w:proofErr w:type="gramStart"/>
      <w:r w:rsidRPr="00967C12">
        <w:rPr>
          <w:rFonts w:ascii="Arial" w:hAnsi="Arial" w:cs="Arial"/>
          <w:i/>
          <w:iCs/>
          <w:color w:val="FF00FF"/>
          <w:sz w:val="20"/>
          <w:szCs w:val="20"/>
        </w:rPr>
        <w:t>č. 1 ÚP</w:t>
      </w:r>
      <w:proofErr w:type="gramEnd"/>
      <w:r w:rsidRPr="00967C12">
        <w:rPr>
          <w:rFonts w:ascii="Arial" w:hAnsi="Arial" w:cs="Arial"/>
          <w:i/>
          <w:iCs/>
          <w:color w:val="FF00FF"/>
          <w:sz w:val="20"/>
          <w:szCs w:val="20"/>
        </w:rPr>
        <w:t xml:space="preserve"> Libomyšl se vypouští zastavitelná plocha č. 8 – plochy bydlení – v rodinných domech – venkovské (BV) o výměře 2,3778 ha. Zastavitelná plocha č. 8 se změnou </w:t>
      </w:r>
      <w:proofErr w:type="gramStart"/>
      <w:r w:rsidRPr="00967C12">
        <w:rPr>
          <w:rFonts w:ascii="Arial" w:hAnsi="Arial" w:cs="Arial"/>
          <w:i/>
          <w:iCs/>
          <w:color w:val="FF00FF"/>
          <w:sz w:val="20"/>
          <w:szCs w:val="20"/>
        </w:rPr>
        <w:t>č. 1 ÚP</w:t>
      </w:r>
      <w:proofErr w:type="gramEnd"/>
      <w:r w:rsidRPr="00967C12">
        <w:rPr>
          <w:rFonts w:ascii="Arial" w:hAnsi="Arial" w:cs="Arial"/>
          <w:i/>
          <w:iCs/>
          <w:color w:val="FF00FF"/>
          <w:sz w:val="20"/>
          <w:szCs w:val="20"/>
        </w:rPr>
        <w:t xml:space="preserve"> Libomyšl nahrazuje plochou územní rezervy R1, určenou pro bydlení – v rodinných domech – venkovské BV. Plochu lze využít v případě vyčerpání zastavitelných ploch bydlení – v rodinných domech – venkovské BV dle </w:t>
      </w:r>
      <w:proofErr w:type="gramStart"/>
      <w:r w:rsidRPr="00967C12">
        <w:rPr>
          <w:rFonts w:ascii="Arial" w:hAnsi="Arial" w:cs="Arial"/>
          <w:i/>
          <w:iCs/>
          <w:color w:val="FF00FF"/>
          <w:sz w:val="20"/>
          <w:szCs w:val="20"/>
        </w:rPr>
        <w:t>platného</w:t>
      </w:r>
      <w:proofErr w:type="gramEnd"/>
      <w:r w:rsidRPr="00967C12">
        <w:rPr>
          <w:rFonts w:ascii="Arial" w:hAnsi="Arial" w:cs="Arial"/>
          <w:i/>
          <w:iCs/>
          <w:color w:val="FF00FF"/>
          <w:sz w:val="20"/>
          <w:szCs w:val="20"/>
        </w:rPr>
        <w:t xml:space="preserve"> ÚP Libomyšl a této změny č. 1 ÚP Libomyšl. Využití územní rezervy je podmíněno změnou územního plánu.</w:t>
      </w:r>
    </w:p>
    <w:p w:rsidR="00967C12" w:rsidRDefault="00967C12" w:rsidP="001126CE">
      <w:pPr>
        <w:widowControl w:val="0"/>
        <w:autoSpaceDE w:val="0"/>
        <w:autoSpaceDN w:val="0"/>
        <w:adjustRightInd w:val="0"/>
        <w:jc w:val="both"/>
        <w:rPr>
          <w:rFonts w:ascii="Arial" w:hAnsi="Arial" w:cs="Arial"/>
          <w:i/>
          <w:iCs/>
          <w:sz w:val="20"/>
          <w:szCs w:val="20"/>
        </w:rPr>
      </w:pPr>
    </w:p>
    <w:p w:rsidR="00967C12" w:rsidRDefault="00967C12" w:rsidP="001126CE">
      <w:pPr>
        <w:widowControl w:val="0"/>
        <w:autoSpaceDE w:val="0"/>
        <w:autoSpaceDN w:val="0"/>
        <w:adjustRightInd w:val="0"/>
        <w:jc w:val="both"/>
        <w:rPr>
          <w:rFonts w:ascii="Arial" w:hAnsi="Arial" w:cs="Arial"/>
          <w:i/>
          <w:iCs/>
          <w:sz w:val="20"/>
          <w:szCs w:val="20"/>
        </w:rPr>
      </w:pPr>
    </w:p>
    <w:p w:rsidR="004C0013" w:rsidRPr="0063769E" w:rsidRDefault="004C0013" w:rsidP="001126CE">
      <w:pPr>
        <w:widowControl w:val="0"/>
        <w:autoSpaceDE w:val="0"/>
        <w:autoSpaceDN w:val="0"/>
        <w:adjustRightInd w:val="0"/>
        <w:jc w:val="both"/>
        <w:rPr>
          <w:rFonts w:ascii="Arial" w:hAnsi="Arial" w:cs="Arial"/>
          <w:i/>
          <w:iCs/>
          <w:sz w:val="20"/>
          <w:szCs w:val="20"/>
        </w:rPr>
      </w:pPr>
    </w:p>
    <w:p w:rsidR="00CA0216" w:rsidRPr="0063769E" w:rsidRDefault="00CA0216" w:rsidP="00CA0216">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jc w:val="both"/>
        <w:rPr>
          <w:rFonts w:ascii="Arial" w:hAnsi="Arial" w:cs="Arial"/>
          <w:b/>
          <w:i/>
          <w:iCs/>
          <w:sz w:val="20"/>
          <w:szCs w:val="20"/>
        </w:rPr>
      </w:pPr>
      <w:r w:rsidRPr="0063769E">
        <w:rPr>
          <w:rFonts w:ascii="Arial" w:hAnsi="Arial" w:cs="Arial"/>
          <w:b/>
          <w:i/>
          <w:iCs/>
        </w:rPr>
        <w:t>1d)</w:t>
      </w:r>
      <w:r w:rsidRPr="0063769E">
        <w:rPr>
          <w:rFonts w:ascii="Arial" w:hAnsi="Arial" w:cs="Arial"/>
          <w:b/>
          <w:i/>
          <w:iCs/>
        </w:rPr>
        <w:tab/>
        <w:t>Koncepce veřejné infrastruktury  včetně podmínek pro jejich umísťování</w:t>
      </w:r>
    </w:p>
    <w:p w:rsidR="00CA0216" w:rsidRPr="0063769E" w:rsidRDefault="00CA0216" w:rsidP="00CA0216">
      <w:pPr>
        <w:widowControl w:val="0"/>
        <w:autoSpaceDE w:val="0"/>
        <w:autoSpaceDN w:val="0"/>
        <w:adjustRightInd w:val="0"/>
        <w:jc w:val="both"/>
        <w:rPr>
          <w:rFonts w:ascii="Arial" w:hAnsi="Arial" w:cs="Arial"/>
          <w:i/>
          <w:iCs/>
          <w:sz w:val="20"/>
          <w:szCs w:val="20"/>
        </w:rPr>
      </w:pPr>
    </w:p>
    <w:p w:rsidR="00EC0D6E" w:rsidRPr="0063769E" w:rsidRDefault="00EC0D6E" w:rsidP="00CA0216">
      <w:pPr>
        <w:widowControl w:val="0"/>
        <w:autoSpaceDE w:val="0"/>
        <w:autoSpaceDN w:val="0"/>
        <w:adjustRightInd w:val="0"/>
        <w:jc w:val="both"/>
        <w:rPr>
          <w:rFonts w:ascii="Arial" w:hAnsi="Arial" w:cs="Arial"/>
          <w:i/>
          <w:iCs/>
          <w:sz w:val="20"/>
          <w:szCs w:val="20"/>
        </w:rPr>
      </w:pPr>
    </w:p>
    <w:p w:rsidR="00EC0D6E" w:rsidRPr="0063769E" w:rsidRDefault="00EC0D6E">
      <w:pPr>
        <w:pStyle w:val="Nadpis4"/>
      </w:pPr>
      <w:r w:rsidRPr="0063769E">
        <w:t>Dopravní infrastruktura</w:t>
      </w:r>
      <w:r w:rsidRPr="0063769E">
        <w:tab/>
      </w:r>
      <w:r w:rsidRPr="0063769E">
        <w:tab/>
      </w:r>
      <w:r w:rsidRPr="0063769E">
        <w:tab/>
      </w:r>
      <w:r w:rsidRPr="0063769E">
        <w:tab/>
      </w:r>
      <w:r w:rsidRPr="0063769E">
        <w:tab/>
      </w:r>
      <w:r w:rsidRPr="0063769E">
        <w:tab/>
      </w:r>
      <w:r w:rsidRPr="0063769E">
        <w:tab/>
      </w:r>
      <w:r w:rsidRPr="0063769E">
        <w:tab/>
      </w:r>
      <w:r w:rsidRPr="0063769E">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Silniční síť</w:t>
      </w:r>
    </w:p>
    <w:p w:rsidR="00EC0D6E" w:rsidRPr="0063769E" w:rsidRDefault="00EC0D6E">
      <w:pPr>
        <w:widowControl w:val="0"/>
        <w:autoSpaceDE w:val="0"/>
        <w:autoSpaceDN w:val="0"/>
        <w:adjustRightInd w:val="0"/>
        <w:jc w:val="both"/>
        <w:rPr>
          <w:rFonts w:ascii="Arial" w:hAnsi="Arial" w:cs="Arial"/>
          <w:i/>
          <w:iCs/>
          <w:sz w:val="20"/>
          <w:szCs w:val="20"/>
        </w:rPr>
      </w:pPr>
    </w:p>
    <w:p w:rsidR="006F7D69" w:rsidRPr="0063769E" w:rsidRDefault="006F7D69">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Koncepce dopravního řešení akceptuje úpravy na nadřazené komunikační síti, tvořené silnicí II/114 a II/118 ve smyslu záměrů Zásad územního rozvoje Středočeského kraje. Zapracováním této koncepce bude řešené území obce připojeno na region silnicí II/118 (D5, Zdice, Příbram)</w:t>
      </w:r>
      <w:r w:rsidR="00E175F3" w:rsidRPr="0063769E">
        <w:rPr>
          <w:rFonts w:ascii="Arial" w:hAnsi="Arial" w:cs="Arial"/>
          <w:i/>
          <w:iCs/>
          <w:sz w:val="20"/>
          <w:szCs w:val="20"/>
        </w:rPr>
        <w:t xml:space="preserve"> a</w:t>
      </w:r>
      <w:r w:rsidRPr="0063769E">
        <w:rPr>
          <w:rFonts w:ascii="Arial" w:hAnsi="Arial" w:cs="Arial"/>
          <w:i/>
          <w:iCs/>
          <w:sz w:val="20"/>
          <w:szCs w:val="20"/>
        </w:rPr>
        <w:t xml:space="preserve"> silnicí II/114 </w:t>
      </w:r>
      <w:r w:rsidR="00E175F3" w:rsidRPr="0063769E">
        <w:rPr>
          <w:rFonts w:ascii="Arial" w:hAnsi="Arial" w:cs="Arial"/>
          <w:i/>
          <w:iCs/>
          <w:sz w:val="20"/>
          <w:szCs w:val="20"/>
        </w:rPr>
        <w:t>(Hořovice).</w:t>
      </w:r>
    </w:p>
    <w:p w:rsidR="00E175F3" w:rsidRPr="0063769E" w:rsidRDefault="00E175F3">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Vedení silnic III. třídy se nemění, rozvoj území je řešen bodovým připojením zastavitelných ploch na silniční síť s vnitřní navazující strukturou místních komunikací. Výjimečné připojení parcel rodinných domů na silnici III/11537 je přípustné u zastavitelných ploch 19, 20, 21.</w:t>
      </w:r>
    </w:p>
    <w:p w:rsidR="006F7D69" w:rsidRPr="0063769E" w:rsidRDefault="006F7D69">
      <w:pPr>
        <w:widowControl w:val="0"/>
        <w:autoSpaceDE w:val="0"/>
        <w:autoSpaceDN w:val="0"/>
        <w:adjustRightInd w:val="0"/>
        <w:ind w:firstLine="720"/>
        <w:jc w:val="both"/>
        <w:rPr>
          <w:rFonts w:ascii="Arial" w:hAnsi="Arial" w:cs="Arial"/>
          <w:i/>
          <w:iCs/>
          <w:sz w:val="20"/>
          <w:szCs w:val="20"/>
        </w:rPr>
      </w:pPr>
    </w:p>
    <w:p w:rsidR="00CA0216" w:rsidRPr="0063769E" w:rsidRDefault="00CA0216">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Místní komunikace</w:t>
      </w:r>
    </w:p>
    <w:p w:rsidR="00EC0D6E" w:rsidRPr="0063769E" w:rsidRDefault="00EC0D6E">
      <w:pPr>
        <w:widowControl w:val="0"/>
        <w:autoSpaceDE w:val="0"/>
        <w:autoSpaceDN w:val="0"/>
        <w:adjustRightInd w:val="0"/>
        <w:jc w:val="both"/>
        <w:rPr>
          <w:rFonts w:ascii="Arial" w:hAnsi="Arial" w:cs="Arial"/>
          <w:i/>
          <w:iCs/>
          <w:sz w:val="20"/>
          <w:szCs w:val="20"/>
        </w:rPr>
      </w:pPr>
    </w:p>
    <w:p w:rsidR="004C0013" w:rsidRPr="0063769E" w:rsidRDefault="00EC0D6E" w:rsidP="004C001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4C0013" w:rsidRPr="0063769E">
        <w:rPr>
          <w:rFonts w:ascii="Arial" w:hAnsi="Arial" w:cs="Arial"/>
          <w:i/>
          <w:iCs/>
          <w:sz w:val="20"/>
          <w:szCs w:val="20"/>
        </w:rPr>
        <w:t xml:space="preserve">Zpřístupňují plochy a parcely v zastavěném území obce včetně připojení navržených zastavitelných ploch. </w:t>
      </w:r>
    </w:p>
    <w:p w:rsidR="004C0013" w:rsidRPr="0063769E" w:rsidRDefault="004C0013" w:rsidP="004C001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Libomyšli se vymezuje plocha pro umístění nové místní komunikace, která JV směrem odvede očekávaný nárost dopravy mezi Libomyšlí a Želkovice mimo parametricky nevyhovující vyústění současné trasy do návsi.</w:t>
      </w:r>
      <w:r w:rsidRPr="0063769E">
        <w:rPr>
          <w:rFonts w:ascii="Arial" w:hAnsi="Arial" w:cs="Arial"/>
          <w:i/>
          <w:iCs/>
          <w:sz w:val="20"/>
          <w:szCs w:val="20"/>
        </w:rPr>
        <w:tab/>
      </w:r>
    </w:p>
    <w:p w:rsidR="004C0013" w:rsidRPr="0063769E" w:rsidRDefault="004C0013" w:rsidP="004C001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Želkovicích se vymezuje veřejný prostor pro umístění místní komunikace, zpřístupňující rozvoj severní i jižní části obce mimo její jádrové plochy.</w:t>
      </w:r>
    </w:p>
    <w:p w:rsidR="004C0013" w:rsidRPr="0063769E" w:rsidRDefault="004C0013" w:rsidP="004C001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odůvodněných případech jsou pro umístění místních komunikací vymezeny plochy veřejných prostranství (2,5,11,37,38</w:t>
      </w:r>
      <w:r w:rsidR="007C5217" w:rsidRPr="0063769E">
        <w:rPr>
          <w:rFonts w:ascii="Arial" w:hAnsi="Arial" w:cs="Arial"/>
          <w:i/>
          <w:iCs/>
          <w:sz w:val="20"/>
          <w:szCs w:val="20"/>
        </w:rPr>
        <w:t>,39</w:t>
      </w:r>
      <w:r w:rsidRPr="0063769E">
        <w:rPr>
          <w:rFonts w:ascii="Arial" w:hAnsi="Arial" w:cs="Arial"/>
          <w:i/>
          <w:iCs/>
          <w:sz w:val="20"/>
          <w:szCs w:val="20"/>
        </w:rPr>
        <w:t>).</w:t>
      </w:r>
    </w:p>
    <w:p w:rsidR="004C0013" w:rsidRPr="0063769E" w:rsidRDefault="004C0013" w:rsidP="004C001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odůvodněných případech bude posice vnitřních komunikací zastavitelných ploch vymezena územní studií, jejíž vyhotovení je podmínkou pro další územní rozvoj těchto lokalit.</w:t>
      </w:r>
    </w:p>
    <w:p w:rsidR="00E175F3" w:rsidRPr="0063769E" w:rsidRDefault="00E175F3">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lastRenderedPageBreak/>
        <w:t>Účelové komunikace</w:t>
      </w: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 návrhu územního plánu jsou vymezeny stávající účelové komunikace zpřístupňující krajinu, zemědělské a lesní plochy. Důvodem specifického vymezení účelových komunikací je hledisko vlastnických vztahů, tedy možnost vlastníka komunikace tuto komunikaci uzavřít vůči veřejnosti.</w:t>
      </w: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Pěší a cyklotrasy</w:t>
      </w:r>
    </w:p>
    <w:p w:rsidR="00EC0D6E" w:rsidRPr="0063769E" w:rsidRDefault="00EC0D6E">
      <w:pPr>
        <w:widowControl w:val="0"/>
        <w:autoSpaceDE w:val="0"/>
        <w:autoSpaceDN w:val="0"/>
        <w:adjustRightInd w:val="0"/>
        <w:jc w:val="both"/>
        <w:rPr>
          <w:rFonts w:ascii="Arial" w:hAnsi="Arial" w:cs="Arial"/>
          <w:b/>
          <w:bCs/>
          <w:i/>
          <w:iCs/>
          <w:sz w:val="20"/>
          <w:szCs w:val="20"/>
        </w:rPr>
      </w:pPr>
    </w:p>
    <w:p w:rsidR="005E146C"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Územím obce prochází </w:t>
      </w:r>
      <w:r w:rsidR="005E146C" w:rsidRPr="0063769E">
        <w:rPr>
          <w:rFonts w:ascii="Arial" w:hAnsi="Arial" w:cs="Arial"/>
          <w:i/>
          <w:iCs/>
          <w:sz w:val="20"/>
          <w:szCs w:val="20"/>
        </w:rPr>
        <w:t>cyklotrasa 0007 a značené turistické trasy. Územní plán neomezuje rozsah jejich současného užívání.</w:t>
      </w:r>
    </w:p>
    <w:p w:rsidR="00D4505D" w:rsidRPr="0063769E" w:rsidRDefault="00D4505D">
      <w:pPr>
        <w:widowControl w:val="0"/>
        <w:autoSpaceDE w:val="0"/>
        <w:autoSpaceDN w:val="0"/>
        <w:adjustRightInd w:val="0"/>
        <w:jc w:val="both"/>
        <w:rPr>
          <w:rFonts w:ascii="Arial" w:hAnsi="Arial" w:cs="Arial"/>
          <w:b/>
          <w:i/>
          <w:iCs/>
          <w:sz w:val="20"/>
          <w:szCs w:val="20"/>
        </w:rPr>
      </w:pPr>
    </w:p>
    <w:p w:rsidR="009F21C9" w:rsidRPr="0063769E" w:rsidRDefault="005E146C">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Železnice</w:t>
      </w:r>
    </w:p>
    <w:p w:rsidR="005E146C" w:rsidRPr="0063769E" w:rsidRDefault="005E146C">
      <w:pPr>
        <w:widowControl w:val="0"/>
        <w:autoSpaceDE w:val="0"/>
        <w:autoSpaceDN w:val="0"/>
        <w:adjustRightInd w:val="0"/>
        <w:jc w:val="both"/>
        <w:rPr>
          <w:rFonts w:ascii="Arial" w:hAnsi="Arial" w:cs="Arial"/>
          <w:i/>
          <w:iCs/>
          <w:sz w:val="20"/>
          <w:szCs w:val="20"/>
        </w:rPr>
      </w:pPr>
    </w:p>
    <w:p w:rsidR="005E146C" w:rsidRPr="0063769E" w:rsidRDefault="005E146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Územím prochází železniční trať č. 200</w:t>
      </w:r>
      <w:r w:rsidR="0073389B" w:rsidRPr="0063769E">
        <w:rPr>
          <w:rFonts w:ascii="Arial" w:hAnsi="Arial" w:cs="Arial"/>
          <w:i/>
          <w:iCs/>
          <w:sz w:val="20"/>
          <w:szCs w:val="20"/>
        </w:rPr>
        <w:t xml:space="preserve"> se zastávkou Libomyšl</w:t>
      </w:r>
      <w:r w:rsidRPr="0063769E">
        <w:rPr>
          <w:rFonts w:ascii="Arial" w:hAnsi="Arial" w:cs="Arial"/>
          <w:i/>
          <w:iCs/>
          <w:sz w:val="20"/>
          <w:szCs w:val="20"/>
        </w:rPr>
        <w:t>. Těleso trati je dotčeno zpřesněním dopravního koridoru silnice II/118 dle požadavků ZÚR Středočeského kraje. Zastavitelná plocha č. 9, zasahující do ochranného pásma železnice, bude kompenzovat vzájemný střet (hluk, umístění staveb v OP železnice ) na úkor svého vnitřního členění.</w:t>
      </w:r>
    </w:p>
    <w:p w:rsidR="005E146C" w:rsidRPr="0063769E" w:rsidRDefault="005E146C">
      <w:pPr>
        <w:widowControl w:val="0"/>
        <w:autoSpaceDE w:val="0"/>
        <w:autoSpaceDN w:val="0"/>
        <w:adjustRightInd w:val="0"/>
        <w:jc w:val="both"/>
        <w:rPr>
          <w:rFonts w:ascii="Arial" w:hAnsi="Arial" w:cs="Arial"/>
          <w:i/>
          <w:iCs/>
          <w:sz w:val="20"/>
          <w:szCs w:val="20"/>
        </w:rPr>
      </w:pPr>
    </w:p>
    <w:p w:rsidR="00CE6B54" w:rsidRPr="0063769E" w:rsidRDefault="00CE6B54">
      <w:pPr>
        <w:widowControl w:val="0"/>
        <w:autoSpaceDE w:val="0"/>
        <w:autoSpaceDN w:val="0"/>
        <w:adjustRightInd w:val="0"/>
        <w:jc w:val="both"/>
        <w:rPr>
          <w:rFonts w:ascii="Arial" w:hAnsi="Arial" w:cs="Arial"/>
          <w:i/>
          <w:iCs/>
          <w:sz w:val="20"/>
          <w:szCs w:val="20"/>
        </w:rPr>
      </w:pPr>
    </w:p>
    <w:p w:rsidR="00EC0D6E" w:rsidRPr="0063769E" w:rsidRDefault="00EC0D6E">
      <w:pPr>
        <w:pStyle w:val="Nadpis4"/>
      </w:pPr>
      <w:r w:rsidRPr="0063769E">
        <w:t>Technická infrastruktura</w:t>
      </w:r>
      <w:r w:rsidRPr="0063769E">
        <w:tab/>
      </w:r>
      <w:r w:rsidRPr="0063769E">
        <w:tab/>
      </w:r>
      <w:r w:rsidRPr="0063769E">
        <w:tab/>
      </w:r>
      <w:r w:rsidRPr="0063769E">
        <w:tab/>
      </w:r>
      <w:r w:rsidRPr="0063769E">
        <w:tab/>
      </w:r>
      <w:r w:rsidRPr="0063769E">
        <w:tab/>
      </w:r>
      <w:r w:rsidRPr="0063769E">
        <w:tab/>
      </w:r>
      <w:r w:rsidRPr="0063769E">
        <w:tab/>
      </w:r>
      <w:r w:rsidRPr="0063769E">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rPr>
          <w:u w:val="none"/>
        </w:rPr>
      </w:pPr>
      <w:r w:rsidRPr="0063769E">
        <w:rPr>
          <w:u w:val="none"/>
        </w:rPr>
        <w:t>Vodovod</w:t>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10567D" w:rsidRPr="0063769E" w:rsidRDefault="0010567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Libomyšl:</w:t>
      </w:r>
    </w:p>
    <w:p w:rsidR="0010567D" w:rsidRPr="0063769E" w:rsidRDefault="0010567D">
      <w:pPr>
        <w:widowControl w:val="0"/>
        <w:autoSpaceDE w:val="0"/>
        <w:autoSpaceDN w:val="0"/>
        <w:adjustRightInd w:val="0"/>
        <w:jc w:val="both"/>
        <w:rPr>
          <w:rFonts w:ascii="Arial" w:hAnsi="Arial" w:cs="Arial"/>
          <w:i/>
          <w:iCs/>
          <w:sz w:val="20"/>
          <w:szCs w:val="20"/>
        </w:rPr>
      </w:pPr>
    </w:p>
    <w:p w:rsidR="0010567D" w:rsidRPr="0063769E" w:rsidRDefault="0010567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Území Libomyšle je napojeno na skupinový vodovod s připojením na předávací šachtu, umístěné na území sousední územní jednotky Lochovice. </w:t>
      </w:r>
    </w:p>
    <w:p w:rsidR="0010567D" w:rsidRPr="0063769E" w:rsidRDefault="0010567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Přívodní řad je ukončen v Libomyšli. Jeho dimenze pokrývá současnou potřebu i nárůst, definovaný předchozím územním plánem. </w:t>
      </w:r>
      <w:r w:rsidRPr="0063769E">
        <w:rPr>
          <w:rFonts w:ascii="Arial" w:hAnsi="Arial" w:cs="Arial"/>
          <w:i/>
          <w:iCs/>
          <w:sz w:val="20"/>
          <w:szCs w:val="20"/>
        </w:rPr>
        <w:tab/>
      </w:r>
    </w:p>
    <w:p w:rsidR="0010567D" w:rsidRPr="0063769E" w:rsidRDefault="0010567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Dimenze a kapacita vodovodní sítě je využitelná na provedení protipožárního zásahu.</w:t>
      </w:r>
    </w:p>
    <w:p w:rsidR="00EC0D6E" w:rsidRPr="0063769E" w:rsidRDefault="00EC0D6E">
      <w:pPr>
        <w:widowControl w:val="0"/>
        <w:autoSpaceDE w:val="0"/>
        <w:autoSpaceDN w:val="0"/>
        <w:adjustRightInd w:val="0"/>
        <w:jc w:val="both"/>
        <w:rPr>
          <w:rFonts w:ascii="Arial" w:hAnsi="Arial" w:cs="Arial"/>
          <w:i/>
          <w:iCs/>
          <w:sz w:val="20"/>
          <w:szCs w:val="20"/>
        </w:rPr>
      </w:pPr>
    </w:p>
    <w:p w:rsidR="002D5561" w:rsidRPr="0063769E" w:rsidRDefault="002D556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Želkovice</w:t>
      </w:r>
      <w:r w:rsidR="007C75C7" w:rsidRPr="0063769E">
        <w:rPr>
          <w:rFonts w:ascii="Arial" w:hAnsi="Arial" w:cs="Arial"/>
          <w:i/>
          <w:iCs/>
          <w:sz w:val="20"/>
          <w:szCs w:val="20"/>
        </w:rPr>
        <w:t>:</w:t>
      </w:r>
    </w:p>
    <w:p w:rsidR="002D5561" w:rsidRPr="0063769E" w:rsidRDefault="002D5561">
      <w:pPr>
        <w:widowControl w:val="0"/>
        <w:autoSpaceDE w:val="0"/>
        <w:autoSpaceDN w:val="0"/>
        <w:adjustRightInd w:val="0"/>
        <w:jc w:val="both"/>
        <w:rPr>
          <w:rFonts w:ascii="Arial" w:hAnsi="Arial" w:cs="Arial"/>
          <w:i/>
          <w:iCs/>
          <w:sz w:val="20"/>
          <w:szCs w:val="20"/>
        </w:rPr>
      </w:pPr>
    </w:p>
    <w:p w:rsidR="002D5561" w:rsidRPr="0063769E" w:rsidRDefault="002D556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Území Želkovice bude vybaveno novou vodovodní sítí. Její součástí je jímání vody s využitím stávajících zdrojů (</w:t>
      </w:r>
      <w:r w:rsidR="0042643B" w:rsidRPr="0063769E">
        <w:rPr>
          <w:rFonts w:ascii="Arial" w:hAnsi="Arial" w:cs="Arial"/>
          <w:i/>
          <w:iCs/>
          <w:sz w:val="20"/>
          <w:szCs w:val="20"/>
        </w:rPr>
        <w:t>lokalita severně od plochy 28</w:t>
      </w:r>
      <w:r w:rsidRPr="0063769E">
        <w:rPr>
          <w:rFonts w:ascii="Arial" w:hAnsi="Arial" w:cs="Arial"/>
          <w:i/>
          <w:iCs/>
          <w:sz w:val="20"/>
          <w:szCs w:val="20"/>
        </w:rPr>
        <w:t xml:space="preserve">) a </w:t>
      </w:r>
      <w:r w:rsidR="00956EAB" w:rsidRPr="0063769E">
        <w:rPr>
          <w:rFonts w:ascii="Arial" w:hAnsi="Arial" w:cs="Arial"/>
          <w:i/>
          <w:iCs/>
          <w:sz w:val="20"/>
          <w:szCs w:val="20"/>
        </w:rPr>
        <w:t xml:space="preserve">dále novým zdrojem, umístěným na soutoku bezejmenných vodotečí severně od lokality Španělka. </w:t>
      </w:r>
    </w:p>
    <w:p w:rsidR="00956EAB" w:rsidRPr="0063769E" w:rsidRDefault="00956EA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Čerpané vody budou dopraveny výtlakem do sdruženého objektu úpravny a akumulace (vodojemu) do lokality Chlum na kótu 425 m n.m. Předpokládaný objem akumulace činí 2 x 150 m3. Posice vodojemu umožňuje výhledové připojení Želkovic na skupinový vodovod sousední územní jednotky Suchomasty. </w:t>
      </w:r>
    </w:p>
    <w:p w:rsidR="002D5561" w:rsidRPr="0063769E" w:rsidRDefault="002D5561">
      <w:pPr>
        <w:widowControl w:val="0"/>
        <w:autoSpaceDE w:val="0"/>
        <w:autoSpaceDN w:val="0"/>
        <w:adjustRightInd w:val="0"/>
        <w:jc w:val="both"/>
        <w:rPr>
          <w:rFonts w:ascii="Arial" w:hAnsi="Arial" w:cs="Arial"/>
          <w:i/>
          <w:iCs/>
          <w:sz w:val="20"/>
          <w:szCs w:val="20"/>
        </w:rPr>
      </w:pPr>
    </w:p>
    <w:p w:rsidR="002D5561" w:rsidRPr="0063769E" w:rsidRDefault="002D5561">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Kanalizace, čištění odpadních vod</w:t>
      </w:r>
    </w:p>
    <w:p w:rsidR="00EC0D6E" w:rsidRPr="0063769E" w:rsidRDefault="00EC0D6E">
      <w:pPr>
        <w:widowControl w:val="0"/>
        <w:autoSpaceDE w:val="0"/>
        <w:autoSpaceDN w:val="0"/>
        <w:adjustRightInd w:val="0"/>
        <w:jc w:val="both"/>
        <w:rPr>
          <w:rFonts w:ascii="Arial" w:hAnsi="Arial" w:cs="Arial"/>
          <w:i/>
          <w:iCs/>
          <w:sz w:val="20"/>
          <w:szCs w:val="20"/>
        </w:rPr>
      </w:pPr>
    </w:p>
    <w:p w:rsidR="00956EAB" w:rsidRPr="0063769E" w:rsidRDefault="00956EA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Libomyšl:</w:t>
      </w:r>
    </w:p>
    <w:p w:rsidR="00956EAB" w:rsidRPr="0063769E" w:rsidRDefault="00956EAB">
      <w:pPr>
        <w:widowControl w:val="0"/>
        <w:autoSpaceDE w:val="0"/>
        <w:autoSpaceDN w:val="0"/>
        <w:adjustRightInd w:val="0"/>
        <w:jc w:val="both"/>
        <w:rPr>
          <w:rFonts w:ascii="Arial" w:hAnsi="Arial" w:cs="Arial"/>
          <w:i/>
          <w:iCs/>
          <w:sz w:val="20"/>
          <w:szCs w:val="20"/>
        </w:rPr>
      </w:pPr>
    </w:p>
    <w:p w:rsidR="00956EAB" w:rsidRPr="0063769E" w:rsidRDefault="00956EA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Území Libomyšle – stávající zástavba a zastavitelné plochy – budou připojeny na společnou ČOV obcí Lochovice, Neumětely, Libomyšl.</w:t>
      </w:r>
      <w:r w:rsidR="00D756CD" w:rsidRPr="0063769E">
        <w:rPr>
          <w:rFonts w:ascii="Arial" w:hAnsi="Arial" w:cs="Arial"/>
          <w:i/>
          <w:iCs/>
          <w:sz w:val="20"/>
          <w:szCs w:val="20"/>
        </w:rPr>
        <w:t xml:space="preserve"> ČOV je umístěna 600 m jižně na území sousední územní jednotky Lochovice při silnici II/118.</w:t>
      </w:r>
    </w:p>
    <w:p w:rsidR="00D756CD" w:rsidRPr="0063769E" w:rsidRDefault="00D756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Libomyšli je navržena tlaková splašková kanalizace se základní dimenzí hlavních výtlačných řadů DN 140 mm. Kanalizační systém je dimenzován na převzatý rozvoj obce.</w:t>
      </w:r>
    </w:p>
    <w:p w:rsidR="00D756CD" w:rsidRPr="0063769E" w:rsidRDefault="00D756CD">
      <w:pPr>
        <w:widowControl w:val="0"/>
        <w:autoSpaceDE w:val="0"/>
        <w:autoSpaceDN w:val="0"/>
        <w:adjustRightInd w:val="0"/>
        <w:jc w:val="both"/>
        <w:rPr>
          <w:rFonts w:ascii="Arial" w:hAnsi="Arial" w:cs="Arial"/>
          <w:i/>
          <w:iCs/>
          <w:sz w:val="20"/>
          <w:szCs w:val="20"/>
        </w:rPr>
      </w:pPr>
    </w:p>
    <w:p w:rsidR="00D756CD" w:rsidRPr="0063769E" w:rsidRDefault="00D756C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Želkovice</w:t>
      </w:r>
      <w:r w:rsidR="007C75C7" w:rsidRPr="0063769E">
        <w:rPr>
          <w:rFonts w:ascii="Arial" w:hAnsi="Arial" w:cs="Arial"/>
          <w:i/>
          <w:iCs/>
          <w:sz w:val="20"/>
          <w:szCs w:val="20"/>
        </w:rPr>
        <w:t>:</w:t>
      </w:r>
    </w:p>
    <w:p w:rsidR="00D756CD" w:rsidRPr="0063769E" w:rsidRDefault="00D756CD">
      <w:pPr>
        <w:widowControl w:val="0"/>
        <w:autoSpaceDE w:val="0"/>
        <w:autoSpaceDN w:val="0"/>
        <w:adjustRightInd w:val="0"/>
        <w:jc w:val="both"/>
        <w:rPr>
          <w:rFonts w:ascii="Arial" w:hAnsi="Arial" w:cs="Arial"/>
          <w:i/>
          <w:iCs/>
          <w:sz w:val="20"/>
          <w:szCs w:val="20"/>
        </w:rPr>
      </w:pPr>
    </w:p>
    <w:p w:rsidR="001B4133" w:rsidRPr="0063769E" w:rsidRDefault="007C75C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Území Želkovic – stávající zástavba a zastavitelné plochy – budou připojeny na </w:t>
      </w:r>
      <w:r w:rsidR="001B4133" w:rsidRPr="0063769E">
        <w:rPr>
          <w:rFonts w:ascii="Arial" w:hAnsi="Arial" w:cs="Arial"/>
          <w:i/>
          <w:iCs/>
          <w:sz w:val="20"/>
          <w:szCs w:val="20"/>
        </w:rPr>
        <w:t>systém čištění odpadních vod.</w:t>
      </w:r>
    </w:p>
    <w:p w:rsidR="001B4133" w:rsidRPr="0063769E" w:rsidRDefault="001B413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Navrženy jsou 2 </w:t>
      </w:r>
      <w:r w:rsidR="007C75C7" w:rsidRPr="0063769E">
        <w:rPr>
          <w:rFonts w:ascii="Arial" w:hAnsi="Arial" w:cs="Arial"/>
          <w:i/>
          <w:iCs/>
          <w:sz w:val="20"/>
          <w:szCs w:val="20"/>
        </w:rPr>
        <w:t xml:space="preserve"> ČOV, </w:t>
      </w:r>
      <w:r w:rsidRPr="0063769E">
        <w:rPr>
          <w:rFonts w:ascii="Arial" w:hAnsi="Arial" w:cs="Arial"/>
          <w:i/>
          <w:iCs/>
          <w:sz w:val="20"/>
          <w:szCs w:val="20"/>
        </w:rPr>
        <w:t xml:space="preserve">určené pro centrální část obce a pro zástavbu v její severní části. Obě ČOV splňují základní požadavky: jsou napojeny na stávající účelové komunikace, součástí vymezené plochy je prostor pro vodní plochu (3. </w:t>
      </w:r>
      <w:r w:rsidR="00F276A3" w:rsidRPr="0063769E">
        <w:rPr>
          <w:rFonts w:ascii="Arial" w:hAnsi="Arial" w:cs="Arial"/>
          <w:i/>
          <w:iCs/>
          <w:sz w:val="20"/>
          <w:szCs w:val="20"/>
        </w:rPr>
        <w:t>stupeň čištění</w:t>
      </w:r>
      <w:r w:rsidRPr="0063769E">
        <w:rPr>
          <w:rFonts w:ascii="Arial" w:hAnsi="Arial" w:cs="Arial"/>
          <w:i/>
          <w:iCs/>
          <w:sz w:val="20"/>
          <w:szCs w:val="20"/>
        </w:rPr>
        <w:t>) s přepadem do stávajícího recipientu,</w:t>
      </w:r>
    </w:p>
    <w:p w:rsidR="007C75C7" w:rsidRPr="0063769E" w:rsidRDefault="007C75C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lastRenderedPageBreak/>
        <w:t xml:space="preserve"> </w:t>
      </w:r>
      <w:r w:rsidR="001B4133" w:rsidRPr="0063769E">
        <w:rPr>
          <w:rFonts w:ascii="Arial" w:hAnsi="Arial" w:cs="Arial"/>
          <w:i/>
          <w:iCs/>
          <w:sz w:val="20"/>
          <w:szCs w:val="20"/>
        </w:rPr>
        <w:tab/>
        <w:t>Splašková kanalizace bude zřízena jako gravitační.</w:t>
      </w:r>
    </w:p>
    <w:p w:rsidR="00956EAB" w:rsidRPr="0063769E" w:rsidRDefault="00956EAB">
      <w:pPr>
        <w:widowControl w:val="0"/>
        <w:autoSpaceDE w:val="0"/>
        <w:autoSpaceDN w:val="0"/>
        <w:adjustRightInd w:val="0"/>
        <w:jc w:val="both"/>
        <w:rPr>
          <w:rFonts w:ascii="Arial" w:hAnsi="Arial" w:cs="Arial"/>
          <w:i/>
          <w:iCs/>
          <w:sz w:val="20"/>
          <w:szCs w:val="20"/>
        </w:rPr>
      </w:pPr>
    </w:p>
    <w:p w:rsidR="00D4505D" w:rsidRPr="0063769E" w:rsidRDefault="00D4505D">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Likvidace dešťových vod</w:t>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Dešťové vody v řešeném území bud</w:t>
      </w:r>
      <w:r w:rsidR="00F276A3" w:rsidRPr="0063769E">
        <w:rPr>
          <w:rFonts w:ascii="Arial" w:hAnsi="Arial" w:cs="Arial"/>
          <w:i/>
          <w:iCs/>
          <w:sz w:val="20"/>
          <w:szCs w:val="20"/>
        </w:rPr>
        <w:t>ou zasakovány na místě stavby (</w:t>
      </w:r>
      <w:r w:rsidRPr="0063769E">
        <w:rPr>
          <w:rFonts w:ascii="Arial" w:hAnsi="Arial" w:cs="Arial"/>
          <w:i/>
          <w:iCs/>
          <w:sz w:val="20"/>
          <w:szCs w:val="20"/>
        </w:rPr>
        <w:t xml:space="preserve">parcele), popř. jímány a používány pro závlahu pozemků. </w:t>
      </w:r>
    </w:p>
    <w:p w:rsidR="00F276A3"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Odvodnění navržených nových ploch veřejných prostranství </w:t>
      </w:r>
      <w:r w:rsidR="001B4133" w:rsidRPr="0063769E">
        <w:rPr>
          <w:rFonts w:ascii="Arial" w:hAnsi="Arial" w:cs="Arial"/>
          <w:i/>
          <w:iCs/>
          <w:sz w:val="20"/>
          <w:szCs w:val="20"/>
        </w:rPr>
        <w:t xml:space="preserve">uvnitř zastavitelných ploch </w:t>
      </w:r>
      <w:r w:rsidRPr="0063769E">
        <w:rPr>
          <w:rFonts w:ascii="Arial" w:hAnsi="Arial" w:cs="Arial"/>
          <w:i/>
          <w:iCs/>
          <w:sz w:val="20"/>
          <w:szCs w:val="20"/>
        </w:rPr>
        <w:t>bude řešeno kombinací propustnosti povrchu vozovky a zasakování podél komunikace,</w:t>
      </w:r>
      <w:r w:rsidR="001B4133" w:rsidRPr="0063769E">
        <w:rPr>
          <w:rFonts w:ascii="Arial" w:hAnsi="Arial" w:cs="Arial"/>
          <w:i/>
          <w:iCs/>
          <w:sz w:val="20"/>
          <w:szCs w:val="20"/>
        </w:rPr>
        <w:t xml:space="preserve"> vymezené plochy veřejných prostranstv</w:t>
      </w:r>
      <w:r w:rsidR="00F276A3" w:rsidRPr="0063769E">
        <w:rPr>
          <w:rFonts w:ascii="Arial" w:hAnsi="Arial" w:cs="Arial"/>
          <w:i/>
          <w:iCs/>
          <w:sz w:val="20"/>
          <w:szCs w:val="20"/>
        </w:rPr>
        <w:t>í a silniční stavby (</w:t>
      </w:r>
      <w:r w:rsidR="001B4133" w:rsidRPr="0063769E">
        <w:rPr>
          <w:rFonts w:ascii="Arial" w:hAnsi="Arial" w:cs="Arial"/>
          <w:i/>
          <w:iCs/>
          <w:sz w:val="20"/>
          <w:szCs w:val="20"/>
        </w:rPr>
        <w:t>p</w:t>
      </w:r>
      <w:r w:rsidR="00F276A3" w:rsidRPr="0063769E">
        <w:rPr>
          <w:rFonts w:ascii="Arial" w:hAnsi="Arial" w:cs="Arial"/>
          <w:i/>
          <w:iCs/>
          <w:sz w:val="20"/>
          <w:szCs w:val="20"/>
        </w:rPr>
        <w:t>řeložky silnice II/114 a II/118</w:t>
      </w:r>
      <w:r w:rsidR="001B4133" w:rsidRPr="0063769E">
        <w:rPr>
          <w:rFonts w:ascii="Arial" w:hAnsi="Arial" w:cs="Arial"/>
          <w:i/>
          <w:iCs/>
          <w:sz w:val="20"/>
          <w:szCs w:val="20"/>
        </w:rPr>
        <w:t>) budou odvedeny dešťovou kanalizací do recipientů</w:t>
      </w:r>
      <w:r w:rsidRPr="0063769E">
        <w:rPr>
          <w:rFonts w:ascii="Arial" w:hAnsi="Arial" w:cs="Arial"/>
          <w:i/>
          <w:iCs/>
          <w:sz w:val="20"/>
          <w:szCs w:val="20"/>
        </w:rPr>
        <w:t>.</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p>
    <w:p w:rsidR="00EC0D6E" w:rsidRPr="0063769E" w:rsidRDefault="00EC0D6E">
      <w:pPr>
        <w:pStyle w:val="Nadpis4"/>
        <w:rPr>
          <w:u w:val="none"/>
        </w:rPr>
      </w:pPr>
      <w:r w:rsidRPr="0063769E">
        <w:rPr>
          <w:u w:val="none"/>
        </w:rPr>
        <w:t>Stavby a zařízení pro nakládání s odpady</w:t>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Komunální odpad je svážen 1x týdně odbornou firmou a likvidován mimo řešené území obce.</w:t>
      </w: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Nebezpečné složky odpadů a velkoobjemový odpad je svážen 2x ročně odbornou firmou. Skládka objemového dopadu je mimo řešené území.</w:t>
      </w: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6E59E1" w:rsidRPr="0063769E" w:rsidRDefault="006E59E1">
      <w:pPr>
        <w:pStyle w:val="ZkladntextF2"/>
        <w:rPr>
          <w:rFonts w:cs="Arial"/>
          <w:b/>
          <w:i/>
          <w:iCs/>
        </w:rPr>
      </w:pPr>
      <w:r w:rsidRPr="0063769E">
        <w:rPr>
          <w:rFonts w:cs="Arial"/>
          <w:b/>
          <w:i/>
          <w:iCs/>
        </w:rPr>
        <w:t>Elektrická energie</w:t>
      </w:r>
    </w:p>
    <w:p w:rsidR="006E59E1" w:rsidRPr="0063769E" w:rsidRDefault="006E59E1">
      <w:pPr>
        <w:pStyle w:val="ZkladntextF2"/>
        <w:rPr>
          <w:rFonts w:cs="Arial"/>
          <w:i/>
          <w:iCs/>
        </w:rPr>
      </w:pPr>
    </w:p>
    <w:p w:rsidR="006E59E1" w:rsidRPr="0063769E" w:rsidRDefault="006E59E1">
      <w:pPr>
        <w:pStyle w:val="ZkladntextF2"/>
        <w:rPr>
          <w:rFonts w:cs="Arial"/>
          <w:i/>
          <w:iCs/>
        </w:rPr>
      </w:pPr>
      <w:r w:rsidRPr="0063769E">
        <w:rPr>
          <w:rFonts w:cs="Arial"/>
          <w:i/>
          <w:iCs/>
        </w:rPr>
        <w:tab/>
        <w:t>V řešeném území jsou zobrazeny stávající trasy VVN elektro.</w:t>
      </w:r>
    </w:p>
    <w:p w:rsidR="006E59E1" w:rsidRPr="0063769E" w:rsidRDefault="006E59E1">
      <w:pPr>
        <w:pStyle w:val="ZkladntextF2"/>
        <w:rPr>
          <w:rFonts w:cs="Arial"/>
          <w:i/>
          <w:iCs/>
        </w:rPr>
      </w:pPr>
    </w:p>
    <w:p w:rsidR="006E59E1" w:rsidRPr="0063769E" w:rsidRDefault="006E59E1">
      <w:pPr>
        <w:pStyle w:val="ZkladntextF2"/>
        <w:rPr>
          <w:rFonts w:cs="Arial"/>
          <w:i/>
          <w:iCs/>
        </w:rPr>
      </w:pPr>
      <w:r w:rsidRPr="0063769E">
        <w:rPr>
          <w:rFonts w:cs="Arial"/>
          <w:i/>
          <w:iCs/>
        </w:rPr>
        <w:tab/>
        <w:t xml:space="preserve">V řešeném území jsou zobrazeny a v odůvodněných případech upraveny trasy distribučního nadzemního vedení VN elektro 22 </w:t>
      </w:r>
      <w:proofErr w:type="spellStart"/>
      <w:r w:rsidRPr="0063769E">
        <w:rPr>
          <w:rFonts w:cs="Arial"/>
          <w:i/>
          <w:iCs/>
        </w:rPr>
        <w:t>kV</w:t>
      </w:r>
      <w:proofErr w:type="spellEnd"/>
      <w:r w:rsidRPr="0063769E">
        <w:rPr>
          <w:rFonts w:cs="Arial"/>
          <w:i/>
          <w:iCs/>
        </w:rPr>
        <w:t xml:space="preserve">. Úprava vrchního vedení je uplatněna v prostoru křížení stávajícího vedení VN elektro se zpřesněným koridorem přeložky silnic II/114 a II/118. </w:t>
      </w:r>
    </w:p>
    <w:p w:rsidR="00693293" w:rsidRPr="0063769E" w:rsidRDefault="00693293">
      <w:pPr>
        <w:pStyle w:val="ZkladntextF2"/>
        <w:rPr>
          <w:rFonts w:cs="Arial"/>
          <w:i/>
          <w:iCs/>
        </w:rPr>
      </w:pPr>
    </w:p>
    <w:p w:rsidR="00693293" w:rsidRPr="0063769E" w:rsidRDefault="00693293">
      <w:pPr>
        <w:pStyle w:val="ZkladntextF2"/>
        <w:rPr>
          <w:rFonts w:cs="Arial"/>
          <w:i/>
          <w:iCs/>
        </w:rPr>
      </w:pPr>
      <w:r w:rsidRPr="0063769E">
        <w:rPr>
          <w:rFonts w:cs="Arial"/>
          <w:i/>
          <w:iCs/>
        </w:rPr>
        <w:tab/>
        <w:t>Nové trafostanice jsou umístěny pro zásobování el, energií zastavitelných ploch 1, 3, 9, 25+26</w:t>
      </w:r>
      <w:r w:rsidR="00AA2418" w:rsidRPr="0063769E">
        <w:rPr>
          <w:rFonts w:cs="Arial"/>
          <w:i/>
          <w:iCs/>
        </w:rPr>
        <w:t>+28</w:t>
      </w:r>
      <w:r w:rsidRPr="0063769E">
        <w:rPr>
          <w:rFonts w:cs="Arial"/>
          <w:i/>
          <w:iCs/>
        </w:rPr>
        <w:t xml:space="preserve">, 13+29+30 a 17. Ostatní zastavitelné plochy budou připojeny na distribuční soustavu </w:t>
      </w:r>
      <w:proofErr w:type="spellStart"/>
      <w:r w:rsidRPr="0063769E">
        <w:rPr>
          <w:rFonts w:cs="Arial"/>
          <w:i/>
          <w:iCs/>
        </w:rPr>
        <w:t>nn</w:t>
      </w:r>
      <w:proofErr w:type="spellEnd"/>
      <w:r w:rsidRPr="0063769E">
        <w:rPr>
          <w:rFonts w:cs="Arial"/>
          <w:i/>
          <w:iCs/>
        </w:rPr>
        <w:t xml:space="preserve"> s případným posílením výkonu stávajících trafostanic.</w:t>
      </w:r>
    </w:p>
    <w:p w:rsidR="00693293" w:rsidRPr="0063769E" w:rsidRDefault="00693293">
      <w:pPr>
        <w:pStyle w:val="ZkladntextF2"/>
        <w:rPr>
          <w:rFonts w:cs="Arial"/>
          <w:i/>
          <w:iCs/>
        </w:rPr>
      </w:pPr>
    </w:p>
    <w:p w:rsidR="00693293" w:rsidRPr="0063769E" w:rsidRDefault="00693293">
      <w:pPr>
        <w:pStyle w:val="ZkladntextF2"/>
        <w:rPr>
          <w:rFonts w:cs="Arial"/>
          <w:i/>
          <w:iCs/>
        </w:rPr>
      </w:pPr>
      <w:r w:rsidRPr="0063769E">
        <w:rPr>
          <w:rFonts w:cs="Arial"/>
          <w:i/>
          <w:iCs/>
        </w:rPr>
        <w:tab/>
        <w:t>Připojení nových trafostanic v </w:t>
      </w:r>
      <w:proofErr w:type="spellStart"/>
      <w:r w:rsidRPr="0063769E">
        <w:rPr>
          <w:rFonts w:cs="Arial"/>
          <w:i/>
          <w:iCs/>
        </w:rPr>
        <w:t>m.č</w:t>
      </w:r>
      <w:proofErr w:type="spellEnd"/>
      <w:r w:rsidRPr="0063769E">
        <w:rPr>
          <w:rFonts w:cs="Arial"/>
          <w:i/>
          <w:iCs/>
        </w:rPr>
        <w:t>. Želkovice bude s ohledem na krajinný ráz řešeno kabelovými podzemními trasami.</w:t>
      </w:r>
    </w:p>
    <w:p w:rsidR="00693293" w:rsidRPr="0063769E" w:rsidRDefault="00693293">
      <w:pPr>
        <w:pStyle w:val="ZkladntextF2"/>
        <w:rPr>
          <w:rFonts w:cs="Arial"/>
          <w:i/>
          <w:iCs/>
        </w:rPr>
      </w:pPr>
    </w:p>
    <w:p w:rsidR="00693293" w:rsidRPr="0063769E" w:rsidRDefault="00EC0D6E">
      <w:pPr>
        <w:pStyle w:val="ZkladntextF2"/>
        <w:rPr>
          <w:rFonts w:cs="Arial"/>
          <w:i/>
          <w:iCs/>
        </w:rPr>
      </w:pPr>
      <w:r w:rsidRPr="0063769E">
        <w:rPr>
          <w:rFonts w:cs="Arial"/>
          <w:i/>
          <w:iCs/>
        </w:rPr>
        <w:tab/>
      </w:r>
      <w:r w:rsidR="00693293" w:rsidRPr="0063769E">
        <w:rPr>
          <w:rFonts w:cs="Arial"/>
          <w:i/>
          <w:iCs/>
        </w:rPr>
        <w:t>A</w:t>
      </w:r>
      <w:r w:rsidRPr="0063769E">
        <w:rPr>
          <w:rFonts w:cs="Arial"/>
          <w:i/>
          <w:iCs/>
        </w:rPr>
        <w:t xml:space="preserve">plikace alternativních – obnovitelných zdrojů energie </w:t>
      </w:r>
      <w:r w:rsidR="00693293" w:rsidRPr="0063769E">
        <w:rPr>
          <w:rFonts w:cs="Arial"/>
          <w:i/>
          <w:iCs/>
        </w:rPr>
        <w:t>–</w:t>
      </w:r>
      <w:r w:rsidRPr="0063769E">
        <w:rPr>
          <w:rFonts w:cs="Arial"/>
          <w:i/>
          <w:iCs/>
        </w:rPr>
        <w:t xml:space="preserve"> </w:t>
      </w:r>
      <w:r w:rsidR="00693293" w:rsidRPr="0063769E">
        <w:rPr>
          <w:rFonts w:cs="Arial"/>
          <w:i/>
          <w:iCs/>
        </w:rPr>
        <w:t>solární panely – je možná na střechy objektů dle funkční regulace území</w:t>
      </w:r>
      <w:r w:rsidR="00C93015" w:rsidRPr="0063769E">
        <w:rPr>
          <w:rFonts w:cs="Arial"/>
          <w:i/>
          <w:iCs/>
        </w:rPr>
        <w:t>,</w:t>
      </w:r>
      <w:r w:rsidR="00693293" w:rsidRPr="0063769E">
        <w:rPr>
          <w:rFonts w:cs="Arial"/>
          <w:i/>
          <w:iCs/>
        </w:rPr>
        <w:t xml:space="preserve"> a to v </w:t>
      </w:r>
      <w:proofErr w:type="spellStart"/>
      <w:r w:rsidR="00693293" w:rsidRPr="0063769E">
        <w:rPr>
          <w:rFonts w:cs="Arial"/>
          <w:i/>
          <w:iCs/>
        </w:rPr>
        <w:t>m.č</w:t>
      </w:r>
      <w:proofErr w:type="spellEnd"/>
      <w:r w:rsidR="00693293" w:rsidRPr="0063769E">
        <w:rPr>
          <w:rFonts w:cs="Arial"/>
          <w:i/>
          <w:iCs/>
        </w:rPr>
        <w:t>. Libomyšl. Aplikace střešních solárních panelů v </w:t>
      </w:r>
      <w:proofErr w:type="spellStart"/>
      <w:r w:rsidR="00693293" w:rsidRPr="0063769E">
        <w:rPr>
          <w:rFonts w:cs="Arial"/>
          <w:i/>
          <w:iCs/>
        </w:rPr>
        <w:t>m.č</w:t>
      </w:r>
      <w:proofErr w:type="spellEnd"/>
      <w:r w:rsidR="00693293" w:rsidRPr="0063769E">
        <w:rPr>
          <w:rFonts w:cs="Arial"/>
          <w:i/>
          <w:iCs/>
        </w:rPr>
        <w:t>. Želkovice není z hlediska požadovaného architektonického řešení (blízkého původní venkovské zástavbě) přijatelné.</w:t>
      </w:r>
    </w:p>
    <w:p w:rsidR="00693293" w:rsidRPr="0063769E" w:rsidRDefault="00693293">
      <w:pPr>
        <w:pStyle w:val="ZkladntextF2"/>
        <w:rPr>
          <w:rFonts w:cs="Arial"/>
          <w:i/>
          <w:iCs/>
        </w:rPr>
      </w:pPr>
      <w:r w:rsidRPr="0063769E">
        <w:rPr>
          <w:rFonts w:cs="Arial"/>
          <w:i/>
          <w:iCs/>
        </w:rPr>
        <w:t xml:space="preserve"> </w:t>
      </w:r>
      <w:r w:rsidRPr="0063769E">
        <w:rPr>
          <w:rFonts w:cs="Arial"/>
          <w:i/>
          <w:iCs/>
        </w:rPr>
        <w:tab/>
        <w:t>Použití tepelných čerpadel není omezeno. Umístění větrných elektráren je nepřípustné</w:t>
      </w:r>
    </w:p>
    <w:p w:rsidR="00693293" w:rsidRPr="0063769E" w:rsidRDefault="00693293">
      <w:pPr>
        <w:pStyle w:val="ZkladntextF2"/>
        <w:rPr>
          <w:rFonts w:cs="Arial"/>
          <w:i/>
          <w:iCs/>
        </w:rPr>
      </w:pPr>
    </w:p>
    <w:p w:rsidR="00693293" w:rsidRPr="0063769E" w:rsidRDefault="00693293">
      <w:pPr>
        <w:pStyle w:val="ZkladntextF2"/>
        <w:rPr>
          <w:rFonts w:cs="Arial"/>
          <w:i/>
          <w:iCs/>
        </w:rPr>
      </w:pPr>
    </w:p>
    <w:p w:rsidR="00693293" w:rsidRPr="0063769E" w:rsidRDefault="00693293">
      <w:pPr>
        <w:pStyle w:val="ZkladntextF2"/>
        <w:rPr>
          <w:rFonts w:cs="Arial"/>
          <w:b/>
          <w:i/>
          <w:iCs/>
        </w:rPr>
      </w:pPr>
      <w:r w:rsidRPr="0063769E">
        <w:rPr>
          <w:rFonts w:cs="Arial"/>
          <w:b/>
          <w:i/>
          <w:iCs/>
        </w:rPr>
        <w:t>Plynovod</w:t>
      </w:r>
    </w:p>
    <w:p w:rsidR="00693293" w:rsidRPr="0063769E" w:rsidRDefault="00693293">
      <w:pPr>
        <w:pStyle w:val="ZkladntextF2"/>
        <w:rPr>
          <w:rFonts w:cs="Arial"/>
          <w:i/>
          <w:iCs/>
        </w:rPr>
      </w:pPr>
    </w:p>
    <w:p w:rsidR="00693293" w:rsidRPr="0063769E" w:rsidRDefault="00693293">
      <w:pPr>
        <w:pStyle w:val="ZkladntextF2"/>
        <w:rPr>
          <w:rFonts w:cs="Arial"/>
          <w:i/>
          <w:iCs/>
        </w:rPr>
      </w:pPr>
      <w:r w:rsidRPr="0063769E">
        <w:rPr>
          <w:rFonts w:cs="Arial"/>
          <w:i/>
          <w:iCs/>
        </w:rPr>
        <w:tab/>
      </w:r>
      <w:r w:rsidR="00EC596C" w:rsidRPr="0063769E">
        <w:rPr>
          <w:rFonts w:cs="Arial"/>
          <w:i/>
          <w:iCs/>
        </w:rPr>
        <w:t>V řešeném území jsou zobrazeny trasy VVTL a VTL plynovodu včetně ochranného a bezpečnostního pásma.</w:t>
      </w:r>
    </w:p>
    <w:p w:rsidR="00693293" w:rsidRPr="0063769E" w:rsidRDefault="00EC596C">
      <w:pPr>
        <w:pStyle w:val="ZkladntextF2"/>
        <w:rPr>
          <w:rFonts w:cs="Arial"/>
          <w:i/>
          <w:iCs/>
        </w:rPr>
      </w:pPr>
      <w:r w:rsidRPr="0063769E">
        <w:rPr>
          <w:rFonts w:cs="Arial"/>
          <w:i/>
          <w:iCs/>
        </w:rPr>
        <w:tab/>
        <w:t>V řešeném území je zapracován koridor pro umístění souběžné trasy VVTL pl</w:t>
      </w:r>
      <w:r w:rsidR="00BA1801" w:rsidRPr="0063769E">
        <w:rPr>
          <w:rFonts w:cs="Arial"/>
          <w:i/>
          <w:iCs/>
        </w:rPr>
        <w:t>y</w:t>
      </w:r>
      <w:r w:rsidRPr="0063769E">
        <w:rPr>
          <w:rFonts w:cs="Arial"/>
          <w:i/>
          <w:iCs/>
        </w:rPr>
        <w:t>novodu.</w:t>
      </w:r>
    </w:p>
    <w:p w:rsidR="00EC596C" w:rsidRPr="0063769E" w:rsidRDefault="00EC596C">
      <w:pPr>
        <w:pStyle w:val="ZkladntextF2"/>
        <w:rPr>
          <w:rFonts w:cs="Arial"/>
          <w:i/>
          <w:iCs/>
        </w:rPr>
      </w:pPr>
    </w:p>
    <w:p w:rsidR="00EC596C" w:rsidRPr="0063769E" w:rsidRDefault="00EC596C">
      <w:pPr>
        <w:pStyle w:val="ZkladntextF2"/>
        <w:rPr>
          <w:rFonts w:cs="Arial"/>
          <w:i/>
          <w:iCs/>
        </w:rPr>
      </w:pPr>
      <w:r w:rsidRPr="0063769E">
        <w:rPr>
          <w:rFonts w:cs="Arial"/>
          <w:i/>
          <w:iCs/>
        </w:rPr>
        <w:tab/>
        <w:t xml:space="preserve">Územní plán přebírá řešení předchozího územního plánu ve smyslu připojení </w:t>
      </w:r>
      <w:proofErr w:type="spellStart"/>
      <w:r w:rsidRPr="0063769E">
        <w:rPr>
          <w:rFonts w:cs="Arial"/>
          <w:i/>
          <w:iCs/>
        </w:rPr>
        <w:t>m.č</w:t>
      </w:r>
      <w:proofErr w:type="spellEnd"/>
      <w:r w:rsidRPr="0063769E">
        <w:rPr>
          <w:rFonts w:cs="Arial"/>
          <w:i/>
          <w:iCs/>
        </w:rPr>
        <w:t xml:space="preserve">. Libomyšl </w:t>
      </w:r>
      <w:r w:rsidR="00BA1801" w:rsidRPr="0063769E">
        <w:rPr>
          <w:rFonts w:cs="Arial"/>
          <w:i/>
          <w:iCs/>
        </w:rPr>
        <w:t>na stávající trasu VTL plynovodu. Posice VTL/STL regulační stanice a přívodní STL řad DN 90 mm jsou přizpůsobeny zastavitelné ploše č. 10 (plocha dopravní infrastruktury – silniční pro přeložku silnic II/114 a II/118).</w:t>
      </w:r>
    </w:p>
    <w:p w:rsidR="00BA1801" w:rsidRPr="0063769E" w:rsidRDefault="00BA1801">
      <w:pPr>
        <w:pStyle w:val="ZkladntextF2"/>
        <w:rPr>
          <w:rFonts w:cs="Arial"/>
          <w:i/>
          <w:iCs/>
        </w:rPr>
      </w:pPr>
      <w:r w:rsidRPr="0063769E">
        <w:rPr>
          <w:rFonts w:cs="Arial"/>
          <w:i/>
          <w:iCs/>
        </w:rPr>
        <w:tab/>
      </w:r>
      <w:r w:rsidR="00AA2418" w:rsidRPr="0063769E">
        <w:rPr>
          <w:rFonts w:cs="Arial"/>
          <w:i/>
          <w:iCs/>
        </w:rPr>
        <w:t xml:space="preserve">Rozvoj </w:t>
      </w:r>
      <w:r w:rsidRPr="0063769E">
        <w:rPr>
          <w:rFonts w:cs="Arial"/>
          <w:i/>
          <w:iCs/>
        </w:rPr>
        <w:t xml:space="preserve"> STL </w:t>
      </w:r>
      <w:r w:rsidR="00AA2418" w:rsidRPr="0063769E">
        <w:rPr>
          <w:rFonts w:cs="Arial"/>
          <w:i/>
          <w:iCs/>
        </w:rPr>
        <w:t>plynovodů</w:t>
      </w:r>
      <w:r w:rsidRPr="0063769E">
        <w:rPr>
          <w:rFonts w:cs="Arial"/>
          <w:i/>
          <w:iCs/>
        </w:rPr>
        <w:t xml:space="preserve"> v obce lze realizovat dle plánu plynofikace.</w:t>
      </w:r>
    </w:p>
    <w:p w:rsidR="00693293" w:rsidRPr="0063769E" w:rsidRDefault="00693293">
      <w:pPr>
        <w:pStyle w:val="ZkladntextF2"/>
        <w:rPr>
          <w:rFonts w:cs="Arial"/>
          <w:i/>
          <w:iCs/>
        </w:rPr>
      </w:pPr>
    </w:p>
    <w:p w:rsidR="00693293" w:rsidRPr="0063769E" w:rsidRDefault="00693293">
      <w:pPr>
        <w:pStyle w:val="ZkladntextF2"/>
        <w:rPr>
          <w:rFonts w:cs="Arial"/>
          <w:i/>
          <w:iCs/>
        </w:rPr>
      </w:pPr>
    </w:p>
    <w:p w:rsidR="00EC0D6E" w:rsidRPr="0063769E" w:rsidRDefault="00C93015">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Sdělovací (</w:t>
      </w:r>
      <w:r w:rsidR="00693293" w:rsidRPr="0063769E">
        <w:rPr>
          <w:rFonts w:ascii="Arial" w:hAnsi="Arial" w:cs="Arial"/>
          <w:b/>
          <w:bCs/>
          <w:i/>
          <w:iCs/>
          <w:sz w:val="20"/>
          <w:szCs w:val="20"/>
        </w:rPr>
        <w:t>datová) vedení</w:t>
      </w:r>
      <w:r w:rsidR="00EC0D6E" w:rsidRPr="0063769E">
        <w:rPr>
          <w:rFonts w:ascii="Arial" w:hAnsi="Arial" w:cs="Arial"/>
          <w:b/>
          <w:bCs/>
          <w:i/>
          <w:iCs/>
          <w:sz w:val="20"/>
          <w:szCs w:val="20"/>
        </w:rPr>
        <w:tab/>
      </w:r>
      <w:r w:rsidR="00EC0D6E" w:rsidRPr="0063769E">
        <w:rPr>
          <w:rFonts w:ascii="Arial" w:hAnsi="Arial" w:cs="Arial"/>
          <w:b/>
          <w:bCs/>
          <w:i/>
          <w:iCs/>
          <w:sz w:val="20"/>
          <w:szCs w:val="20"/>
        </w:rPr>
        <w:tab/>
      </w:r>
      <w:r w:rsidR="00EC0D6E"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Územím prochází sdělov</w:t>
      </w:r>
      <w:r w:rsidR="00BA1801" w:rsidRPr="0063769E">
        <w:rPr>
          <w:rFonts w:ascii="Arial" w:hAnsi="Arial" w:cs="Arial"/>
          <w:i/>
          <w:iCs/>
          <w:sz w:val="20"/>
          <w:szCs w:val="20"/>
        </w:rPr>
        <w:t>ací kabel místní telefonní sítě a radioreléová trasa.</w:t>
      </w: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Tato telekomunikační vedení nejsou návrhem územního plánu dotčena. Prostorovou koordinaci vyžaduje ve vymezených úsecích výstavba </w:t>
      </w:r>
      <w:r w:rsidR="00BA1801" w:rsidRPr="0063769E">
        <w:rPr>
          <w:rFonts w:ascii="Arial" w:hAnsi="Arial" w:cs="Arial"/>
          <w:i/>
          <w:iCs/>
          <w:sz w:val="20"/>
          <w:szCs w:val="20"/>
        </w:rPr>
        <w:t>tlakové kanalizace</w:t>
      </w:r>
      <w:r w:rsidRPr="0063769E">
        <w:rPr>
          <w:rFonts w:ascii="Arial" w:hAnsi="Arial" w:cs="Arial"/>
          <w:i/>
          <w:iCs/>
          <w:sz w:val="20"/>
          <w:szCs w:val="20"/>
        </w:rPr>
        <w:t xml:space="preserve"> </w:t>
      </w:r>
      <w:r w:rsidR="00BA1801" w:rsidRPr="0063769E">
        <w:rPr>
          <w:rFonts w:ascii="Arial" w:hAnsi="Arial" w:cs="Arial"/>
          <w:i/>
          <w:iCs/>
          <w:sz w:val="20"/>
          <w:szCs w:val="20"/>
        </w:rPr>
        <w:t>a STL plynovodu.</w:t>
      </w: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Potřeby obce lze pokrýt připojením na stávající JTS. </w:t>
      </w: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73389B" w:rsidRPr="0063769E" w:rsidRDefault="00EC0D6E" w:rsidP="0073389B">
      <w:pPr>
        <w:pStyle w:val="Nadpis4"/>
        <w:pBdr>
          <w:bottom w:val="single" w:sz="4" w:space="1" w:color="auto"/>
        </w:pBdr>
        <w:rPr>
          <w:u w:val="none"/>
        </w:rPr>
      </w:pPr>
      <w:r w:rsidRPr="0063769E">
        <w:rPr>
          <w:u w:val="none"/>
        </w:rPr>
        <w:t>Občanské vybavení</w:t>
      </w:r>
    </w:p>
    <w:p w:rsidR="00EC0D6E" w:rsidRPr="0063769E" w:rsidRDefault="00EC0D6E">
      <w:pPr>
        <w:pStyle w:val="Nadpis4"/>
        <w:rPr>
          <w:u w:val="none"/>
        </w:rPr>
      </w:pP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rPr>
        <w:tab/>
        <w:t>Zařízením veřejné vybavenosti je objekt obecního úřadu s knihovnou, hasičská zbrojnice a maloobchodní jednotka</w:t>
      </w:r>
      <w:r w:rsidR="0073389B" w:rsidRPr="0063769E">
        <w:rPr>
          <w:rFonts w:ascii="Arial" w:hAnsi="Arial" w:cs="Arial"/>
          <w:i/>
          <w:iCs/>
          <w:sz w:val="20"/>
        </w:rPr>
        <w:t xml:space="preserve"> a drobné historické objekty. Další zařízení veřejné a komerční vybavenosti lze realizovat na plochách 12,15,28 v </w:t>
      </w:r>
      <w:proofErr w:type="spellStart"/>
      <w:r w:rsidR="0073389B" w:rsidRPr="0063769E">
        <w:rPr>
          <w:rFonts w:ascii="Arial" w:hAnsi="Arial" w:cs="Arial"/>
          <w:i/>
          <w:iCs/>
          <w:sz w:val="20"/>
        </w:rPr>
        <w:t>m.č</w:t>
      </w:r>
      <w:proofErr w:type="spellEnd"/>
      <w:r w:rsidR="0073389B" w:rsidRPr="0063769E">
        <w:rPr>
          <w:rFonts w:ascii="Arial" w:hAnsi="Arial" w:cs="Arial"/>
          <w:i/>
          <w:iCs/>
          <w:sz w:val="20"/>
        </w:rPr>
        <w:t>. Želkovice, v ostatní zástavbě pak s využitím přípustných funkcí funkční regulace území.</w:t>
      </w:r>
    </w:p>
    <w:p w:rsidR="00EC0D6E" w:rsidRPr="0063769E" w:rsidRDefault="00EC0D6E">
      <w:pPr>
        <w:jc w:val="both"/>
        <w:rPr>
          <w:rFonts w:ascii="Arial" w:hAnsi="Arial" w:cs="Arial"/>
          <w:i/>
          <w:iCs/>
          <w:sz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proofErr w:type="spellStart"/>
      <w:r w:rsidR="001126CE" w:rsidRPr="0063769E">
        <w:rPr>
          <w:rFonts w:ascii="Arial" w:hAnsi="Arial" w:cs="Arial"/>
          <w:i/>
          <w:iCs/>
          <w:sz w:val="20"/>
          <w:szCs w:val="20"/>
        </w:rPr>
        <w:t>Volnorekreační</w:t>
      </w:r>
      <w:proofErr w:type="spellEnd"/>
      <w:r w:rsidR="001126CE" w:rsidRPr="0063769E">
        <w:rPr>
          <w:rFonts w:ascii="Arial" w:hAnsi="Arial" w:cs="Arial"/>
          <w:i/>
          <w:iCs/>
          <w:sz w:val="20"/>
          <w:szCs w:val="20"/>
        </w:rPr>
        <w:t xml:space="preserve"> aktivity jsou v </w:t>
      </w:r>
      <w:proofErr w:type="spellStart"/>
      <w:r w:rsidR="001126CE" w:rsidRPr="0063769E">
        <w:rPr>
          <w:rFonts w:ascii="Arial" w:hAnsi="Arial" w:cs="Arial"/>
          <w:i/>
          <w:iCs/>
          <w:sz w:val="20"/>
          <w:szCs w:val="20"/>
        </w:rPr>
        <w:t>m.č</w:t>
      </w:r>
      <w:proofErr w:type="spellEnd"/>
      <w:r w:rsidR="001126CE" w:rsidRPr="0063769E">
        <w:rPr>
          <w:rFonts w:ascii="Arial" w:hAnsi="Arial" w:cs="Arial"/>
          <w:i/>
          <w:iCs/>
          <w:sz w:val="20"/>
          <w:szCs w:val="20"/>
        </w:rPr>
        <w:t xml:space="preserve">. Libomyšl soustředěny ke sportovnímu areálu, </w:t>
      </w:r>
      <w:proofErr w:type="spellStart"/>
      <w:r w:rsidR="001126CE" w:rsidRPr="0063769E">
        <w:rPr>
          <w:rFonts w:ascii="Arial" w:hAnsi="Arial" w:cs="Arial"/>
          <w:i/>
          <w:iCs/>
          <w:sz w:val="20"/>
          <w:szCs w:val="20"/>
        </w:rPr>
        <w:t>m.č</w:t>
      </w:r>
      <w:proofErr w:type="spellEnd"/>
      <w:r w:rsidR="001126CE" w:rsidRPr="0063769E">
        <w:rPr>
          <w:rFonts w:ascii="Arial" w:hAnsi="Arial" w:cs="Arial"/>
          <w:i/>
          <w:iCs/>
          <w:sz w:val="20"/>
          <w:szCs w:val="20"/>
        </w:rPr>
        <w:t>. Želkovice pak obsahuje rozvoj</w:t>
      </w:r>
      <w:r w:rsidR="00A876B6" w:rsidRPr="0063769E">
        <w:rPr>
          <w:rFonts w:ascii="Arial" w:hAnsi="Arial" w:cs="Arial"/>
          <w:i/>
          <w:iCs/>
          <w:sz w:val="20"/>
          <w:szCs w:val="20"/>
        </w:rPr>
        <w:t>ové plochy pro golfové hřiště (</w:t>
      </w:r>
      <w:r w:rsidR="001126CE" w:rsidRPr="0063769E">
        <w:rPr>
          <w:rFonts w:ascii="Arial" w:hAnsi="Arial" w:cs="Arial"/>
          <w:i/>
          <w:iCs/>
          <w:sz w:val="20"/>
          <w:szCs w:val="20"/>
        </w:rPr>
        <w:t>23,27).</w:t>
      </w:r>
    </w:p>
    <w:p w:rsidR="00AA2418" w:rsidRPr="0063769E" w:rsidRDefault="00AA2418">
      <w:pPr>
        <w:widowControl w:val="0"/>
        <w:autoSpaceDE w:val="0"/>
        <w:autoSpaceDN w:val="0"/>
        <w:adjustRightInd w:val="0"/>
        <w:jc w:val="both"/>
        <w:rPr>
          <w:rFonts w:ascii="Arial" w:hAnsi="Arial" w:cs="Arial"/>
          <w:i/>
          <w:iCs/>
          <w:sz w:val="20"/>
          <w:szCs w:val="20"/>
        </w:rPr>
      </w:pPr>
    </w:p>
    <w:p w:rsidR="00EC0D6E" w:rsidRPr="0063769E" w:rsidRDefault="00EC0D6E">
      <w:pPr>
        <w:pStyle w:val="Nadpis2"/>
        <w:pBdr>
          <w:bottom w:val="single" w:sz="4" w:space="1" w:color="auto"/>
        </w:pBdr>
        <w:rPr>
          <w:sz w:val="20"/>
          <w:u w:val="none"/>
        </w:rPr>
      </w:pPr>
      <w:r w:rsidRPr="0063769E">
        <w:rPr>
          <w:sz w:val="20"/>
          <w:u w:val="none"/>
        </w:rPr>
        <w:t>Ochrana obyvatelstva</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rPr>
          <w:rFonts w:ascii="Arial" w:hAnsi="Arial" w:cs="Arial"/>
          <w:i/>
          <w:iCs/>
          <w:sz w:val="20"/>
          <w:szCs w:val="20"/>
        </w:rPr>
      </w:pPr>
      <w:r w:rsidRPr="0063769E">
        <w:rPr>
          <w:rFonts w:ascii="Arial" w:hAnsi="Arial" w:cs="Arial"/>
          <w:i/>
          <w:iCs/>
          <w:sz w:val="20"/>
          <w:szCs w:val="20"/>
        </w:rPr>
        <w:tab/>
        <w:t>V návrhu územního plánu specifikujeme požadavky na civilní ochranu v tomto rozsahu:</w:t>
      </w:r>
    </w:p>
    <w:p w:rsidR="00EC0D6E" w:rsidRPr="0063769E" w:rsidRDefault="00EC0D6E">
      <w:pPr>
        <w:widowControl w:val="0"/>
        <w:autoSpaceDE w:val="0"/>
        <w:autoSpaceDN w:val="0"/>
        <w:adjustRightInd w:val="0"/>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Údaje o obyvatelstvu:</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r w:rsidRPr="0063769E">
        <w:rPr>
          <w:rFonts w:ascii="Arial" w:hAnsi="Arial" w:cs="Arial"/>
          <w:i/>
          <w:iCs/>
          <w:sz w:val="20"/>
          <w:szCs w:val="20"/>
        </w:rPr>
        <w:tab/>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w:t>
      </w:r>
      <w:r w:rsidRPr="00967C12">
        <w:rPr>
          <w:rFonts w:ascii="Arial" w:hAnsi="Arial" w:cs="Arial"/>
          <w:i/>
          <w:iCs/>
          <w:color w:val="FF00FF"/>
          <w:sz w:val="20"/>
          <w:szCs w:val="20"/>
        </w:rPr>
        <w:tab/>
        <w:t xml:space="preserve">Současný počet obyvatel:         </w:t>
      </w:r>
      <w:r w:rsidRPr="00967C12">
        <w:rPr>
          <w:rFonts w:ascii="Arial" w:hAnsi="Arial" w:cs="Arial"/>
          <w:i/>
          <w:iCs/>
          <w:color w:val="FF00FF"/>
          <w:sz w:val="20"/>
          <w:szCs w:val="20"/>
        </w:rPr>
        <w:tab/>
        <w:t xml:space="preserve">     584 </w:t>
      </w:r>
      <w:r w:rsidRPr="00967C12">
        <w:rPr>
          <w:rFonts w:ascii="Arial" w:hAnsi="Arial" w:cs="Arial"/>
          <w:i/>
          <w:iCs/>
          <w:color w:val="FF00FF"/>
          <w:sz w:val="20"/>
          <w:szCs w:val="20"/>
        </w:rPr>
        <w:tab/>
        <w:t xml:space="preserve"> (k 1. 1. 2019)</w:t>
      </w:r>
      <w:r w:rsidRPr="00967C12">
        <w:rPr>
          <w:rFonts w:ascii="Arial" w:hAnsi="Arial" w:cs="Arial"/>
          <w:i/>
          <w:iCs/>
          <w:color w:val="FF00FF"/>
          <w:sz w:val="20"/>
          <w:szCs w:val="20"/>
        </w:rPr>
        <w:tab/>
      </w:r>
      <w:r w:rsidRPr="00967C12">
        <w:rPr>
          <w:rFonts w:ascii="Arial" w:hAnsi="Arial" w:cs="Arial"/>
          <w:i/>
          <w:iCs/>
          <w:color w:val="FF00FF"/>
          <w:sz w:val="20"/>
          <w:szCs w:val="20"/>
        </w:rPr>
        <w:tab/>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w:t>
      </w:r>
      <w:r w:rsidRPr="00967C12">
        <w:rPr>
          <w:rFonts w:ascii="Arial" w:hAnsi="Arial" w:cs="Arial"/>
          <w:i/>
          <w:iCs/>
          <w:color w:val="FF00FF"/>
          <w:sz w:val="20"/>
          <w:szCs w:val="20"/>
        </w:rPr>
        <w:tab/>
        <w:t>Přírůstek obyvatel:</w:t>
      </w:r>
      <w:r w:rsidRPr="00967C12">
        <w:rPr>
          <w:rFonts w:ascii="Arial" w:hAnsi="Arial" w:cs="Arial"/>
          <w:i/>
          <w:iCs/>
          <w:color w:val="FF00FF"/>
          <w:sz w:val="20"/>
          <w:szCs w:val="20"/>
        </w:rPr>
        <w:tab/>
      </w:r>
      <w:r w:rsidRPr="00967C12">
        <w:rPr>
          <w:rFonts w:ascii="Arial" w:hAnsi="Arial" w:cs="Arial"/>
          <w:i/>
          <w:iCs/>
          <w:color w:val="FF00FF"/>
          <w:sz w:val="20"/>
          <w:szCs w:val="20"/>
        </w:rPr>
        <w:tab/>
        <w:t xml:space="preserve">     189  (Libomyšl) + 370 (Želkovice) = 559</w:t>
      </w:r>
      <w:r w:rsidRPr="00967C12">
        <w:rPr>
          <w:rFonts w:ascii="Arial" w:hAnsi="Arial" w:cs="Arial"/>
          <w:i/>
          <w:iCs/>
          <w:color w:val="FF00FF"/>
          <w:sz w:val="20"/>
          <w:szCs w:val="20"/>
        </w:rPr>
        <w:tab/>
      </w:r>
      <w:r w:rsidRPr="00967C12">
        <w:rPr>
          <w:rFonts w:ascii="Arial" w:hAnsi="Arial" w:cs="Arial"/>
          <w:i/>
          <w:iCs/>
          <w:color w:val="FF00FF"/>
          <w:sz w:val="20"/>
          <w:szCs w:val="20"/>
        </w:rPr>
        <w:tab/>
      </w:r>
    </w:p>
    <w:p w:rsidR="00967C12" w:rsidRPr="00967C12" w:rsidRDefault="00967C12" w:rsidP="00967C12">
      <w:pPr>
        <w:widowControl w:val="0"/>
        <w:autoSpaceDE w:val="0"/>
        <w:autoSpaceDN w:val="0"/>
        <w:adjustRightInd w:val="0"/>
        <w:jc w:val="both"/>
        <w:rPr>
          <w:rFonts w:ascii="Arial" w:hAnsi="Arial" w:cs="Arial"/>
          <w:i/>
          <w:iCs/>
          <w:color w:val="FF00FF"/>
          <w:sz w:val="20"/>
          <w:szCs w:val="20"/>
        </w:rPr>
      </w:pPr>
      <w:r w:rsidRPr="00967C12">
        <w:rPr>
          <w:rFonts w:ascii="Arial" w:hAnsi="Arial" w:cs="Arial"/>
          <w:i/>
          <w:iCs/>
          <w:color w:val="FF00FF"/>
          <w:sz w:val="20"/>
          <w:szCs w:val="20"/>
        </w:rPr>
        <w:tab/>
        <w:t>Cílový počet obyvatel:</w:t>
      </w:r>
      <w:r w:rsidRPr="00967C12">
        <w:rPr>
          <w:rFonts w:ascii="Arial" w:hAnsi="Arial" w:cs="Arial"/>
          <w:i/>
          <w:iCs/>
          <w:color w:val="FF00FF"/>
          <w:sz w:val="20"/>
          <w:szCs w:val="20"/>
        </w:rPr>
        <w:tab/>
        <w:t xml:space="preserve">   </w:t>
      </w:r>
      <w:r w:rsidRPr="00967C12">
        <w:rPr>
          <w:rFonts w:ascii="Arial" w:hAnsi="Arial" w:cs="Arial"/>
          <w:i/>
          <w:iCs/>
          <w:color w:val="FF00FF"/>
          <w:sz w:val="20"/>
          <w:szCs w:val="20"/>
        </w:rPr>
        <w:tab/>
        <w:t xml:space="preserve">    1143</w:t>
      </w:r>
      <w:r w:rsidRPr="00967C12">
        <w:rPr>
          <w:rFonts w:ascii="Arial" w:hAnsi="Arial" w:cs="Arial"/>
          <w:i/>
          <w:iCs/>
          <w:color w:val="FF00FF"/>
          <w:sz w:val="20"/>
          <w:szCs w:val="20"/>
        </w:rPr>
        <w:tab/>
      </w:r>
      <w:r w:rsidRPr="00967C12">
        <w:rPr>
          <w:rFonts w:ascii="Arial" w:hAnsi="Arial" w:cs="Arial"/>
          <w:i/>
          <w:iCs/>
          <w:color w:val="FF00FF"/>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Ochrana území před průchodem průlomové vlny vzniklé zvláštní povodní:</w:t>
      </w:r>
    </w:p>
    <w:p w:rsidR="00683F31" w:rsidRPr="0063769E" w:rsidRDefault="00683F31">
      <w:pPr>
        <w:widowControl w:val="0"/>
        <w:autoSpaceDE w:val="0"/>
        <w:autoSpaceDN w:val="0"/>
        <w:adjustRightInd w:val="0"/>
        <w:jc w:val="both"/>
        <w:rPr>
          <w:rFonts w:ascii="Arial" w:hAnsi="Arial" w:cs="Arial"/>
          <w:i/>
          <w:iCs/>
          <w:sz w:val="20"/>
          <w:szCs w:val="20"/>
        </w:rPr>
      </w:pPr>
    </w:p>
    <w:p w:rsidR="00683F31"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Území obce může být ohroženo průlomovou vlnou vzniklou kumulací vody v důsledku </w:t>
      </w:r>
      <w:r w:rsidR="00683F31" w:rsidRPr="0063769E">
        <w:rPr>
          <w:rFonts w:ascii="Arial" w:hAnsi="Arial" w:cs="Arial"/>
          <w:i/>
          <w:iCs/>
          <w:sz w:val="20"/>
          <w:szCs w:val="20"/>
        </w:rPr>
        <w:tab/>
      </w:r>
      <w:r w:rsidRPr="0063769E">
        <w:rPr>
          <w:rFonts w:ascii="Arial" w:hAnsi="Arial" w:cs="Arial"/>
          <w:i/>
          <w:iCs/>
          <w:sz w:val="20"/>
          <w:szCs w:val="20"/>
        </w:rPr>
        <w:t xml:space="preserve">nepředpokládané překážky na </w:t>
      </w:r>
      <w:r w:rsidR="00683F31" w:rsidRPr="0063769E">
        <w:rPr>
          <w:rFonts w:ascii="Arial" w:hAnsi="Arial" w:cs="Arial"/>
          <w:i/>
          <w:iCs/>
          <w:sz w:val="20"/>
          <w:szCs w:val="20"/>
        </w:rPr>
        <w:t xml:space="preserve">vodních tocích </w:t>
      </w:r>
      <w:proofErr w:type="spellStart"/>
      <w:r w:rsidR="00683F31" w:rsidRPr="0063769E">
        <w:rPr>
          <w:rFonts w:ascii="Arial" w:hAnsi="Arial" w:cs="Arial"/>
          <w:i/>
          <w:iCs/>
          <w:sz w:val="20"/>
          <w:szCs w:val="20"/>
        </w:rPr>
        <w:t>Litavka</w:t>
      </w:r>
      <w:proofErr w:type="spellEnd"/>
      <w:r w:rsidR="00683F31" w:rsidRPr="0063769E">
        <w:rPr>
          <w:rFonts w:ascii="Arial" w:hAnsi="Arial" w:cs="Arial"/>
          <w:i/>
          <w:iCs/>
          <w:sz w:val="20"/>
          <w:szCs w:val="20"/>
        </w:rPr>
        <w:t xml:space="preserve"> a </w:t>
      </w:r>
      <w:proofErr w:type="spellStart"/>
      <w:r w:rsidR="00683F31" w:rsidRPr="0063769E">
        <w:rPr>
          <w:rFonts w:ascii="Arial" w:hAnsi="Arial" w:cs="Arial"/>
          <w:i/>
          <w:iCs/>
          <w:sz w:val="20"/>
          <w:szCs w:val="20"/>
        </w:rPr>
        <w:t>Chumava</w:t>
      </w:r>
      <w:proofErr w:type="spellEnd"/>
      <w:r w:rsidR="00683F31" w:rsidRPr="0063769E">
        <w:rPr>
          <w:rFonts w:ascii="Arial" w:hAnsi="Arial" w:cs="Arial"/>
          <w:i/>
          <w:iCs/>
          <w:sz w:val="20"/>
          <w:szCs w:val="20"/>
        </w:rPr>
        <w:t>.</w:t>
      </w:r>
    </w:p>
    <w:p w:rsidR="00683F31"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683F31" w:rsidRPr="0063769E">
        <w:rPr>
          <w:rFonts w:ascii="Arial" w:hAnsi="Arial" w:cs="Arial"/>
          <w:i/>
          <w:iCs/>
          <w:sz w:val="20"/>
          <w:szCs w:val="20"/>
        </w:rPr>
        <w:t xml:space="preserve">Vodní tok </w:t>
      </w:r>
      <w:proofErr w:type="spellStart"/>
      <w:r w:rsidR="00683F31" w:rsidRPr="0063769E">
        <w:rPr>
          <w:rFonts w:ascii="Arial" w:hAnsi="Arial" w:cs="Arial"/>
          <w:i/>
          <w:iCs/>
          <w:sz w:val="20"/>
          <w:szCs w:val="20"/>
        </w:rPr>
        <w:t>Litavka</w:t>
      </w:r>
      <w:proofErr w:type="spellEnd"/>
      <w:r w:rsidR="00683F31" w:rsidRPr="0063769E">
        <w:rPr>
          <w:rFonts w:ascii="Arial" w:hAnsi="Arial" w:cs="Arial"/>
          <w:i/>
          <w:iCs/>
          <w:sz w:val="20"/>
          <w:szCs w:val="20"/>
        </w:rPr>
        <w:t xml:space="preserve"> má vyhlášené z</w:t>
      </w:r>
      <w:r w:rsidRPr="0063769E">
        <w:rPr>
          <w:rFonts w:ascii="Arial" w:hAnsi="Arial" w:cs="Arial"/>
          <w:i/>
          <w:iCs/>
          <w:sz w:val="20"/>
          <w:szCs w:val="20"/>
        </w:rPr>
        <w:t>áplavové území</w:t>
      </w:r>
      <w:r w:rsidR="00683F31" w:rsidRPr="0063769E">
        <w:rPr>
          <w:rFonts w:ascii="Arial" w:hAnsi="Arial" w:cs="Arial"/>
          <w:i/>
          <w:iCs/>
          <w:sz w:val="20"/>
          <w:szCs w:val="20"/>
        </w:rPr>
        <w:t>, navržena je jeho změna.</w:t>
      </w:r>
      <w:r w:rsidRPr="0063769E">
        <w:rPr>
          <w:rFonts w:ascii="Arial" w:hAnsi="Arial" w:cs="Arial"/>
          <w:i/>
          <w:iCs/>
          <w:sz w:val="20"/>
          <w:szCs w:val="20"/>
        </w:rPr>
        <w:t xml:space="preserve"> </w:t>
      </w: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w:t>
      </w:r>
      <w:r w:rsidR="00683F31" w:rsidRPr="0063769E">
        <w:rPr>
          <w:rFonts w:ascii="Arial" w:hAnsi="Arial" w:cs="Arial"/>
          <w:i/>
          <w:iCs/>
          <w:sz w:val="20"/>
          <w:szCs w:val="20"/>
        </w:rPr>
        <w:t xml:space="preserve"> záplavovém území Q 100 </w:t>
      </w:r>
      <w:r w:rsidRPr="0063769E">
        <w:rPr>
          <w:rFonts w:ascii="Arial" w:hAnsi="Arial" w:cs="Arial"/>
          <w:i/>
          <w:iCs/>
          <w:sz w:val="20"/>
          <w:szCs w:val="20"/>
        </w:rPr>
        <w:t>nejsou umístěny zastavitelné plochy</w:t>
      </w:r>
      <w:r w:rsidR="00683F31" w:rsidRPr="0063769E">
        <w:rPr>
          <w:rFonts w:ascii="Arial" w:hAnsi="Arial" w:cs="Arial"/>
          <w:i/>
          <w:iCs/>
          <w:sz w:val="20"/>
          <w:szCs w:val="20"/>
        </w:rPr>
        <w:t xml:space="preserve"> a plochy změny </w:t>
      </w:r>
      <w:r w:rsidR="00683F31" w:rsidRPr="0063769E">
        <w:rPr>
          <w:rFonts w:ascii="Arial" w:hAnsi="Arial" w:cs="Arial"/>
          <w:i/>
          <w:iCs/>
          <w:sz w:val="20"/>
          <w:szCs w:val="20"/>
        </w:rPr>
        <w:tab/>
        <w:t>zastavěného území</w:t>
      </w:r>
      <w:r w:rsidRPr="0063769E">
        <w:rPr>
          <w:rFonts w:ascii="Arial" w:hAnsi="Arial" w:cs="Arial"/>
          <w:i/>
          <w:iCs/>
          <w:sz w:val="20"/>
          <w:szCs w:val="20"/>
        </w:rPr>
        <w:t>.</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Obec se nenachází v zóně havarijního plánování. </w:t>
      </w:r>
    </w:p>
    <w:p w:rsidR="00683F31" w:rsidRPr="0063769E" w:rsidRDefault="00EC0D6E" w:rsidP="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p>
    <w:p w:rsidR="00683F31" w:rsidRPr="0063769E" w:rsidRDefault="00EC0D6E" w:rsidP="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Ukrytí obyvatelstva</w:t>
      </w:r>
      <w:r w:rsidR="00683F31" w:rsidRPr="0063769E">
        <w:rPr>
          <w:rFonts w:ascii="Arial" w:hAnsi="Arial" w:cs="Arial"/>
          <w:i/>
          <w:iCs/>
          <w:sz w:val="20"/>
          <w:szCs w:val="20"/>
        </w:rPr>
        <w:t>:</w:t>
      </w:r>
    </w:p>
    <w:p w:rsidR="00683F31" w:rsidRPr="0063769E" w:rsidRDefault="00683F31" w:rsidP="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w:t>
      </w:r>
      <w:r w:rsidR="00EC0D6E" w:rsidRPr="0063769E">
        <w:rPr>
          <w:rFonts w:ascii="Arial" w:hAnsi="Arial" w:cs="Arial"/>
          <w:i/>
          <w:iCs/>
          <w:sz w:val="20"/>
          <w:szCs w:val="20"/>
        </w:rPr>
        <w:t xml:space="preserve"> důsledku mimořádné události je vhodné v objektu maloobchodní jednotky</w:t>
      </w:r>
      <w:r w:rsidRPr="0063769E">
        <w:rPr>
          <w:rFonts w:ascii="Arial" w:hAnsi="Arial" w:cs="Arial"/>
          <w:i/>
          <w:iCs/>
          <w:sz w:val="20"/>
          <w:szCs w:val="20"/>
        </w:rPr>
        <w:t>, objektu</w:t>
      </w:r>
      <w:r w:rsidR="00EC0D6E" w:rsidRPr="0063769E">
        <w:rPr>
          <w:rFonts w:ascii="Arial" w:hAnsi="Arial" w:cs="Arial"/>
          <w:i/>
          <w:iCs/>
          <w:sz w:val="20"/>
          <w:szCs w:val="20"/>
        </w:rPr>
        <w:t xml:space="preserve"> </w:t>
      </w:r>
      <w:r w:rsidRPr="0063769E">
        <w:rPr>
          <w:rFonts w:ascii="Arial" w:hAnsi="Arial" w:cs="Arial"/>
          <w:i/>
          <w:iCs/>
          <w:sz w:val="20"/>
          <w:szCs w:val="20"/>
        </w:rPr>
        <w:tab/>
      </w:r>
      <w:r w:rsidR="00EC0D6E" w:rsidRPr="0063769E">
        <w:rPr>
          <w:rFonts w:ascii="Arial" w:hAnsi="Arial" w:cs="Arial"/>
          <w:i/>
          <w:iCs/>
          <w:sz w:val="20"/>
          <w:szCs w:val="20"/>
        </w:rPr>
        <w:t xml:space="preserve">obecního úřadu </w:t>
      </w:r>
      <w:r w:rsidRPr="0063769E">
        <w:rPr>
          <w:rFonts w:ascii="Arial" w:hAnsi="Arial" w:cs="Arial"/>
          <w:i/>
          <w:iCs/>
          <w:sz w:val="20"/>
          <w:szCs w:val="20"/>
        </w:rPr>
        <w:t>nebo navazujících výrobních objektech.</w:t>
      </w:r>
    </w:p>
    <w:p w:rsidR="00683F31" w:rsidRPr="0063769E" w:rsidRDefault="00683F31" w:rsidP="00683F31">
      <w:pPr>
        <w:widowControl w:val="0"/>
        <w:autoSpaceDE w:val="0"/>
        <w:autoSpaceDN w:val="0"/>
        <w:adjustRightInd w:val="0"/>
        <w:jc w:val="both"/>
        <w:rPr>
          <w:rFonts w:ascii="Arial" w:hAnsi="Arial" w:cs="Arial"/>
          <w:i/>
          <w:iCs/>
          <w:sz w:val="20"/>
          <w:szCs w:val="20"/>
        </w:rPr>
      </w:pPr>
    </w:p>
    <w:p w:rsidR="00683F31"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Dekontaminace osob a techniky: </w:t>
      </w:r>
    </w:p>
    <w:p w:rsidR="00683F31" w:rsidRPr="0063769E" w:rsidRDefault="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EC0D6E" w:rsidRPr="0063769E">
        <w:rPr>
          <w:rFonts w:ascii="Arial" w:hAnsi="Arial" w:cs="Arial"/>
          <w:i/>
          <w:iCs/>
          <w:sz w:val="20"/>
          <w:szCs w:val="20"/>
        </w:rPr>
        <w:t xml:space="preserve">Možným prostorem pro dekontaminaci jsou plochy </w:t>
      </w:r>
      <w:r w:rsidRPr="0063769E">
        <w:rPr>
          <w:rFonts w:ascii="Arial" w:hAnsi="Arial" w:cs="Arial"/>
          <w:i/>
          <w:iCs/>
          <w:sz w:val="20"/>
          <w:szCs w:val="20"/>
        </w:rPr>
        <w:t>přirozeného přístupu k </w:t>
      </w:r>
      <w:proofErr w:type="spellStart"/>
      <w:r w:rsidRPr="0063769E">
        <w:rPr>
          <w:rFonts w:ascii="Arial" w:hAnsi="Arial" w:cs="Arial"/>
          <w:i/>
          <w:iCs/>
          <w:sz w:val="20"/>
          <w:szCs w:val="20"/>
        </w:rPr>
        <w:t>Litavce</w:t>
      </w:r>
      <w:proofErr w:type="spellEnd"/>
      <w:r w:rsidRPr="0063769E">
        <w:rPr>
          <w:rFonts w:ascii="Arial" w:hAnsi="Arial" w:cs="Arial"/>
          <w:i/>
          <w:iCs/>
          <w:sz w:val="20"/>
          <w:szCs w:val="20"/>
        </w:rPr>
        <w:t xml:space="preserve"> na </w:t>
      </w:r>
      <w:r w:rsidRPr="0063769E">
        <w:rPr>
          <w:rFonts w:ascii="Arial" w:hAnsi="Arial" w:cs="Arial"/>
          <w:i/>
          <w:iCs/>
          <w:sz w:val="20"/>
          <w:szCs w:val="20"/>
        </w:rPr>
        <w:tab/>
        <w:t>výstupu řeky ze zastavěného území.</w:t>
      </w:r>
    </w:p>
    <w:p w:rsidR="00683F31" w:rsidRPr="0063769E" w:rsidRDefault="00683F31">
      <w:pPr>
        <w:widowControl w:val="0"/>
        <w:autoSpaceDE w:val="0"/>
        <w:autoSpaceDN w:val="0"/>
        <w:adjustRightInd w:val="0"/>
        <w:ind w:firstLine="720"/>
        <w:jc w:val="both"/>
        <w:rPr>
          <w:rFonts w:ascii="Arial" w:hAnsi="Arial" w:cs="Arial"/>
          <w:i/>
          <w:iCs/>
          <w:sz w:val="20"/>
          <w:szCs w:val="20"/>
        </w:rPr>
      </w:pPr>
    </w:p>
    <w:p w:rsidR="00683F31" w:rsidRPr="0063769E" w:rsidRDefault="00EC0D6E" w:rsidP="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Zdravotnická zařízení:</w:t>
      </w:r>
      <w:r w:rsidRPr="0063769E">
        <w:rPr>
          <w:rFonts w:ascii="Arial" w:hAnsi="Arial" w:cs="Arial"/>
          <w:i/>
          <w:iCs/>
          <w:sz w:val="20"/>
          <w:szCs w:val="20"/>
        </w:rPr>
        <w:tab/>
      </w:r>
    </w:p>
    <w:p w:rsidR="00285E56" w:rsidRPr="0063769E" w:rsidRDefault="00683F31" w:rsidP="00683F3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EC0D6E" w:rsidRPr="0063769E">
        <w:rPr>
          <w:rFonts w:ascii="Arial" w:hAnsi="Arial" w:cs="Arial"/>
          <w:i/>
          <w:iCs/>
          <w:sz w:val="20"/>
          <w:szCs w:val="20"/>
        </w:rPr>
        <w:t xml:space="preserve">Jsou v okolních </w:t>
      </w:r>
      <w:r w:rsidR="00285E56" w:rsidRPr="0063769E">
        <w:rPr>
          <w:rFonts w:ascii="Arial" w:hAnsi="Arial" w:cs="Arial"/>
          <w:i/>
          <w:iCs/>
          <w:sz w:val="20"/>
          <w:szCs w:val="20"/>
        </w:rPr>
        <w:t>sídlech</w:t>
      </w:r>
      <w:r w:rsidR="00EC0D6E" w:rsidRPr="0063769E">
        <w:rPr>
          <w:rFonts w:ascii="Arial" w:hAnsi="Arial" w:cs="Arial"/>
          <w:i/>
          <w:iCs/>
          <w:sz w:val="20"/>
          <w:szCs w:val="20"/>
        </w:rPr>
        <w:t xml:space="preserve"> -  nejblíže </w:t>
      </w:r>
      <w:r w:rsidR="00285E56" w:rsidRPr="0063769E">
        <w:rPr>
          <w:rFonts w:ascii="Arial" w:hAnsi="Arial" w:cs="Arial"/>
          <w:i/>
          <w:iCs/>
          <w:sz w:val="20"/>
          <w:szCs w:val="20"/>
        </w:rPr>
        <w:t xml:space="preserve">Lochovice (4 km) a Zdice </w:t>
      </w:r>
      <w:r w:rsidR="00EC0D6E" w:rsidRPr="0063769E">
        <w:rPr>
          <w:rFonts w:ascii="Arial" w:hAnsi="Arial" w:cs="Arial"/>
          <w:i/>
          <w:iCs/>
          <w:sz w:val="20"/>
          <w:szCs w:val="20"/>
        </w:rPr>
        <w:t>(</w:t>
      </w:r>
      <w:r w:rsidR="00285E56" w:rsidRPr="0063769E">
        <w:rPr>
          <w:rFonts w:ascii="Arial" w:hAnsi="Arial" w:cs="Arial"/>
          <w:i/>
          <w:iCs/>
          <w:sz w:val="20"/>
          <w:szCs w:val="20"/>
        </w:rPr>
        <w:t>6</w:t>
      </w:r>
      <w:r w:rsidR="00EC0D6E" w:rsidRPr="0063769E">
        <w:rPr>
          <w:rFonts w:ascii="Arial" w:hAnsi="Arial" w:cs="Arial"/>
          <w:i/>
          <w:iCs/>
          <w:sz w:val="20"/>
          <w:szCs w:val="20"/>
        </w:rPr>
        <w:t xml:space="preserve"> km)</w:t>
      </w:r>
      <w:r w:rsidR="00285E56" w:rsidRPr="0063769E">
        <w:rPr>
          <w:rFonts w:ascii="Arial" w:hAnsi="Arial" w:cs="Arial"/>
          <w:i/>
          <w:iCs/>
          <w:sz w:val="20"/>
          <w:szCs w:val="20"/>
        </w:rPr>
        <w:t>.</w:t>
      </w:r>
    </w:p>
    <w:p w:rsidR="00285E56" w:rsidRPr="0063769E" w:rsidRDefault="00285E56" w:rsidP="00683F31">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Nouzové zásobování vodou lze řešit cisternami, s využitím vodních zdrojů obce – </w:t>
      </w:r>
      <w:r w:rsidR="00285E56" w:rsidRPr="0063769E">
        <w:rPr>
          <w:rFonts w:ascii="Arial" w:hAnsi="Arial" w:cs="Arial"/>
          <w:i/>
          <w:iCs/>
          <w:sz w:val="20"/>
          <w:szCs w:val="20"/>
        </w:rPr>
        <w:t xml:space="preserve">navrhované </w:t>
      </w:r>
      <w:r w:rsidRPr="0063769E">
        <w:rPr>
          <w:rFonts w:ascii="Arial" w:hAnsi="Arial" w:cs="Arial"/>
          <w:i/>
          <w:iCs/>
          <w:sz w:val="20"/>
          <w:szCs w:val="20"/>
        </w:rPr>
        <w:t>vrty</w:t>
      </w:r>
      <w:r w:rsidR="00285E56" w:rsidRPr="0063769E">
        <w:rPr>
          <w:rFonts w:ascii="Arial" w:hAnsi="Arial" w:cs="Arial"/>
          <w:i/>
          <w:iCs/>
          <w:sz w:val="20"/>
          <w:szCs w:val="20"/>
        </w:rPr>
        <w:t xml:space="preserve"> a </w:t>
      </w:r>
      <w:r w:rsidR="00285E56" w:rsidRPr="0063769E">
        <w:rPr>
          <w:rFonts w:ascii="Arial" w:hAnsi="Arial" w:cs="Arial"/>
          <w:i/>
          <w:iCs/>
          <w:sz w:val="20"/>
          <w:szCs w:val="20"/>
        </w:rPr>
        <w:tab/>
        <w:t xml:space="preserve">vodojem v </w:t>
      </w:r>
      <w:r w:rsidRPr="0063769E">
        <w:rPr>
          <w:rFonts w:ascii="Arial" w:hAnsi="Arial" w:cs="Arial"/>
          <w:i/>
          <w:iCs/>
          <w:sz w:val="20"/>
          <w:szCs w:val="20"/>
        </w:rPr>
        <w:t xml:space="preserve"> </w:t>
      </w:r>
      <w:r w:rsidR="00285E56" w:rsidRPr="0063769E">
        <w:rPr>
          <w:rFonts w:ascii="Arial" w:hAnsi="Arial" w:cs="Arial"/>
          <w:i/>
          <w:iCs/>
          <w:sz w:val="20"/>
          <w:szCs w:val="20"/>
        </w:rPr>
        <w:t>Želkovicích</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p>
    <w:p w:rsidR="00EC0D6E" w:rsidRPr="0063769E" w:rsidRDefault="00285E56">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Z</w:t>
      </w:r>
      <w:r w:rsidR="00EC0D6E" w:rsidRPr="0063769E">
        <w:rPr>
          <w:rFonts w:ascii="Arial" w:hAnsi="Arial" w:cs="Arial"/>
          <w:i/>
          <w:iCs/>
          <w:sz w:val="20"/>
          <w:szCs w:val="20"/>
        </w:rPr>
        <w:t>droj el. energie</w:t>
      </w:r>
      <w:r w:rsidRPr="0063769E">
        <w:rPr>
          <w:rFonts w:ascii="Arial" w:hAnsi="Arial" w:cs="Arial"/>
          <w:i/>
          <w:iCs/>
          <w:sz w:val="20"/>
          <w:szCs w:val="20"/>
        </w:rPr>
        <w:t>:</w:t>
      </w:r>
      <w:r w:rsidR="00EC0D6E" w:rsidRPr="0063769E">
        <w:rPr>
          <w:rFonts w:ascii="Arial" w:hAnsi="Arial" w:cs="Arial"/>
          <w:i/>
          <w:iCs/>
          <w:sz w:val="20"/>
          <w:szCs w:val="20"/>
        </w:rPr>
        <w:t xml:space="preserve"> je nutno uvažovat s elektrocentrálami.</w:t>
      </w:r>
    </w:p>
    <w:p w:rsidR="00EC0D6E" w:rsidRPr="0063769E" w:rsidRDefault="00EC0D6E">
      <w:pPr>
        <w:widowControl w:val="0"/>
        <w:autoSpaceDE w:val="0"/>
        <w:autoSpaceDN w:val="0"/>
        <w:adjustRightInd w:val="0"/>
        <w:jc w:val="both"/>
        <w:rPr>
          <w:rFonts w:ascii="Arial" w:hAnsi="Arial" w:cs="Arial"/>
          <w:i/>
          <w:iCs/>
          <w:sz w:val="20"/>
          <w:szCs w:val="20"/>
        </w:rPr>
      </w:pPr>
    </w:p>
    <w:p w:rsidR="00402139" w:rsidRPr="0063769E" w:rsidRDefault="00402139">
      <w:pPr>
        <w:widowControl w:val="0"/>
        <w:autoSpaceDE w:val="0"/>
        <w:autoSpaceDN w:val="0"/>
        <w:adjustRightInd w:val="0"/>
        <w:jc w:val="both"/>
        <w:rPr>
          <w:rFonts w:ascii="Arial" w:hAnsi="Arial" w:cs="Arial"/>
          <w:i/>
          <w:iCs/>
          <w:sz w:val="20"/>
          <w:szCs w:val="20"/>
        </w:rPr>
      </w:pPr>
    </w:p>
    <w:p w:rsidR="00285E56" w:rsidRPr="0063769E" w:rsidRDefault="00285E56">
      <w:pPr>
        <w:widowControl w:val="0"/>
        <w:autoSpaceDE w:val="0"/>
        <w:autoSpaceDN w:val="0"/>
        <w:adjustRightInd w:val="0"/>
        <w:jc w:val="both"/>
        <w:rPr>
          <w:rFonts w:ascii="Arial" w:hAnsi="Arial" w:cs="Arial"/>
          <w:i/>
          <w:iCs/>
          <w:sz w:val="20"/>
          <w:szCs w:val="20"/>
        </w:rPr>
      </w:pPr>
    </w:p>
    <w:p w:rsidR="00EC0D6E" w:rsidRPr="0063769E" w:rsidRDefault="00EC0D6E" w:rsidP="00CA0216">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rPr>
          <w:rFonts w:ascii="Arial" w:hAnsi="Arial" w:cs="Arial"/>
          <w:b/>
          <w:i/>
          <w:iCs/>
        </w:rPr>
      </w:pPr>
      <w:r w:rsidRPr="0063769E">
        <w:rPr>
          <w:rFonts w:ascii="Arial" w:hAnsi="Arial" w:cs="Arial"/>
          <w:b/>
          <w:i/>
          <w:iCs/>
        </w:rPr>
        <w:t>1e)</w:t>
      </w:r>
      <w:r w:rsidRPr="0063769E">
        <w:rPr>
          <w:rFonts w:ascii="Arial" w:hAnsi="Arial" w:cs="Arial"/>
          <w:b/>
          <w:i/>
          <w:iCs/>
        </w:rPr>
        <w:tab/>
        <w:t xml:space="preserve">Koncepce uspořádání krajiny včetně vymezení ploch a stanovení </w:t>
      </w:r>
      <w:r w:rsidR="00CA0216" w:rsidRPr="0063769E">
        <w:rPr>
          <w:rFonts w:ascii="Arial" w:hAnsi="Arial" w:cs="Arial"/>
          <w:b/>
          <w:i/>
          <w:iCs/>
        </w:rPr>
        <w:tab/>
      </w:r>
      <w:r w:rsidRPr="0063769E">
        <w:rPr>
          <w:rFonts w:ascii="Arial" w:hAnsi="Arial" w:cs="Arial"/>
          <w:b/>
          <w:i/>
          <w:iCs/>
        </w:rPr>
        <w:t xml:space="preserve">podmínek pro změny v jejich využití, územní systém ekologické stability, </w:t>
      </w:r>
      <w:r w:rsidR="00CA0216" w:rsidRPr="0063769E">
        <w:rPr>
          <w:rFonts w:ascii="Arial" w:hAnsi="Arial" w:cs="Arial"/>
          <w:b/>
          <w:i/>
          <w:iCs/>
        </w:rPr>
        <w:tab/>
      </w:r>
      <w:r w:rsidRPr="0063769E">
        <w:rPr>
          <w:rFonts w:ascii="Arial" w:hAnsi="Arial" w:cs="Arial"/>
          <w:b/>
          <w:i/>
          <w:iCs/>
        </w:rPr>
        <w:t xml:space="preserve">prostupnost krajiny, protierozní opatření, ochrana před povodněmi, </w:t>
      </w:r>
      <w:r w:rsidR="00CA0216" w:rsidRPr="0063769E">
        <w:rPr>
          <w:rFonts w:ascii="Arial" w:hAnsi="Arial" w:cs="Arial"/>
          <w:b/>
          <w:i/>
          <w:iCs/>
        </w:rPr>
        <w:tab/>
      </w:r>
      <w:r w:rsidRPr="0063769E">
        <w:rPr>
          <w:rFonts w:ascii="Arial" w:hAnsi="Arial" w:cs="Arial"/>
          <w:b/>
          <w:i/>
          <w:iCs/>
        </w:rPr>
        <w:t>rekreace, dobývání nerostů a podobně</w:t>
      </w:r>
      <w:r w:rsidRPr="0063769E">
        <w:rPr>
          <w:rFonts w:ascii="Arial" w:hAnsi="Arial" w:cs="Arial"/>
          <w:b/>
          <w:i/>
          <w:iCs/>
        </w:rPr>
        <w:tab/>
      </w:r>
      <w:r w:rsidRPr="0063769E">
        <w:rPr>
          <w:rFonts w:ascii="Arial" w:hAnsi="Arial" w:cs="Arial"/>
          <w:b/>
          <w:i/>
          <w:iCs/>
        </w:rPr>
        <w:tab/>
      </w:r>
      <w:r w:rsidRPr="0063769E">
        <w:rPr>
          <w:rFonts w:ascii="Arial" w:hAnsi="Arial" w:cs="Arial"/>
          <w:b/>
          <w:i/>
          <w:iCs/>
        </w:rPr>
        <w:tab/>
      </w:r>
      <w:r w:rsidRPr="0063769E">
        <w:rPr>
          <w:rFonts w:ascii="Arial" w:hAnsi="Arial" w:cs="Arial"/>
          <w:b/>
          <w:i/>
          <w:iCs/>
        </w:rPr>
        <w:tab/>
      </w:r>
      <w:r w:rsidRPr="0063769E">
        <w:rPr>
          <w:rFonts w:ascii="Arial" w:hAnsi="Arial" w:cs="Arial"/>
          <w:b/>
          <w:i/>
          <w:iCs/>
        </w:rPr>
        <w:tab/>
      </w:r>
    </w:p>
    <w:p w:rsidR="00EC0D6E" w:rsidRPr="0063769E" w:rsidRDefault="00EC0D6E" w:rsidP="00CA0216">
      <w:pPr>
        <w:widowControl w:val="0"/>
        <w:autoSpaceDE w:val="0"/>
        <w:autoSpaceDN w:val="0"/>
        <w:adjustRightInd w:val="0"/>
        <w:jc w:val="both"/>
        <w:rPr>
          <w:rFonts w:ascii="Arial" w:hAnsi="Arial" w:cs="Arial"/>
          <w:b/>
          <w:i/>
          <w:iCs/>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Uspořádání krajiny je řešeno vymezením funkčních ploch nezastavitelného území, zavedením prvků jejich ochrany ve smyslu platných zákonů, převzetím limitů využití území z hlediska ochrany přírody a krajiny, převzetím prvků a regionálního systému ekologické stability a zavedením místního systému ekologické stability.</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Plochy s rozdílným způsobem využití:</w:t>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Zkladntextodsazen"/>
        <w:ind w:firstLine="360"/>
      </w:pPr>
      <w:r w:rsidRPr="0063769E">
        <w:t>-</w:t>
      </w:r>
      <w:r w:rsidRPr="0063769E">
        <w:tab/>
        <w:t>plochy lesní</w:t>
      </w:r>
      <w:r w:rsidRPr="0063769E">
        <w:tab/>
      </w:r>
      <w:r w:rsidRPr="0063769E">
        <w:tab/>
      </w:r>
      <w:r w:rsidRPr="0063769E">
        <w:tab/>
      </w:r>
      <w:r w:rsidRPr="0063769E">
        <w:tab/>
      </w:r>
    </w:p>
    <w:p w:rsidR="00EC0D6E" w:rsidRPr="0063769E" w:rsidRDefault="00EC0D6E">
      <w:pPr>
        <w:pStyle w:val="Zkladntextodsazen"/>
        <w:ind w:left="360"/>
      </w:pPr>
      <w:r w:rsidRPr="0063769E">
        <w:t>-</w:t>
      </w:r>
      <w:r w:rsidRPr="0063769E">
        <w:tab/>
        <w:t>plochy zemědělské v podrobnějším členění na:</w:t>
      </w:r>
    </w:p>
    <w:p w:rsidR="00EC0D6E" w:rsidRPr="0063769E" w:rsidRDefault="00EC0D6E">
      <w:pPr>
        <w:pStyle w:val="Zkladntextodsazen"/>
        <w:ind w:left="360"/>
      </w:pPr>
      <w:r w:rsidRPr="0063769E">
        <w:tab/>
        <w:t>-</w:t>
      </w:r>
      <w:r w:rsidRPr="0063769E">
        <w:tab/>
        <w:t>plochy zemědělské - orná půda</w:t>
      </w:r>
    </w:p>
    <w:p w:rsidR="00EC0D6E" w:rsidRPr="0063769E" w:rsidRDefault="00EC0D6E">
      <w:pPr>
        <w:pStyle w:val="Zkladntextodsazen"/>
        <w:ind w:left="360"/>
      </w:pPr>
      <w:r w:rsidRPr="0063769E">
        <w:tab/>
        <w:t>-</w:t>
      </w:r>
      <w:r w:rsidRPr="0063769E">
        <w:tab/>
        <w:t>plochy zemědělské - trvalý travní porost</w:t>
      </w:r>
      <w:r w:rsidR="00CE6B54" w:rsidRPr="0063769E">
        <w:t>, zahrady</w:t>
      </w:r>
    </w:p>
    <w:p w:rsidR="00EC0D6E" w:rsidRPr="0063769E" w:rsidRDefault="00EC0D6E">
      <w:pPr>
        <w:pStyle w:val="Zkladntextodsazen"/>
        <w:ind w:left="360"/>
      </w:pPr>
      <w:r w:rsidRPr="0063769E">
        <w:t>-</w:t>
      </w:r>
      <w:r w:rsidRPr="0063769E">
        <w:tab/>
        <w:t xml:space="preserve">plochy smíšené nezastavěného území : </w:t>
      </w:r>
    </w:p>
    <w:p w:rsidR="00EC0D6E" w:rsidRPr="0063769E" w:rsidRDefault="00EC0D6E">
      <w:pPr>
        <w:pStyle w:val="Zkladntextodsazen"/>
        <w:ind w:firstLine="360"/>
      </w:pPr>
      <w:r w:rsidRPr="0063769E">
        <w:t>-</w:t>
      </w:r>
      <w:r w:rsidRPr="0063769E">
        <w:tab/>
        <w:t>plochy vodní a vodohospodářské</w:t>
      </w:r>
      <w:r w:rsidRPr="0063769E">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Prvky ochrany přírody a krajiny:</w:t>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návrhu územního plánu jsou prostřednictvím ploch s rozdílným způsobem využití vymezeny plochy významných krajinných prvků dle zákona č. 114/1992 Sb.</w:t>
      </w:r>
      <w:r w:rsidR="00E0609F" w:rsidRPr="0063769E">
        <w:rPr>
          <w:rFonts w:ascii="Arial" w:hAnsi="Arial" w:cs="Arial"/>
          <w:i/>
          <w:iCs/>
          <w:sz w:val="20"/>
          <w:szCs w:val="20"/>
        </w:rPr>
        <w:t xml:space="preserve">, </w:t>
      </w:r>
      <w:r w:rsidRPr="0063769E">
        <w:rPr>
          <w:rFonts w:ascii="Arial" w:hAnsi="Arial" w:cs="Arial"/>
          <w:i/>
          <w:iCs/>
          <w:sz w:val="20"/>
          <w:szCs w:val="20"/>
        </w:rPr>
        <w:t>o ochraně přírody a krajiny: lesy, meze, vodní toky, vodní plochy.</w:t>
      </w:r>
    </w:p>
    <w:p w:rsidR="00E00A42" w:rsidRPr="0063769E" w:rsidRDefault="00E00A42">
      <w:pPr>
        <w:widowControl w:val="0"/>
        <w:autoSpaceDE w:val="0"/>
        <w:autoSpaceDN w:val="0"/>
        <w:adjustRightInd w:val="0"/>
        <w:jc w:val="both"/>
        <w:rPr>
          <w:rFonts w:ascii="Arial" w:hAnsi="Arial" w:cs="Arial"/>
          <w:i/>
          <w:iCs/>
          <w:sz w:val="20"/>
          <w:szCs w:val="20"/>
        </w:rPr>
      </w:pPr>
    </w:p>
    <w:p w:rsidR="00285E56"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návrhu územního plánu je vymezena vzdálenost 50 m od okraje lesa. V tomto prostoru nejsou navrženy zastavitelné plochy, zčásti do této vzdálenosti</w:t>
      </w:r>
      <w:r w:rsidR="00285E56" w:rsidRPr="0063769E">
        <w:rPr>
          <w:rFonts w:ascii="Arial" w:hAnsi="Arial" w:cs="Arial"/>
          <w:i/>
          <w:iCs/>
          <w:sz w:val="20"/>
          <w:szCs w:val="20"/>
        </w:rPr>
        <w:t xml:space="preserve"> zasahují zastavitelné plochy určené pro golfové hřiště (23, 27)</w:t>
      </w:r>
      <w:r w:rsidR="00E0609F" w:rsidRPr="0063769E">
        <w:rPr>
          <w:rFonts w:ascii="Arial" w:hAnsi="Arial" w:cs="Arial"/>
          <w:i/>
          <w:iCs/>
          <w:sz w:val="20"/>
          <w:szCs w:val="20"/>
        </w:rPr>
        <w:t xml:space="preserve"> a plochy pro bydlení (1</w:t>
      </w:r>
      <w:r w:rsidR="00E00A42" w:rsidRPr="0063769E">
        <w:rPr>
          <w:rFonts w:ascii="Arial" w:hAnsi="Arial" w:cs="Arial"/>
          <w:i/>
          <w:iCs/>
          <w:sz w:val="20"/>
          <w:szCs w:val="20"/>
        </w:rPr>
        <w:t>3,24,26) a plocha technické infrastruktury pro ČOV (31).</w:t>
      </w:r>
    </w:p>
    <w:p w:rsidR="00285E56" w:rsidRPr="0063769E" w:rsidRDefault="00285E56">
      <w:pPr>
        <w:widowControl w:val="0"/>
        <w:autoSpaceDE w:val="0"/>
        <w:autoSpaceDN w:val="0"/>
        <w:adjustRightInd w:val="0"/>
        <w:jc w:val="both"/>
        <w:rPr>
          <w:rFonts w:ascii="Arial" w:hAnsi="Arial" w:cs="Arial"/>
          <w:i/>
          <w:iCs/>
          <w:sz w:val="20"/>
          <w:szCs w:val="20"/>
        </w:rPr>
      </w:pPr>
    </w:p>
    <w:p w:rsidR="00285E56"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Pro uvedené plochy pro bydlení je stanovena podmínka vypracování územní studie jako závazného podkladu pro další rozhodování v území. Tato územní studie stanoví umístění rodinných domů v min. vzdálenosti 25  od okraje lesa.</w:t>
      </w:r>
    </w:p>
    <w:p w:rsidR="00285E56" w:rsidRPr="0063769E" w:rsidRDefault="00285E56">
      <w:pPr>
        <w:widowControl w:val="0"/>
        <w:autoSpaceDE w:val="0"/>
        <w:autoSpaceDN w:val="0"/>
        <w:adjustRightInd w:val="0"/>
        <w:jc w:val="both"/>
        <w:rPr>
          <w:rFonts w:ascii="Arial" w:hAnsi="Arial" w:cs="Arial"/>
          <w:i/>
          <w:iCs/>
          <w:sz w:val="20"/>
          <w:szCs w:val="20"/>
        </w:rPr>
      </w:pPr>
    </w:p>
    <w:p w:rsidR="005A79BB" w:rsidRPr="0063769E" w:rsidRDefault="005A79B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Jižní část řešeného území zasahuje do území EVL – Evropsky významná lokalita </w:t>
      </w:r>
      <w:proofErr w:type="spellStart"/>
      <w:r w:rsidRPr="0063769E">
        <w:rPr>
          <w:rFonts w:ascii="Arial" w:hAnsi="Arial" w:cs="Arial"/>
          <w:i/>
          <w:iCs/>
          <w:sz w:val="20"/>
          <w:szCs w:val="20"/>
        </w:rPr>
        <w:t>Housina</w:t>
      </w:r>
      <w:proofErr w:type="spellEnd"/>
      <w:r w:rsidRPr="0063769E">
        <w:rPr>
          <w:rFonts w:ascii="Arial" w:hAnsi="Arial" w:cs="Arial"/>
          <w:i/>
          <w:iCs/>
          <w:sz w:val="20"/>
          <w:szCs w:val="20"/>
        </w:rPr>
        <w:t xml:space="preserve"> – CZ0210010. Plochy EVL nejsou dotčeny rozvojovými plochami obce.</w:t>
      </w:r>
    </w:p>
    <w:p w:rsidR="005A79BB" w:rsidRPr="0063769E" w:rsidRDefault="005A79BB">
      <w:pPr>
        <w:widowControl w:val="0"/>
        <w:autoSpaceDE w:val="0"/>
        <w:autoSpaceDN w:val="0"/>
        <w:adjustRightInd w:val="0"/>
        <w:jc w:val="both"/>
        <w:rPr>
          <w:rFonts w:ascii="Arial" w:hAnsi="Arial" w:cs="Arial"/>
          <w:i/>
          <w:iCs/>
          <w:sz w:val="20"/>
          <w:szCs w:val="20"/>
        </w:rPr>
      </w:pPr>
    </w:p>
    <w:p w:rsidR="005A79BB" w:rsidRPr="0063769E" w:rsidRDefault="005A79B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Na východní hranici zastavěného území navazuje přírodní útvar – návrší Hrádek s památnou lípou. Prostor tohoto přírodního útvaru, památný strom a ni jeho ochranné  pásmo nejsou návrhem územního plánu dotčeny.</w:t>
      </w:r>
    </w:p>
    <w:p w:rsidR="005A79BB" w:rsidRPr="0063769E" w:rsidRDefault="005A79BB">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pBdr>
          <w:bottom w:val="single" w:sz="4" w:space="1" w:color="auto"/>
        </w:pBdr>
        <w:rPr>
          <w:u w:val="none"/>
        </w:rPr>
      </w:pPr>
      <w:r w:rsidRPr="0063769E">
        <w:rPr>
          <w:u w:val="none"/>
        </w:rPr>
        <w:t>Prostupnost krajiny</w:t>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Prostupnost krajiny není územním plánem dotčena. Veškeré pěší a cykloturistické trasy jsou funkční, jejich trasa  vedena po stávajících místních a účelových komunikacích. </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pBdr>
          <w:bottom w:val="single" w:sz="4" w:space="1" w:color="auto"/>
        </w:pBdr>
        <w:rPr>
          <w:u w:val="none"/>
        </w:rPr>
      </w:pPr>
      <w:r w:rsidRPr="0063769E">
        <w:rPr>
          <w:u w:val="none"/>
        </w:rPr>
        <w:t>Vymezení opatření pro obnovu a zvyšování ekologické stability krajiny</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území nejsou vymezeny plochy regenerace poškozeného území.</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pBdr>
          <w:bottom w:val="single" w:sz="4" w:space="1" w:color="auto"/>
        </w:pBdr>
        <w:rPr>
          <w:u w:val="none"/>
        </w:rPr>
      </w:pPr>
      <w:r w:rsidRPr="0063769E">
        <w:rPr>
          <w:u w:val="none"/>
        </w:rPr>
        <w:t>Koncepce rekreačního využívání krajiny</w:t>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E00A42"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Koncepce rekreačního využití krajiny vyplývá z</w:t>
      </w:r>
      <w:r w:rsidR="00E00A42" w:rsidRPr="0063769E">
        <w:rPr>
          <w:rFonts w:ascii="Arial" w:hAnsi="Arial" w:cs="Arial"/>
          <w:i/>
          <w:iCs/>
          <w:sz w:val="20"/>
          <w:szCs w:val="20"/>
        </w:rPr>
        <w:t xml:space="preserve"> využití atraktivní morfologie území, do kterého jsou umístěny cykloturistické trasy, značené turistické trasy a účelové komunikace. V území nebudou mimo definované zastavitelné plochy a plochy změny zastavěného území umístěny jiné rekreační objekty. </w:t>
      </w:r>
    </w:p>
    <w:p w:rsidR="00EC0D6E" w:rsidRPr="0063769E" w:rsidRDefault="00EC0D6E">
      <w:pPr>
        <w:widowControl w:val="0"/>
        <w:autoSpaceDE w:val="0"/>
        <w:autoSpaceDN w:val="0"/>
        <w:adjustRightInd w:val="0"/>
        <w:jc w:val="both"/>
        <w:rPr>
          <w:rFonts w:ascii="Arial" w:hAnsi="Arial" w:cs="Arial"/>
          <w:i/>
          <w:iCs/>
          <w:sz w:val="20"/>
          <w:szCs w:val="20"/>
        </w:rPr>
      </w:pPr>
    </w:p>
    <w:p w:rsidR="00E00A42" w:rsidRPr="0063769E" w:rsidRDefault="00EC0D6E">
      <w:pPr>
        <w:pStyle w:val="Zkladntextodsazen"/>
        <w:ind w:firstLine="720"/>
      </w:pPr>
      <w:r w:rsidRPr="0063769E">
        <w:t>Opatření či omezení</w:t>
      </w:r>
      <w:r w:rsidR="00E00A42" w:rsidRPr="0063769E">
        <w:t xml:space="preserve"> volného pohybu osob </w:t>
      </w:r>
      <w:r w:rsidRPr="0063769E">
        <w:t>nejsou stanovena</w:t>
      </w:r>
      <w:r w:rsidR="00E00A42" w:rsidRPr="0063769E">
        <w:t>, územním plán převzal posici a podmínky pro zřízení obory včetně podmínky znemožňující její oplocení.</w:t>
      </w:r>
    </w:p>
    <w:p w:rsidR="00E00A42" w:rsidRPr="0063769E" w:rsidRDefault="00E00A42">
      <w:pPr>
        <w:pStyle w:val="Zkladntextodsazen"/>
        <w:ind w:firstLine="720"/>
      </w:pPr>
    </w:p>
    <w:p w:rsidR="00B64CED" w:rsidRPr="0063769E" w:rsidRDefault="00B64CED">
      <w:pPr>
        <w:pStyle w:val="Zkladntextodsazen"/>
        <w:ind w:firstLine="720"/>
      </w:pPr>
    </w:p>
    <w:p w:rsidR="00EC0D6E" w:rsidRPr="0063769E" w:rsidRDefault="00EC0D6E">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Návrh systému ÚSES:</w:t>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C569EA">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Nadr</w:t>
      </w:r>
      <w:r w:rsidR="00EC0D6E" w:rsidRPr="0063769E">
        <w:rPr>
          <w:rFonts w:ascii="Arial" w:hAnsi="Arial" w:cs="Arial"/>
          <w:b/>
          <w:bCs/>
          <w:i/>
          <w:iCs/>
          <w:sz w:val="20"/>
          <w:szCs w:val="20"/>
        </w:rPr>
        <w:t>egionální systém ekologické stability</w:t>
      </w:r>
      <w:r w:rsidR="00EC0D6E" w:rsidRPr="0063769E">
        <w:rPr>
          <w:rFonts w:ascii="Arial" w:hAnsi="Arial" w:cs="Arial"/>
          <w:b/>
          <w:bCs/>
          <w:i/>
          <w:iCs/>
          <w:sz w:val="20"/>
          <w:szCs w:val="20"/>
        </w:rPr>
        <w:tab/>
      </w:r>
      <w:r w:rsidR="00EC0D6E"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C569EA"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řešeném území nejsou umístěny prvky nadregioná</w:t>
      </w:r>
      <w:r w:rsidR="00742745" w:rsidRPr="0063769E">
        <w:rPr>
          <w:rFonts w:ascii="Arial" w:hAnsi="Arial" w:cs="Arial"/>
          <w:i/>
          <w:iCs/>
          <w:sz w:val="20"/>
          <w:szCs w:val="20"/>
        </w:rPr>
        <w:t>l</w:t>
      </w:r>
      <w:r w:rsidRPr="0063769E">
        <w:rPr>
          <w:rFonts w:ascii="Arial" w:hAnsi="Arial" w:cs="Arial"/>
          <w:i/>
          <w:iCs/>
          <w:sz w:val="20"/>
          <w:szCs w:val="20"/>
        </w:rPr>
        <w:t xml:space="preserve">ního systému ekologické stability. </w:t>
      </w:r>
    </w:p>
    <w:p w:rsidR="00C569EA" w:rsidRPr="0063769E" w:rsidRDefault="00C569EA">
      <w:pPr>
        <w:widowControl w:val="0"/>
        <w:autoSpaceDE w:val="0"/>
        <w:autoSpaceDN w:val="0"/>
        <w:adjustRightInd w:val="0"/>
        <w:jc w:val="both"/>
        <w:rPr>
          <w:rFonts w:ascii="Arial" w:hAnsi="Arial" w:cs="Arial"/>
          <w:i/>
          <w:iCs/>
          <w:sz w:val="20"/>
          <w:szCs w:val="20"/>
        </w:rPr>
      </w:pPr>
    </w:p>
    <w:p w:rsidR="00C569EA" w:rsidRPr="0063769E" w:rsidRDefault="00C569EA" w:rsidP="00C569EA">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Regionální systém ekologické stability</w:t>
      </w:r>
      <w:r w:rsidRPr="0063769E">
        <w:rPr>
          <w:rFonts w:ascii="Arial" w:hAnsi="Arial" w:cs="Arial"/>
          <w:b/>
          <w:bCs/>
          <w:i/>
          <w:iCs/>
          <w:sz w:val="20"/>
          <w:szCs w:val="20"/>
        </w:rPr>
        <w:tab/>
      </w:r>
      <w:r w:rsidRPr="0063769E">
        <w:rPr>
          <w:rFonts w:ascii="Arial" w:hAnsi="Arial" w:cs="Arial"/>
          <w:b/>
          <w:bCs/>
          <w:i/>
          <w:iCs/>
          <w:sz w:val="20"/>
          <w:szCs w:val="20"/>
        </w:rPr>
        <w:tab/>
      </w:r>
    </w:p>
    <w:p w:rsidR="00C569EA" w:rsidRPr="0063769E" w:rsidRDefault="00C569EA">
      <w:pPr>
        <w:widowControl w:val="0"/>
        <w:autoSpaceDE w:val="0"/>
        <w:autoSpaceDN w:val="0"/>
        <w:adjustRightInd w:val="0"/>
        <w:jc w:val="both"/>
        <w:rPr>
          <w:rFonts w:ascii="Arial" w:hAnsi="Arial" w:cs="Arial"/>
          <w:i/>
          <w:iCs/>
          <w:sz w:val="20"/>
          <w:szCs w:val="20"/>
        </w:rPr>
      </w:pPr>
    </w:p>
    <w:p w:rsidR="00E00A42"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řešeném území jsou umístěny tyto prvky regionálního systému ÚSES:</w:t>
      </w:r>
    </w:p>
    <w:p w:rsidR="00E00A42" w:rsidRPr="0063769E" w:rsidRDefault="00E00A42">
      <w:pPr>
        <w:widowControl w:val="0"/>
        <w:autoSpaceDE w:val="0"/>
        <w:autoSpaceDN w:val="0"/>
        <w:adjustRightInd w:val="0"/>
        <w:jc w:val="both"/>
        <w:rPr>
          <w:rFonts w:ascii="Arial" w:hAnsi="Arial" w:cs="Arial"/>
          <w:i/>
          <w:iCs/>
          <w:sz w:val="20"/>
          <w:szCs w:val="20"/>
        </w:rPr>
      </w:pPr>
    </w:p>
    <w:p w:rsidR="00E00A42"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RC 1528  Libomyšl</w:t>
      </w:r>
    </w:p>
    <w:p w:rsidR="00E00A42"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RK 1177</w:t>
      </w:r>
      <w:r w:rsidR="005A79BB" w:rsidRPr="0063769E">
        <w:rPr>
          <w:rFonts w:ascii="Arial" w:hAnsi="Arial" w:cs="Arial"/>
          <w:i/>
          <w:iCs/>
          <w:sz w:val="20"/>
          <w:szCs w:val="20"/>
        </w:rPr>
        <w:t xml:space="preserve">  Lochovice - Libomyšl</w:t>
      </w:r>
    </w:p>
    <w:p w:rsidR="00E00A42"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RK 1189</w:t>
      </w:r>
      <w:r w:rsidR="005A79BB" w:rsidRPr="0063769E">
        <w:rPr>
          <w:rFonts w:ascii="Arial" w:hAnsi="Arial" w:cs="Arial"/>
          <w:i/>
          <w:iCs/>
          <w:sz w:val="20"/>
          <w:szCs w:val="20"/>
        </w:rPr>
        <w:t xml:space="preserve">  Libomyšl – Koukolova hora</w:t>
      </w:r>
    </w:p>
    <w:p w:rsidR="00E00A42" w:rsidRPr="0063769E" w:rsidRDefault="00E00A42">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RK 1203</w:t>
      </w:r>
      <w:r w:rsidR="005A79BB" w:rsidRPr="0063769E">
        <w:rPr>
          <w:rFonts w:ascii="Arial" w:hAnsi="Arial" w:cs="Arial"/>
          <w:i/>
          <w:iCs/>
          <w:sz w:val="20"/>
          <w:szCs w:val="20"/>
        </w:rPr>
        <w:t xml:space="preserve">  Libomyšl – Lážovice - Neumětely</w:t>
      </w:r>
    </w:p>
    <w:p w:rsidR="00E00A42" w:rsidRPr="0063769E" w:rsidRDefault="00E00A42">
      <w:pPr>
        <w:widowControl w:val="0"/>
        <w:autoSpaceDE w:val="0"/>
        <w:autoSpaceDN w:val="0"/>
        <w:adjustRightInd w:val="0"/>
        <w:jc w:val="both"/>
        <w:rPr>
          <w:rFonts w:ascii="Arial" w:hAnsi="Arial" w:cs="Arial"/>
          <w:i/>
          <w:iCs/>
          <w:sz w:val="20"/>
          <w:szCs w:val="20"/>
        </w:rPr>
      </w:pPr>
    </w:p>
    <w:p w:rsidR="00EC0D6E" w:rsidRPr="0063769E" w:rsidRDefault="005A79B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Regionální prvky ÚSRS jsou územním plánem zpřesněny do hranice katastrální mapy, popř. do terénních hran. Do regionálního systému ÚSES nezasahuje zastavěné území, zastavitelné plochy a plochy změny využití zastavěného území.</w:t>
      </w:r>
    </w:p>
    <w:p w:rsidR="005A79BB" w:rsidRPr="0063769E" w:rsidRDefault="005A79BB">
      <w:pPr>
        <w:widowControl w:val="0"/>
        <w:autoSpaceDE w:val="0"/>
        <w:autoSpaceDN w:val="0"/>
        <w:adjustRightInd w:val="0"/>
        <w:jc w:val="both"/>
        <w:rPr>
          <w:rFonts w:ascii="Arial" w:hAnsi="Arial" w:cs="Arial"/>
          <w:i/>
          <w:iCs/>
          <w:sz w:val="20"/>
          <w:szCs w:val="20"/>
        </w:rPr>
      </w:pPr>
    </w:p>
    <w:p w:rsidR="005A79BB" w:rsidRPr="0063769E" w:rsidRDefault="005A79BB">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00EF04D1" w:rsidRPr="0063769E">
        <w:rPr>
          <w:rFonts w:ascii="Arial" w:hAnsi="Arial" w:cs="Arial"/>
          <w:i/>
          <w:iCs/>
          <w:sz w:val="20"/>
          <w:szCs w:val="20"/>
        </w:rPr>
        <w:t>Část (úsek) RK 1177 Lochovice – Libomyšl je vedena po zemědělské půdě a není tedy funkční.</w:t>
      </w:r>
    </w:p>
    <w:p w:rsidR="005A79BB" w:rsidRPr="0063769E" w:rsidRDefault="005A79BB">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Místní systém ekologické stability</w:t>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Místní systém doplňuje regionální ÚSES takto:</w:t>
      </w:r>
    </w:p>
    <w:p w:rsidR="00B64CED" w:rsidRPr="0063769E" w:rsidRDefault="00B64CED">
      <w:pPr>
        <w:widowControl w:val="0"/>
        <w:autoSpaceDE w:val="0"/>
        <w:autoSpaceDN w:val="0"/>
        <w:adjustRightInd w:val="0"/>
        <w:jc w:val="both"/>
        <w:rPr>
          <w:rFonts w:ascii="Arial" w:hAnsi="Arial" w:cs="Arial"/>
          <w:i/>
          <w:iCs/>
          <w:sz w:val="20"/>
          <w:szCs w:val="20"/>
        </w:rPr>
      </w:pP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do RK 1177 Lochovice – Libomyšl vkládá lokální biocentra LBC 43 – Pod Vinicí a LBC 44 - </w:t>
      </w:r>
      <w:r w:rsidRPr="0063769E">
        <w:rPr>
          <w:rFonts w:ascii="Arial" w:hAnsi="Arial" w:cs="Arial"/>
          <w:i/>
          <w:iCs/>
          <w:sz w:val="20"/>
          <w:szCs w:val="20"/>
        </w:rPr>
        <w:tab/>
        <w:t>Hřebínek a připojuje na LBC 44 LBK č. 44 – 53,</w:t>
      </w:r>
    </w:p>
    <w:p w:rsidR="00B64CED" w:rsidRPr="0063769E" w:rsidRDefault="00B64CED">
      <w:pPr>
        <w:widowControl w:val="0"/>
        <w:autoSpaceDE w:val="0"/>
        <w:autoSpaceDN w:val="0"/>
        <w:adjustRightInd w:val="0"/>
        <w:jc w:val="both"/>
        <w:rPr>
          <w:rFonts w:ascii="Arial" w:hAnsi="Arial" w:cs="Arial"/>
          <w:i/>
          <w:iCs/>
          <w:sz w:val="20"/>
          <w:szCs w:val="20"/>
        </w:rPr>
      </w:pP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do RK 1203 Libomyšl- Lážovice -  Neumětely vkládá LBC 42 – Španělka a připojuje:</w:t>
      </w: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w:t>
      </w:r>
      <w:r w:rsidRPr="0063769E">
        <w:rPr>
          <w:rFonts w:ascii="Arial" w:hAnsi="Arial" w:cs="Arial"/>
          <w:i/>
          <w:iCs/>
          <w:sz w:val="20"/>
          <w:szCs w:val="20"/>
        </w:rPr>
        <w:tab/>
        <w:t>ve směru Želkovice LBK 44-53,  LBC 52 – Želkovice – rybník a LBK 52-53</w:t>
      </w: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w:t>
      </w:r>
      <w:r w:rsidRPr="0063769E">
        <w:rPr>
          <w:rFonts w:ascii="Arial" w:hAnsi="Arial" w:cs="Arial"/>
          <w:i/>
          <w:iCs/>
          <w:sz w:val="20"/>
          <w:szCs w:val="20"/>
        </w:rPr>
        <w:tab/>
        <w:t>ve směru Chlum LBK 42-50, LBC 50 – U Chlumu a LBK 50</w:t>
      </w:r>
    </w:p>
    <w:p w:rsidR="00B64CED" w:rsidRPr="0063769E" w:rsidRDefault="00B64CED">
      <w:pPr>
        <w:widowControl w:val="0"/>
        <w:autoSpaceDE w:val="0"/>
        <w:autoSpaceDN w:val="0"/>
        <w:adjustRightInd w:val="0"/>
        <w:jc w:val="both"/>
        <w:rPr>
          <w:rFonts w:ascii="Arial" w:hAnsi="Arial" w:cs="Arial"/>
          <w:i/>
          <w:iCs/>
          <w:sz w:val="20"/>
          <w:szCs w:val="20"/>
        </w:rPr>
      </w:pP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RBC 1528 Libomyšl připojuje LBC 40 a LBK 40 – </w:t>
      </w:r>
      <w:proofErr w:type="spellStart"/>
      <w:r w:rsidRPr="0063769E">
        <w:rPr>
          <w:rFonts w:ascii="Arial" w:hAnsi="Arial" w:cs="Arial"/>
          <w:i/>
          <w:iCs/>
          <w:sz w:val="20"/>
          <w:szCs w:val="20"/>
        </w:rPr>
        <w:t>Vyšebohy</w:t>
      </w:r>
      <w:proofErr w:type="spellEnd"/>
      <w:r w:rsidRPr="0063769E">
        <w:rPr>
          <w:rFonts w:ascii="Arial" w:hAnsi="Arial" w:cs="Arial"/>
          <w:i/>
          <w:iCs/>
          <w:sz w:val="20"/>
          <w:szCs w:val="20"/>
        </w:rPr>
        <w:t>,</w:t>
      </w:r>
    </w:p>
    <w:p w:rsidR="00B64CED" w:rsidRPr="0063769E" w:rsidRDefault="00B64CED">
      <w:pPr>
        <w:widowControl w:val="0"/>
        <w:autoSpaceDE w:val="0"/>
        <w:autoSpaceDN w:val="0"/>
        <w:adjustRightInd w:val="0"/>
        <w:jc w:val="both"/>
        <w:rPr>
          <w:rFonts w:ascii="Arial" w:hAnsi="Arial" w:cs="Arial"/>
          <w:i/>
          <w:iCs/>
          <w:sz w:val="20"/>
          <w:szCs w:val="20"/>
        </w:rPr>
      </w:pPr>
    </w:p>
    <w:p w:rsidR="00B64CED" w:rsidRPr="0063769E" w:rsidRDefault="00B64CED">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vkládá do vodního toku a břehových porostů </w:t>
      </w:r>
      <w:proofErr w:type="spellStart"/>
      <w:r w:rsidRPr="0063769E">
        <w:rPr>
          <w:rFonts w:ascii="Arial" w:hAnsi="Arial" w:cs="Arial"/>
          <w:i/>
          <w:iCs/>
          <w:sz w:val="20"/>
          <w:szCs w:val="20"/>
        </w:rPr>
        <w:t>Litavky</w:t>
      </w:r>
      <w:proofErr w:type="spellEnd"/>
      <w:r w:rsidRPr="0063769E">
        <w:rPr>
          <w:rFonts w:ascii="Arial" w:hAnsi="Arial" w:cs="Arial"/>
          <w:i/>
          <w:iCs/>
          <w:sz w:val="20"/>
          <w:szCs w:val="20"/>
        </w:rPr>
        <w:t xml:space="preserve"> LBK 64 – 41.</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Všechny prvky </w:t>
      </w:r>
      <w:r w:rsidR="00B64CED" w:rsidRPr="0063769E">
        <w:rPr>
          <w:rFonts w:ascii="Arial" w:hAnsi="Arial" w:cs="Arial"/>
          <w:i/>
          <w:iCs/>
          <w:sz w:val="20"/>
          <w:szCs w:val="20"/>
        </w:rPr>
        <w:t xml:space="preserve">místního </w:t>
      </w:r>
      <w:r w:rsidRPr="0063769E">
        <w:rPr>
          <w:rFonts w:ascii="Arial" w:hAnsi="Arial" w:cs="Arial"/>
          <w:i/>
          <w:iCs/>
          <w:sz w:val="20"/>
          <w:szCs w:val="20"/>
        </w:rPr>
        <w:t>územního systému ekologické stability jsou funkční.</w:t>
      </w: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Hranice </w:t>
      </w:r>
      <w:r w:rsidR="00B64CED" w:rsidRPr="0063769E">
        <w:rPr>
          <w:rFonts w:ascii="Arial" w:hAnsi="Arial" w:cs="Arial"/>
          <w:i/>
          <w:iCs/>
          <w:sz w:val="20"/>
          <w:szCs w:val="20"/>
        </w:rPr>
        <w:t>L</w:t>
      </w:r>
      <w:r w:rsidRPr="0063769E">
        <w:rPr>
          <w:rFonts w:ascii="Arial" w:hAnsi="Arial" w:cs="Arial"/>
          <w:i/>
          <w:iCs/>
          <w:sz w:val="20"/>
          <w:szCs w:val="20"/>
        </w:rPr>
        <w:t>SES jsou zpřesněny do hranice parcel katastru nemovitostí, popř. charakteristických terénních hran.</w:t>
      </w: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Charakteristiky prvků územního systému ekologické stability jsou uvedeny v odůvodnění.</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Podmínky pro využití ploch ÚSES</w:t>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r w:rsidRPr="0063769E">
        <w:rPr>
          <w:rFonts w:ascii="Arial" w:hAnsi="Arial" w:cs="Arial"/>
          <w:b/>
          <w:bCs/>
          <w:i/>
          <w:iCs/>
          <w:sz w:val="20"/>
          <w:szCs w:val="20"/>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Vymezené plochy územního systému ekologické stability jsou nezastavitelné objekty</w:t>
      </w:r>
      <w:r w:rsidR="00E0609F" w:rsidRPr="0063769E">
        <w:rPr>
          <w:rFonts w:ascii="Arial" w:hAnsi="Arial" w:cs="Arial"/>
          <w:i/>
          <w:iCs/>
          <w:sz w:val="20"/>
          <w:szCs w:val="20"/>
        </w:rPr>
        <w:t>,</w:t>
      </w:r>
      <w:r w:rsidRPr="0063769E">
        <w:rPr>
          <w:rFonts w:ascii="Arial" w:hAnsi="Arial" w:cs="Arial"/>
          <w:i/>
          <w:iCs/>
          <w:sz w:val="20"/>
          <w:szCs w:val="20"/>
        </w:rPr>
        <w:t xml:space="preserve"> a to i v případě, že procházejí přes zahrady soukromých zahrad zastavěného území.</w:t>
      </w:r>
    </w:p>
    <w:p w:rsidR="00B64CED" w:rsidRPr="0063769E" w:rsidRDefault="00B64CED">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Využití ploch ÚSES pro zemědělství, lesnictví a vodní hospodářství není omezeno.</w:t>
      </w:r>
    </w:p>
    <w:p w:rsidR="00E0609F" w:rsidRPr="0063769E" w:rsidRDefault="00E0609F">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Zásah do ploch ÚSES vedením systémů dopravní a technické infrastruktury je přípustný.</w:t>
      </w:r>
    </w:p>
    <w:p w:rsidR="00EC0D6E" w:rsidRPr="0063769E" w:rsidRDefault="00EC0D6E">
      <w:pPr>
        <w:widowControl w:val="0"/>
        <w:autoSpaceDE w:val="0"/>
        <w:autoSpaceDN w:val="0"/>
        <w:adjustRightInd w:val="0"/>
        <w:ind w:firstLine="72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pBdr>
          <w:bottom w:val="single" w:sz="4" w:space="1" w:color="auto"/>
        </w:pBdr>
        <w:rPr>
          <w:u w:val="none"/>
        </w:rPr>
      </w:pPr>
      <w:r w:rsidRPr="0063769E">
        <w:rPr>
          <w:u w:val="none"/>
        </w:rPr>
        <w:t>Plochy pro protierozní opatření</w:t>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 území nejsou zachycena sesuvná území ani svahové deformace.</w:t>
      </w: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widowControl w:val="0"/>
        <w:autoSpaceDE w:val="0"/>
        <w:autoSpaceDN w:val="0"/>
        <w:adjustRightInd w:val="0"/>
        <w:jc w:val="both"/>
        <w:rPr>
          <w:rFonts w:ascii="Arial" w:hAnsi="Arial" w:cs="Arial"/>
          <w:i/>
          <w:iCs/>
          <w:sz w:val="20"/>
          <w:szCs w:val="20"/>
        </w:rPr>
      </w:pPr>
    </w:p>
    <w:p w:rsidR="00EC0D6E" w:rsidRPr="0063769E" w:rsidRDefault="00EC0D6E">
      <w:pPr>
        <w:pStyle w:val="Nadpis4"/>
        <w:pBdr>
          <w:bottom w:val="single" w:sz="4" w:space="1" w:color="auto"/>
        </w:pBdr>
        <w:rPr>
          <w:u w:val="none"/>
        </w:rPr>
      </w:pPr>
      <w:r w:rsidRPr="0063769E">
        <w:rPr>
          <w:u w:val="none"/>
        </w:rPr>
        <w:t>Plochy pro opatření proti povodním</w:t>
      </w:r>
      <w:r w:rsidRPr="0063769E">
        <w:rPr>
          <w:u w:val="none"/>
        </w:rPr>
        <w:tab/>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F03FA8" w:rsidRPr="00F03FA8" w:rsidRDefault="00F03FA8" w:rsidP="00F03FA8">
      <w:pPr>
        <w:widowControl w:val="0"/>
        <w:autoSpaceDE w:val="0"/>
        <w:autoSpaceDN w:val="0"/>
        <w:adjustRightInd w:val="0"/>
        <w:jc w:val="both"/>
        <w:rPr>
          <w:rFonts w:ascii="Arial" w:hAnsi="Arial" w:cs="Arial"/>
          <w:i/>
          <w:iCs/>
          <w:color w:val="FF00FF"/>
          <w:sz w:val="20"/>
          <w:szCs w:val="20"/>
        </w:rPr>
      </w:pPr>
      <w:r>
        <w:rPr>
          <w:rFonts w:ascii="Arial" w:hAnsi="Arial" w:cs="Arial"/>
          <w:i/>
          <w:color w:val="FF00FF"/>
          <w:sz w:val="20"/>
          <w:szCs w:val="20"/>
        </w:rPr>
        <w:tab/>
      </w:r>
      <w:r w:rsidRPr="00F03FA8">
        <w:rPr>
          <w:rFonts w:ascii="Arial" w:hAnsi="Arial" w:cs="Arial"/>
          <w:i/>
          <w:color w:val="FF00FF"/>
          <w:sz w:val="20"/>
          <w:szCs w:val="20"/>
        </w:rPr>
        <w:t xml:space="preserve">Změna č. 1 ÚP Libomyšl vymezuje v nové záplavové území </w:t>
      </w:r>
      <w:proofErr w:type="spellStart"/>
      <w:r w:rsidRPr="00F03FA8">
        <w:rPr>
          <w:rFonts w:ascii="Arial" w:hAnsi="Arial" w:cs="Arial"/>
          <w:i/>
          <w:color w:val="FF00FF"/>
          <w:sz w:val="20"/>
          <w:szCs w:val="20"/>
        </w:rPr>
        <w:t>Litavky</w:t>
      </w:r>
      <w:proofErr w:type="spellEnd"/>
      <w:r w:rsidRPr="00F03FA8">
        <w:rPr>
          <w:rFonts w:ascii="Arial" w:hAnsi="Arial" w:cs="Arial"/>
          <w:i/>
          <w:color w:val="FF00FF"/>
          <w:sz w:val="20"/>
          <w:szCs w:val="20"/>
        </w:rPr>
        <w:t>.</w:t>
      </w:r>
      <w:r w:rsidRPr="00F03FA8">
        <w:rPr>
          <w:rFonts w:ascii="Arial" w:hAnsi="Arial" w:cs="Arial"/>
          <w:i/>
          <w:iCs/>
          <w:sz w:val="20"/>
          <w:szCs w:val="20"/>
        </w:rPr>
        <w:t xml:space="preserve"> </w:t>
      </w:r>
      <w:r w:rsidRPr="00F03FA8">
        <w:rPr>
          <w:rFonts w:ascii="Arial" w:hAnsi="Arial" w:cs="Arial"/>
          <w:i/>
          <w:iCs/>
          <w:color w:val="FF00FF"/>
          <w:sz w:val="20"/>
          <w:szCs w:val="20"/>
        </w:rPr>
        <w:t>Nová hranice záplavového území Q100 je k datu vyhotovení změny č. 1 ÚP Libomyšl k veřejnému projednání ve správním řízení k vyhlášení.</w:t>
      </w:r>
    </w:p>
    <w:p w:rsidR="00EC0D6E" w:rsidRPr="00F03FA8" w:rsidRDefault="00EC0D6E">
      <w:pPr>
        <w:widowControl w:val="0"/>
        <w:autoSpaceDE w:val="0"/>
        <w:autoSpaceDN w:val="0"/>
        <w:adjustRightInd w:val="0"/>
        <w:ind w:firstLine="720"/>
        <w:jc w:val="both"/>
        <w:rPr>
          <w:rFonts w:ascii="Arial" w:hAnsi="Arial" w:cs="Arial"/>
          <w:i/>
          <w:iCs/>
          <w:color w:val="FF00FF"/>
          <w:sz w:val="20"/>
          <w:szCs w:val="20"/>
        </w:rPr>
      </w:pPr>
    </w:p>
    <w:p w:rsidR="00EC0D6E" w:rsidRPr="0063769E" w:rsidRDefault="00EC0D6E">
      <w:pPr>
        <w:pStyle w:val="Nadpis4"/>
        <w:pBdr>
          <w:bottom w:val="single" w:sz="4" w:space="1" w:color="auto"/>
        </w:pBdr>
        <w:rPr>
          <w:u w:val="none"/>
        </w:rPr>
      </w:pPr>
      <w:r w:rsidRPr="0063769E">
        <w:rPr>
          <w:u w:val="none"/>
        </w:rPr>
        <w:lastRenderedPageBreak/>
        <w:t>Vymezení ploch pro dobývání nerostů</w:t>
      </w:r>
      <w:r w:rsidRPr="0063769E">
        <w:rPr>
          <w:u w:val="none"/>
        </w:rPr>
        <w:tab/>
      </w:r>
      <w:r w:rsidRPr="0063769E">
        <w:rPr>
          <w:u w:val="none"/>
        </w:rPr>
        <w:tab/>
      </w:r>
      <w:r w:rsidRPr="0063769E">
        <w:rPr>
          <w:u w:val="none"/>
        </w:rPr>
        <w:tab/>
      </w:r>
      <w:r w:rsidRPr="0063769E">
        <w:rPr>
          <w:u w:val="none"/>
        </w:rPr>
        <w:tab/>
      </w:r>
    </w:p>
    <w:p w:rsidR="00EC0D6E" w:rsidRPr="0063769E" w:rsidRDefault="00EC0D6E">
      <w:pPr>
        <w:widowControl w:val="0"/>
        <w:autoSpaceDE w:val="0"/>
        <w:autoSpaceDN w:val="0"/>
        <w:adjustRightInd w:val="0"/>
        <w:jc w:val="both"/>
        <w:rPr>
          <w:rFonts w:ascii="Arial" w:hAnsi="Arial" w:cs="Arial"/>
          <w:i/>
          <w:iCs/>
          <w:sz w:val="20"/>
          <w:szCs w:val="20"/>
        </w:rPr>
      </w:pPr>
    </w:p>
    <w:p w:rsidR="00C51627" w:rsidRPr="0063769E" w:rsidRDefault="00EC0D6E">
      <w:pPr>
        <w:widowControl w:val="0"/>
        <w:autoSpaceDE w:val="0"/>
        <w:autoSpaceDN w:val="0"/>
        <w:adjustRightInd w:val="0"/>
        <w:ind w:firstLine="720"/>
        <w:jc w:val="both"/>
        <w:rPr>
          <w:rFonts w:ascii="Arial" w:hAnsi="Arial" w:cs="Arial"/>
          <w:i/>
          <w:iCs/>
          <w:sz w:val="20"/>
          <w:szCs w:val="20"/>
        </w:rPr>
      </w:pPr>
      <w:r w:rsidRPr="0063769E">
        <w:rPr>
          <w:rFonts w:ascii="Arial" w:hAnsi="Arial" w:cs="Arial"/>
          <w:i/>
          <w:iCs/>
          <w:sz w:val="20"/>
          <w:szCs w:val="20"/>
        </w:rPr>
        <w:t xml:space="preserve">V řešeném území </w:t>
      </w:r>
      <w:r w:rsidR="00C51627" w:rsidRPr="0063769E">
        <w:rPr>
          <w:rFonts w:ascii="Arial" w:hAnsi="Arial" w:cs="Arial"/>
          <w:i/>
          <w:iCs/>
          <w:sz w:val="20"/>
          <w:szCs w:val="20"/>
        </w:rPr>
        <w:t>nejsou vymezeny plochy pro dobývání nerostů.</w:t>
      </w:r>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6B49B8" w:rsidRPr="0063769E" w:rsidRDefault="006B49B8" w:rsidP="006B49B8">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jc w:val="both"/>
        <w:rPr>
          <w:rFonts w:ascii="Arial" w:hAnsi="Arial" w:cs="Arial"/>
          <w:b/>
          <w:i/>
          <w:iCs/>
        </w:rPr>
      </w:pPr>
      <w:r w:rsidRPr="0063769E">
        <w:rPr>
          <w:rFonts w:ascii="Arial" w:hAnsi="Arial" w:cs="Arial"/>
          <w:b/>
          <w:i/>
          <w:iCs/>
        </w:rPr>
        <w:t>1f)</w:t>
      </w:r>
      <w:r w:rsidRPr="0063769E">
        <w:rPr>
          <w:rFonts w:ascii="Arial" w:hAnsi="Arial" w:cs="Arial"/>
          <w:b/>
          <w:i/>
          <w:iCs/>
        </w:rPr>
        <w:tab/>
        <w:t xml:space="preserve">Stanovení podmínek pro využití ploch s rozdílným způsobem využití s </w:t>
      </w:r>
      <w:r w:rsidRPr="0063769E">
        <w:rPr>
          <w:rFonts w:ascii="Arial" w:hAnsi="Arial" w:cs="Arial"/>
          <w:b/>
          <w:i/>
          <w:iCs/>
        </w:rPr>
        <w:tab/>
        <w:t xml:space="preserve">určením převažujícího účelu využití (hlavní využití), pokud je možné jej </w:t>
      </w:r>
      <w:r w:rsidRPr="0063769E">
        <w:rPr>
          <w:rFonts w:ascii="Arial" w:hAnsi="Arial" w:cs="Arial"/>
          <w:b/>
          <w:i/>
          <w:iCs/>
        </w:rPr>
        <w:tab/>
        <w:t>stanovit, přípustného využití, nepřípustného využití</w:t>
      </w:r>
      <w:r>
        <w:rPr>
          <w:rFonts w:ascii="Arial" w:hAnsi="Arial" w:cs="Arial"/>
          <w:b/>
          <w:i/>
          <w:iCs/>
        </w:rPr>
        <w:t xml:space="preserve"> ……</w:t>
      </w:r>
    </w:p>
    <w:p w:rsidR="006B49B8" w:rsidRPr="0063769E" w:rsidRDefault="006B49B8" w:rsidP="006B49B8">
      <w:pPr>
        <w:widowControl w:val="0"/>
        <w:autoSpaceDE w:val="0"/>
        <w:autoSpaceDN w:val="0"/>
        <w:adjustRightInd w:val="0"/>
        <w:jc w:val="both"/>
        <w:rPr>
          <w:rFonts w:ascii="Arial" w:hAnsi="Arial" w:cs="Arial"/>
          <w:i/>
          <w:iCs/>
          <w:sz w:val="20"/>
          <w:szCs w:val="20"/>
        </w:rPr>
      </w:pPr>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6B49B8" w:rsidRDefault="006B49B8" w:rsidP="006B49B8">
      <w:pPr>
        <w:widowControl w:val="0"/>
        <w:autoSpaceDE w:val="0"/>
        <w:autoSpaceDN w:val="0"/>
        <w:adjustRightInd w:val="0"/>
        <w:ind w:firstLine="720"/>
        <w:jc w:val="both"/>
        <w:rPr>
          <w:rFonts w:ascii="Arial" w:hAnsi="Arial" w:cs="Arial"/>
          <w:i/>
          <w:iCs/>
          <w:sz w:val="20"/>
          <w:szCs w:val="20"/>
        </w:rPr>
      </w:pPr>
      <w:r>
        <w:rPr>
          <w:rFonts w:ascii="Arial" w:hAnsi="Arial" w:cs="Arial"/>
          <w:i/>
          <w:iCs/>
          <w:sz w:val="20"/>
          <w:szCs w:val="20"/>
        </w:rPr>
        <w:t xml:space="preserve">Změna č. 1 ÚP Libomyšl podmínky </w:t>
      </w:r>
      <w:r w:rsidRPr="006B49B8">
        <w:rPr>
          <w:rFonts w:ascii="Arial" w:hAnsi="Arial" w:cs="Arial"/>
          <w:i/>
          <w:iCs/>
          <w:sz w:val="20"/>
          <w:szCs w:val="20"/>
        </w:rPr>
        <w:t xml:space="preserve">pro využití ploch s rozdílným způsobem využití s </w:t>
      </w:r>
      <w:r w:rsidRPr="006B49B8">
        <w:rPr>
          <w:rFonts w:ascii="Arial" w:hAnsi="Arial" w:cs="Arial"/>
          <w:i/>
          <w:iCs/>
          <w:sz w:val="20"/>
          <w:szCs w:val="20"/>
        </w:rPr>
        <w:tab/>
        <w:t>určením převažujícího účelu využití (hlavní využití)</w:t>
      </w:r>
      <w:r>
        <w:rPr>
          <w:rFonts w:ascii="Arial" w:hAnsi="Arial" w:cs="Arial"/>
          <w:i/>
          <w:iCs/>
          <w:sz w:val="20"/>
          <w:szCs w:val="20"/>
        </w:rPr>
        <w:t xml:space="preserve"> nemění.</w:t>
      </w:r>
    </w:p>
    <w:p w:rsidR="00C51627" w:rsidRPr="0063769E" w:rsidRDefault="00C51627" w:rsidP="00E76EF4">
      <w:pPr>
        <w:pStyle w:val="Zkladntextodsazen"/>
        <w:rPr>
          <w:b/>
          <w:bCs/>
          <w:u w:val="single"/>
        </w:rPr>
      </w:pPr>
    </w:p>
    <w:p w:rsidR="00C51627" w:rsidRPr="0063769E" w:rsidRDefault="00C51627" w:rsidP="00C51627">
      <w:pPr>
        <w:pStyle w:val="Zkladntextodsazen"/>
        <w:pBdr>
          <w:bottom w:val="single" w:sz="4" w:space="1" w:color="auto"/>
        </w:pBdr>
        <w:rPr>
          <w:b/>
        </w:rPr>
      </w:pPr>
      <w:r w:rsidRPr="0063769E">
        <w:rPr>
          <w:b/>
        </w:rPr>
        <w:t>Společné požadavky:</w:t>
      </w:r>
    </w:p>
    <w:p w:rsidR="00C51627" w:rsidRPr="0063769E" w:rsidRDefault="00C51627" w:rsidP="00C51627">
      <w:pPr>
        <w:widowControl w:val="0"/>
        <w:autoSpaceDE w:val="0"/>
        <w:autoSpaceDN w:val="0"/>
        <w:adjustRightInd w:val="0"/>
        <w:jc w:val="both"/>
        <w:rPr>
          <w:rFonts w:ascii="Arial" w:hAnsi="Arial" w:cs="Arial"/>
          <w:b/>
          <w:bCs/>
          <w:i/>
          <w:iCs/>
          <w:sz w:val="20"/>
          <w:szCs w:val="20"/>
          <w:u w:val="single"/>
        </w:rPr>
      </w:pPr>
    </w:p>
    <w:p w:rsidR="00C51627" w:rsidRPr="0063769E" w:rsidRDefault="00C51627" w:rsidP="00C51627">
      <w:pPr>
        <w:jc w:val="both"/>
        <w:rPr>
          <w:rFonts w:ascii="Arial" w:hAnsi="Arial" w:cs="Arial"/>
          <w:b/>
          <w:i/>
          <w:iCs/>
          <w:sz w:val="20"/>
        </w:rPr>
      </w:pPr>
      <w:r w:rsidRPr="0063769E">
        <w:rPr>
          <w:rFonts w:ascii="Arial" w:hAnsi="Arial" w:cs="Arial"/>
          <w:b/>
          <w:i/>
          <w:iCs/>
          <w:sz w:val="20"/>
        </w:rPr>
        <w:t>Obecné požadavky:</w:t>
      </w:r>
    </w:p>
    <w:p w:rsidR="00C51627" w:rsidRPr="0063769E" w:rsidRDefault="00C51627" w:rsidP="00C51627">
      <w:pPr>
        <w:jc w:val="both"/>
        <w:rPr>
          <w:rFonts w:ascii="Arial" w:hAnsi="Arial" w:cs="Arial"/>
          <w:i/>
          <w:iCs/>
          <w:sz w:val="20"/>
        </w:rPr>
      </w:pPr>
      <w:r w:rsidRPr="0063769E">
        <w:rPr>
          <w:rFonts w:ascii="Arial" w:hAnsi="Arial" w:cs="Arial"/>
          <w:i/>
          <w:iCs/>
          <w:sz w:val="20"/>
        </w:rPr>
        <w:t xml:space="preserve">  </w:t>
      </w:r>
    </w:p>
    <w:p w:rsidR="00C51627" w:rsidRPr="0063769E" w:rsidRDefault="00C51627" w:rsidP="00C51627">
      <w:pPr>
        <w:ind w:firstLine="720"/>
        <w:jc w:val="both"/>
        <w:rPr>
          <w:rFonts w:ascii="Arial" w:hAnsi="Arial" w:cs="Arial"/>
          <w:i/>
          <w:iCs/>
          <w:sz w:val="20"/>
        </w:rPr>
      </w:pPr>
      <w:r w:rsidRPr="0063769E">
        <w:rPr>
          <w:rFonts w:ascii="Arial" w:hAnsi="Arial" w:cs="Arial"/>
          <w:i/>
          <w:iCs/>
          <w:sz w:val="20"/>
        </w:rPr>
        <w:t>Regulativy u stávajících stabilizovaných ploch se vztahují pouze na  změny současného stavu (přístavby, nástavby a dostavby). Je tedy přípustná možnost, že již stávající zástavba není v souladu s regulativy umožňující změny současného stavu. Například současná zastavěnost budovami</w:t>
      </w:r>
      <w:r w:rsidR="00F3232A" w:rsidRPr="0063769E">
        <w:rPr>
          <w:rFonts w:ascii="Arial" w:hAnsi="Arial" w:cs="Arial"/>
          <w:i/>
          <w:iCs/>
          <w:sz w:val="20"/>
        </w:rPr>
        <w:t xml:space="preserve"> </w:t>
      </w:r>
      <w:r w:rsidRPr="0063769E">
        <w:rPr>
          <w:rFonts w:ascii="Arial" w:hAnsi="Arial" w:cs="Arial"/>
          <w:i/>
          <w:iCs/>
          <w:sz w:val="20"/>
        </w:rPr>
        <w:t xml:space="preserve">(hlavními stavbami) může být již v současnosti vyšší, než umožňuje plošná podmínka pro možnost přístavby. </w:t>
      </w:r>
    </w:p>
    <w:p w:rsidR="00F3232A" w:rsidRPr="0063769E" w:rsidRDefault="00F3232A" w:rsidP="00C51627">
      <w:pPr>
        <w:ind w:firstLine="720"/>
        <w:jc w:val="both"/>
        <w:rPr>
          <w:rFonts w:ascii="Arial" w:hAnsi="Arial" w:cs="Arial"/>
          <w:i/>
          <w:iCs/>
          <w:sz w:val="20"/>
        </w:rPr>
      </w:pPr>
    </w:p>
    <w:p w:rsidR="00C51627" w:rsidRPr="0063769E" w:rsidRDefault="00C51627" w:rsidP="00C51627">
      <w:pPr>
        <w:pStyle w:val="Zkladntextodsazen"/>
        <w:ind w:firstLine="708"/>
      </w:pPr>
      <w:r w:rsidRPr="0063769E">
        <w:t>Na celém území obce se připouští opravy (stavební úpravy, rekonstrukce) vodních toků, dopravní a technické infrastruktury bez vyvolání změny územně plánovací dokumentace. Stejně tak se připouští opravy a stavební úpravy (rekonstrukce) silničních staveb a souvisejícího silničního zařízení.</w:t>
      </w:r>
    </w:p>
    <w:p w:rsidR="00C51627" w:rsidRPr="0063769E" w:rsidRDefault="00C51627" w:rsidP="00C51627">
      <w:pPr>
        <w:widowControl w:val="0"/>
        <w:autoSpaceDE w:val="0"/>
        <w:autoSpaceDN w:val="0"/>
        <w:adjustRightInd w:val="0"/>
        <w:jc w:val="both"/>
        <w:rPr>
          <w:rFonts w:ascii="Arial" w:hAnsi="Arial" w:cs="Arial"/>
          <w:b/>
          <w:bCs/>
          <w:i/>
          <w:iCs/>
          <w:sz w:val="20"/>
          <w:szCs w:val="20"/>
        </w:rPr>
      </w:pPr>
    </w:p>
    <w:p w:rsidR="00C51627" w:rsidRPr="0063769E" w:rsidRDefault="00C51627" w:rsidP="00C51627">
      <w:pPr>
        <w:widowControl w:val="0"/>
        <w:autoSpaceDE w:val="0"/>
        <w:autoSpaceDN w:val="0"/>
        <w:adjustRightInd w:val="0"/>
        <w:jc w:val="both"/>
        <w:rPr>
          <w:rFonts w:ascii="Arial" w:hAnsi="Arial" w:cs="Arial"/>
          <w:b/>
          <w:bCs/>
          <w:i/>
          <w:iCs/>
          <w:sz w:val="20"/>
          <w:szCs w:val="20"/>
        </w:rPr>
      </w:pPr>
    </w:p>
    <w:p w:rsidR="00C51627" w:rsidRPr="0063769E" w:rsidRDefault="00C51627" w:rsidP="00C51627">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Omezení využití území z hlediska zájmů zajištění obrany státu:</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Veškerá výstavba v ochranných pásmech radioreléových spojů AČR přesahující 50 m nad terén je podmíněna souhlasným stanoviskem pověřeného orgánu AČR.</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Okolo vnější hranice vojenského újezdu je stanoveno území – ochranné pásmo vojenského újezdu široké cca 1 km, v němž Ministerstvo obrany v zájmu zajištění obrany a bezpečnosti sátu podmiňuje vydávání územních rozhodnutí a stavebních povolení jen se souhlasem Ministerstva obrany, zastoupeným Vojenskou ubytovací a stavební správou Praha.</w:t>
      </w:r>
    </w:p>
    <w:p w:rsidR="00C51627" w:rsidRPr="0063769E" w:rsidRDefault="00C51627" w:rsidP="00C51627">
      <w:pPr>
        <w:widowControl w:val="0"/>
        <w:autoSpaceDE w:val="0"/>
        <w:autoSpaceDN w:val="0"/>
        <w:adjustRightInd w:val="0"/>
        <w:jc w:val="both"/>
        <w:rPr>
          <w:rFonts w:ascii="Arial" w:hAnsi="Arial" w:cs="Arial"/>
          <w:i/>
          <w:iCs/>
          <w:sz w:val="20"/>
          <w:szCs w:val="20"/>
          <w:u w:val="single"/>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Všeobecně pro územní a stavební činnost v řešeném území platí:</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Předem bude s Vojenskou ubytovací a stavební správou projednána výstavba:</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staveb vyšších jak 30 m,</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staveb vyzařujících elektromagnetickou energii (např. ZS </w:t>
      </w:r>
      <w:proofErr w:type="spellStart"/>
      <w:r w:rsidRPr="0063769E">
        <w:rPr>
          <w:rFonts w:ascii="Arial" w:hAnsi="Arial" w:cs="Arial"/>
          <w:i/>
          <w:iCs/>
          <w:sz w:val="20"/>
          <w:szCs w:val="20"/>
        </w:rPr>
        <w:t>radiooperátorů</w:t>
      </w:r>
      <w:proofErr w:type="spellEnd"/>
      <w:r w:rsidRPr="0063769E">
        <w:rPr>
          <w:rFonts w:ascii="Arial" w:hAnsi="Arial" w:cs="Arial"/>
          <w:i/>
          <w:iCs/>
          <w:sz w:val="20"/>
          <w:szCs w:val="20"/>
        </w:rPr>
        <w:t xml:space="preserve"> mobilních telefonů),</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dálková vedení VN a NN,</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dálková kabelová vedení (el. energie, optické trasy telefonních kabelů a dalších inženýrských </w:t>
      </w:r>
      <w:r w:rsidRPr="0063769E">
        <w:rPr>
          <w:rFonts w:ascii="Arial" w:hAnsi="Arial" w:cs="Arial"/>
          <w:i/>
          <w:iCs/>
          <w:sz w:val="20"/>
          <w:szCs w:val="20"/>
        </w:rPr>
        <w:tab/>
        <w:t>sítí),</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změny využití území,</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nové trasy komunikací včetně přeložek,</w:t>
      </w: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vždy veškerá výstavba, která se dotkne pozemků v majetku ČR – Ministerstvo obrany.</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Vojenská správa si vyhrazuje právo změnit pokyny pro civilní výstavbu, pokud si to vyžádají zájmy AČR.</w:t>
      </w:r>
    </w:p>
    <w:p w:rsidR="00F3232A" w:rsidRPr="0063769E" w:rsidRDefault="00F3232A"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Omezení využití území z hlediska záplavového území:</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F03FA8" w:rsidRPr="00F03FA8" w:rsidRDefault="00F03FA8" w:rsidP="00F03FA8">
      <w:pPr>
        <w:jc w:val="both"/>
        <w:rPr>
          <w:rFonts w:ascii="Arial" w:hAnsi="Arial" w:cs="Arial"/>
          <w:i/>
          <w:color w:val="FF00FF"/>
          <w:sz w:val="20"/>
          <w:szCs w:val="20"/>
          <w:lang w:eastAsia="en-US"/>
        </w:rPr>
      </w:pPr>
      <w:r>
        <w:rPr>
          <w:rFonts w:ascii="Arial" w:hAnsi="Arial" w:cs="Arial"/>
          <w:i/>
          <w:color w:val="FF00FF"/>
          <w:sz w:val="20"/>
          <w:szCs w:val="20"/>
          <w:lang w:eastAsia="en-US"/>
        </w:rPr>
        <w:tab/>
      </w:r>
      <w:r w:rsidRPr="00F03FA8">
        <w:rPr>
          <w:rFonts w:ascii="Arial" w:hAnsi="Arial" w:cs="Arial"/>
          <w:i/>
          <w:color w:val="FF00FF"/>
          <w:sz w:val="20"/>
          <w:szCs w:val="20"/>
          <w:lang w:eastAsia="en-US"/>
        </w:rPr>
        <w:t xml:space="preserve">V záplavovém území Q100 podle změny </w:t>
      </w:r>
      <w:proofErr w:type="gramStart"/>
      <w:r w:rsidRPr="00F03FA8">
        <w:rPr>
          <w:rFonts w:ascii="Arial" w:hAnsi="Arial" w:cs="Arial"/>
          <w:i/>
          <w:color w:val="FF00FF"/>
          <w:sz w:val="20"/>
          <w:szCs w:val="20"/>
          <w:lang w:eastAsia="en-US"/>
        </w:rPr>
        <w:t>č.1 ÚP</w:t>
      </w:r>
      <w:proofErr w:type="gramEnd"/>
      <w:r w:rsidRPr="00F03FA8">
        <w:rPr>
          <w:rFonts w:ascii="Arial" w:hAnsi="Arial" w:cs="Arial"/>
          <w:i/>
          <w:color w:val="FF00FF"/>
          <w:sz w:val="20"/>
          <w:szCs w:val="20"/>
          <w:lang w:eastAsia="en-US"/>
        </w:rPr>
        <w:t xml:space="preserve"> Libomyšl nelze umístit nové objekty pro bydlení, individuální rekreaci, hromadné ubytování, chov a ustájení hospodářských zvířat. Dále zde nesmí být provozovány činnosti, vyžadující uskladnění a manipulaci s látkami, představující v případě zaplavení povodní riziko kontaminace vody a půdy.</w:t>
      </w:r>
    </w:p>
    <w:p w:rsidR="00C51627" w:rsidRPr="0063769E" w:rsidRDefault="00C51627" w:rsidP="00C51627">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lastRenderedPageBreak/>
        <w:t>Omezení využití území z hlediska hlukové zátěže:</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Funkční využití ploch v kontaktu s trasou silničního obchvatu II/114 a II/118  pro bydlení je podmínečně přípustné z hlediska hlukové zátěže</w:t>
      </w:r>
      <w:r w:rsidR="00E0609F" w:rsidRPr="0063769E">
        <w:rPr>
          <w:rFonts w:ascii="Arial" w:hAnsi="Arial" w:cs="Arial"/>
          <w:i/>
          <w:iCs/>
          <w:sz w:val="20"/>
          <w:szCs w:val="20"/>
        </w:rPr>
        <w:t>,</w:t>
      </w:r>
      <w:r w:rsidRPr="0063769E">
        <w:rPr>
          <w:rFonts w:ascii="Arial" w:hAnsi="Arial" w:cs="Arial"/>
          <w:i/>
          <w:iCs/>
          <w:sz w:val="20"/>
          <w:szCs w:val="20"/>
        </w:rPr>
        <w:t xml:space="preserve"> resp. provedení protihlukových opatření. Lokality musí splňovat  podmínky limitů hlukové zátěže podle nařízení vlády č. 272/2011 Sb., o ochraně zdraví před nepříznivými účinky hluku a vibrací z provozu na silnicích. V případě nesplnění požadovaných hygienických limitů pro obytnou zástavbu a chráněné venkovní prostory staveb, budou potřebná protihluková opatření realizována výhradně na náklady investora budoucí výstavby.</w:t>
      </w:r>
    </w:p>
    <w:p w:rsidR="00C51627" w:rsidRPr="0063769E" w:rsidRDefault="00C51627" w:rsidP="00C51627">
      <w:pPr>
        <w:widowControl w:val="0"/>
        <w:autoSpaceDE w:val="0"/>
        <w:autoSpaceDN w:val="0"/>
        <w:adjustRightInd w:val="0"/>
        <w:jc w:val="both"/>
        <w:rPr>
          <w:rFonts w:ascii="Arial" w:hAnsi="Arial" w:cs="Arial"/>
          <w:i/>
          <w:iCs/>
          <w:sz w:val="20"/>
          <w:szCs w:val="20"/>
        </w:rPr>
      </w:pPr>
    </w:p>
    <w:p w:rsidR="00C51627" w:rsidRPr="0063769E" w:rsidRDefault="00C51627" w:rsidP="00C51627">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Omezení využití území z hlediska umístění staveb do vzdálenosti 50 m od okraje lesa:</w:t>
      </w:r>
    </w:p>
    <w:p w:rsidR="00C51627" w:rsidRPr="0063769E" w:rsidRDefault="00C51627" w:rsidP="00C51627">
      <w:pPr>
        <w:pStyle w:val="Zkladntextodsazen"/>
      </w:pPr>
    </w:p>
    <w:p w:rsidR="00C51627" w:rsidRPr="0063769E" w:rsidRDefault="00C51627" w:rsidP="00C51627">
      <w:pPr>
        <w:pStyle w:val="Zkladntextodsazen"/>
        <w:rPr>
          <w:b/>
          <w:bCs/>
          <w:u w:val="single"/>
        </w:rPr>
      </w:pPr>
      <w:r w:rsidRPr="0063769E">
        <w:tab/>
        <w:t>Veškeré nově navrhované stavby budou umístěny minimálně 25 m od hranice pozemků určených k plnění funkcí lesa</w:t>
      </w:r>
    </w:p>
    <w:p w:rsidR="00C51627" w:rsidRPr="0063769E" w:rsidRDefault="00C51627" w:rsidP="00E76EF4">
      <w:pPr>
        <w:pStyle w:val="Zkladntextodsazen"/>
        <w:rPr>
          <w:b/>
          <w:bCs/>
          <w:u w:val="single"/>
        </w:rPr>
      </w:pPr>
    </w:p>
    <w:p w:rsidR="00C51627" w:rsidRPr="0063769E" w:rsidRDefault="00C51627" w:rsidP="00E76EF4">
      <w:pPr>
        <w:pStyle w:val="Zkladntextodsazen"/>
        <w:rPr>
          <w:b/>
          <w:bCs/>
        </w:rPr>
      </w:pPr>
      <w:r w:rsidRPr="0063769E">
        <w:rPr>
          <w:b/>
          <w:bCs/>
        </w:rPr>
        <w:t>Omezení využití území z hlediska ÚSES:</w:t>
      </w:r>
    </w:p>
    <w:p w:rsidR="00C51627" w:rsidRPr="0063769E" w:rsidRDefault="00C51627" w:rsidP="00E76EF4">
      <w:pPr>
        <w:pStyle w:val="Zkladntextodsazen"/>
        <w:rPr>
          <w:b/>
          <w:bCs/>
          <w:u w:val="single"/>
        </w:rPr>
      </w:pPr>
    </w:p>
    <w:p w:rsidR="00C51627" w:rsidRPr="0063769E" w:rsidRDefault="00F3232A" w:rsidP="00E76EF4">
      <w:pPr>
        <w:pStyle w:val="Zkladntextodsazen"/>
        <w:rPr>
          <w:bCs/>
        </w:rPr>
      </w:pPr>
      <w:r w:rsidRPr="0063769E">
        <w:rPr>
          <w:bCs/>
        </w:rPr>
        <w:tab/>
        <w:t>Využití území, do kterého jsou umístěny prvky regionálního i místního systému ekologické stability, musí být užíváno tak, aby nebyly přírodní hodnoty území – kvalita půdy, charakter vegetace, prostupnost území a jeho charakteristická druhová skladba dotčeny.</w:t>
      </w:r>
    </w:p>
    <w:p w:rsidR="00C51627" w:rsidRPr="0063769E" w:rsidRDefault="00C51627" w:rsidP="00E76EF4">
      <w:pPr>
        <w:pStyle w:val="Zkladntextodsazen"/>
        <w:rPr>
          <w:b/>
          <w:bCs/>
          <w:u w:val="single"/>
        </w:rPr>
      </w:pPr>
    </w:p>
    <w:p w:rsidR="00D920DC" w:rsidRPr="0063769E" w:rsidRDefault="00D920DC" w:rsidP="00D920DC">
      <w:pPr>
        <w:pStyle w:val="Zkladntextodsazen"/>
        <w:rPr>
          <w:b/>
          <w:bCs/>
          <w:lang w:val="cs-CZ"/>
        </w:rPr>
      </w:pPr>
      <w:r w:rsidRPr="0063769E">
        <w:rPr>
          <w:b/>
          <w:bCs/>
          <w:lang w:val="cs-CZ"/>
        </w:rPr>
        <w:t>Požadavek na provedení biologického průzkumu</w:t>
      </w:r>
    </w:p>
    <w:p w:rsidR="00D920DC" w:rsidRPr="0063769E" w:rsidRDefault="00D920DC" w:rsidP="00D920DC">
      <w:pPr>
        <w:jc w:val="both"/>
        <w:rPr>
          <w:rFonts w:ascii="Arial" w:hAnsi="Arial" w:cs="Arial"/>
          <w:i/>
          <w:sz w:val="20"/>
          <w:szCs w:val="20"/>
        </w:rPr>
      </w:pPr>
    </w:p>
    <w:p w:rsidR="00D920DC" w:rsidRPr="0063769E" w:rsidRDefault="00D920DC" w:rsidP="00D920DC">
      <w:pPr>
        <w:jc w:val="both"/>
        <w:rPr>
          <w:rFonts w:ascii="Arial" w:hAnsi="Arial" w:cs="Arial"/>
          <w:i/>
          <w:sz w:val="20"/>
          <w:szCs w:val="20"/>
        </w:rPr>
      </w:pPr>
      <w:r w:rsidRPr="0063769E">
        <w:rPr>
          <w:rFonts w:ascii="Arial" w:hAnsi="Arial" w:cs="Arial"/>
          <w:i/>
          <w:sz w:val="20"/>
          <w:szCs w:val="20"/>
        </w:rPr>
        <w:t xml:space="preserve"> </w:t>
      </w:r>
      <w:r w:rsidRPr="0063769E">
        <w:rPr>
          <w:rFonts w:ascii="Arial" w:hAnsi="Arial" w:cs="Arial"/>
          <w:i/>
          <w:sz w:val="20"/>
          <w:szCs w:val="20"/>
        </w:rPr>
        <w:tab/>
        <w:t xml:space="preserve">Před  zahájením  výstavby  provést  biologický  průzkum  se  zaměřením  na  možný  výskyt  zvláště  chráněných  druhů  rostlin  či  živočichů  podle  vyhlášky  č.  395/1992  Sb.,  ve  znění  pozdějších předpisů, na všech funkčních plochách.  </w:t>
      </w:r>
    </w:p>
    <w:p w:rsidR="00C51627" w:rsidRPr="0063769E" w:rsidRDefault="00C51627" w:rsidP="00E76EF4">
      <w:pPr>
        <w:pStyle w:val="Zkladntextodsazen"/>
        <w:rPr>
          <w:b/>
          <w:bCs/>
          <w:u w:val="single"/>
          <w:lang w:val="cs-CZ"/>
        </w:rPr>
      </w:pPr>
    </w:p>
    <w:p w:rsidR="00D920DC" w:rsidRPr="0063769E" w:rsidRDefault="00D920DC" w:rsidP="00E76EF4">
      <w:pPr>
        <w:pStyle w:val="Zkladntextodsazen"/>
        <w:rPr>
          <w:b/>
          <w:bCs/>
          <w:u w:val="single"/>
          <w:lang w:val="cs-CZ"/>
        </w:rPr>
      </w:pPr>
    </w:p>
    <w:p w:rsidR="00C51627" w:rsidRPr="0063769E" w:rsidRDefault="00C51627" w:rsidP="00F3232A">
      <w:pPr>
        <w:pStyle w:val="Zkladntextodsazen"/>
        <w:pBdr>
          <w:bottom w:val="single" w:sz="4" w:space="1" w:color="auto"/>
        </w:pBdr>
        <w:rPr>
          <w:b/>
          <w:bCs/>
        </w:rPr>
      </w:pPr>
      <w:r w:rsidRPr="0063769E">
        <w:rPr>
          <w:b/>
          <w:bCs/>
        </w:rPr>
        <w:t>Specifikace podmínek využití  ploch v zastavěném území a zastavitelných plochách obce:</w:t>
      </w:r>
      <w:r w:rsidRPr="0063769E">
        <w:rPr>
          <w:b/>
          <w:bCs/>
        </w:rPr>
        <w:tab/>
      </w:r>
    </w:p>
    <w:p w:rsidR="00C51627" w:rsidRPr="0063769E" w:rsidRDefault="00C51627" w:rsidP="00C51627">
      <w:pPr>
        <w:pStyle w:val="Zkladntextodsazen"/>
      </w:pPr>
    </w:p>
    <w:p w:rsidR="00C51627" w:rsidRPr="0063769E" w:rsidRDefault="00C51627" w:rsidP="00C51627">
      <w:pPr>
        <w:pStyle w:val="Zkladntextodsazen"/>
      </w:pPr>
      <w:r w:rsidRPr="0063769E">
        <w:tab/>
        <w:t>Pro potřeby vymezení ploch s rozdílným způsobem využití  se zavádí toto členění:</w:t>
      </w:r>
    </w:p>
    <w:p w:rsidR="00C51627" w:rsidRPr="0063769E" w:rsidRDefault="00C51627" w:rsidP="00C51627">
      <w:pPr>
        <w:pStyle w:val="Zkladntextodsazen"/>
      </w:pPr>
    </w:p>
    <w:p w:rsidR="00C51627" w:rsidRPr="0063769E" w:rsidRDefault="00C51627" w:rsidP="00C51627">
      <w:pPr>
        <w:pStyle w:val="Zkladntextodsazen"/>
      </w:pPr>
      <w:r w:rsidRPr="0063769E">
        <w:t>-</w:t>
      </w:r>
      <w:r w:rsidRPr="0063769E">
        <w:tab/>
        <w:t>hlavní využití -  viz grafické členění,</w:t>
      </w:r>
    </w:p>
    <w:p w:rsidR="00C51627" w:rsidRPr="0063769E" w:rsidRDefault="00C51627" w:rsidP="00C51627">
      <w:pPr>
        <w:pStyle w:val="Zkladntextodsazen"/>
      </w:pPr>
      <w:r w:rsidRPr="0063769E">
        <w:t>-</w:t>
      </w:r>
      <w:r w:rsidRPr="0063769E">
        <w:tab/>
        <w:t>přípustné využití  – alternativa bez dalšího omezení,</w:t>
      </w:r>
    </w:p>
    <w:p w:rsidR="00C51627" w:rsidRPr="0063769E" w:rsidRDefault="00C51627" w:rsidP="00C51627">
      <w:pPr>
        <w:pStyle w:val="Zkladntextodsazen"/>
      </w:pPr>
      <w:r w:rsidRPr="0063769E">
        <w:t>-</w:t>
      </w:r>
      <w:r w:rsidRPr="0063769E">
        <w:tab/>
        <w:t>nepřípustné využití území,</w:t>
      </w:r>
    </w:p>
    <w:p w:rsidR="00C51627" w:rsidRPr="0063769E" w:rsidRDefault="00C51627" w:rsidP="00C51627">
      <w:pPr>
        <w:pStyle w:val="Zkladntextodsazen"/>
      </w:pPr>
      <w:r w:rsidRPr="0063769E">
        <w:t>-</w:t>
      </w:r>
      <w:r w:rsidRPr="0063769E">
        <w:tab/>
        <w:t>podmínečně přípustné využití území – alternativní využití omezuje definovaná podmínka.</w:t>
      </w:r>
    </w:p>
    <w:p w:rsidR="00C51627" w:rsidRPr="0063769E" w:rsidRDefault="00C51627" w:rsidP="00C51627">
      <w:pPr>
        <w:pStyle w:val="Zkladntextodsazen"/>
      </w:pPr>
    </w:p>
    <w:p w:rsidR="00C51627" w:rsidRPr="0063769E" w:rsidRDefault="00C51627" w:rsidP="00C51627">
      <w:pPr>
        <w:pStyle w:val="Zkladntextodsazen"/>
      </w:pPr>
      <w:r w:rsidRPr="0063769E">
        <w:tab/>
        <w:t>V odůvodněných případech se stanovují podmínky prostorového uspořádání:</w:t>
      </w:r>
      <w:r w:rsidRPr="0063769E">
        <w:tab/>
      </w:r>
    </w:p>
    <w:p w:rsidR="00C51627" w:rsidRPr="0063769E" w:rsidRDefault="00C51627" w:rsidP="00C51627">
      <w:pPr>
        <w:pStyle w:val="Zkladntextodsazen"/>
      </w:pPr>
    </w:p>
    <w:p w:rsidR="00C51627" w:rsidRPr="0063769E" w:rsidRDefault="00C51627" w:rsidP="00C51627">
      <w:pPr>
        <w:pStyle w:val="Zkladntextodsazen"/>
      </w:pPr>
      <w:r w:rsidRPr="0063769E">
        <w:t>-</w:t>
      </w:r>
      <w:r w:rsidRPr="0063769E">
        <w:tab/>
        <w:t>koeficient míry využití území,</w:t>
      </w:r>
    </w:p>
    <w:p w:rsidR="00C51627" w:rsidRPr="0063769E" w:rsidRDefault="00C51627" w:rsidP="00C51627">
      <w:pPr>
        <w:pStyle w:val="Zkladntextodsazen"/>
        <w:rPr>
          <w:b/>
          <w:bCs/>
          <w:u w:val="single"/>
        </w:rPr>
      </w:pPr>
      <w:r w:rsidRPr="0063769E">
        <w:t>-</w:t>
      </w:r>
      <w:r w:rsidRPr="0063769E">
        <w:tab/>
        <w:t>výšková hladina zástavby</w:t>
      </w:r>
      <w:r w:rsidR="004E6154" w:rsidRPr="0063769E">
        <w:t>.</w:t>
      </w:r>
    </w:p>
    <w:p w:rsidR="00C51627" w:rsidRPr="0063769E" w:rsidRDefault="00C51627"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Pr="0063769E" w:rsidRDefault="00AB5BFE" w:rsidP="00E76EF4">
      <w:pPr>
        <w:pStyle w:val="Zkladntextodsazen"/>
        <w:rPr>
          <w:b/>
          <w:bCs/>
          <w:u w:val="single"/>
          <w:lang w:val="cs-CZ"/>
        </w:rPr>
      </w:pPr>
    </w:p>
    <w:p w:rsidR="00AB5BFE" w:rsidRDefault="00AB5BFE"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Default="00D33272" w:rsidP="00E76EF4">
      <w:pPr>
        <w:pStyle w:val="Zkladntextodsazen"/>
        <w:rPr>
          <w:b/>
          <w:bCs/>
          <w:u w:val="single"/>
          <w:lang w:val="cs-CZ"/>
        </w:rPr>
      </w:pPr>
    </w:p>
    <w:p w:rsidR="00D33272" w:rsidRPr="0063769E" w:rsidRDefault="00D33272" w:rsidP="00E76EF4">
      <w:pPr>
        <w:pStyle w:val="Zkladntextodsazen"/>
        <w:rPr>
          <w:b/>
          <w:bCs/>
          <w:u w:val="single"/>
          <w:lang w:val="cs-CZ"/>
        </w:rPr>
      </w:pPr>
    </w:p>
    <w:p w:rsidR="00AB5BFE" w:rsidRPr="0063769E" w:rsidRDefault="00AB5BFE" w:rsidP="00E76EF4">
      <w:pPr>
        <w:pStyle w:val="Zkladntextodsazen"/>
        <w:rPr>
          <w:b/>
          <w:bCs/>
          <w:u w:val="single"/>
          <w:lang w:val="cs-CZ"/>
        </w:rPr>
      </w:pPr>
    </w:p>
    <w:p w:rsidR="00E76EF4" w:rsidRPr="0063769E" w:rsidRDefault="00E76EF4" w:rsidP="00F3232A">
      <w:pPr>
        <w:pStyle w:val="Zkladntextodsazen"/>
        <w:pBdr>
          <w:bottom w:val="single" w:sz="4" w:space="1" w:color="auto"/>
        </w:pBdr>
        <w:rPr>
          <w:b/>
          <w:bCs/>
        </w:rPr>
      </w:pPr>
      <w:r w:rsidRPr="0063769E">
        <w:rPr>
          <w:b/>
          <w:bCs/>
        </w:rPr>
        <w:lastRenderedPageBreak/>
        <w:t>Plochy s rozdílným způsobem využití – přehled:</w:t>
      </w:r>
    </w:p>
    <w:p w:rsidR="00E76EF4" w:rsidRPr="0063769E" w:rsidRDefault="00E76EF4" w:rsidP="00E76EF4">
      <w:pPr>
        <w:pStyle w:val="Zkladntextodsazen"/>
      </w:pPr>
    </w:p>
    <w:p w:rsidR="00E76EF4" w:rsidRPr="0063769E" w:rsidRDefault="00E76EF4" w:rsidP="00E76EF4">
      <w:pPr>
        <w:pStyle w:val="Zkladntextodsazen"/>
        <w:ind w:firstLine="360"/>
      </w:pPr>
      <w:r w:rsidRPr="0063769E">
        <w:t>-</w:t>
      </w:r>
      <w:r w:rsidRPr="0063769E">
        <w:tab/>
      </w:r>
      <w:r w:rsidRPr="0063769E">
        <w:rPr>
          <w:b/>
          <w:bCs/>
        </w:rPr>
        <w:t>B</w:t>
      </w:r>
      <w:r w:rsidR="00F32FD1" w:rsidRPr="0063769E">
        <w:rPr>
          <w:b/>
          <w:bCs/>
          <w:lang w:val="cs-CZ"/>
        </w:rPr>
        <w:t>V</w:t>
      </w:r>
      <w:r w:rsidRPr="0063769E">
        <w:t xml:space="preserve"> </w:t>
      </w:r>
      <w:r w:rsidRPr="0063769E">
        <w:tab/>
        <w:t>plochy bydlení – v rodinných domech - venkovské</w:t>
      </w:r>
      <w:r w:rsidRPr="0063769E">
        <w:tab/>
      </w:r>
      <w:r w:rsidRPr="0063769E">
        <w:tab/>
      </w:r>
      <w:r w:rsidRPr="0063769E">
        <w:tab/>
      </w:r>
      <w:r w:rsidRPr="0063769E">
        <w:tab/>
      </w:r>
    </w:p>
    <w:p w:rsidR="00E76EF4" w:rsidRPr="0063769E" w:rsidRDefault="00E76EF4" w:rsidP="00E76EF4">
      <w:pPr>
        <w:pStyle w:val="Zkladntextodsazen"/>
        <w:ind w:firstLine="360"/>
      </w:pPr>
    </w:p>
    <w:p w:rsidR="00E76EF4" w:rsidRPr="0063769E" w:rsidRDefault="00E76EF4" w:rsidP="00E76EF4">
      <w:pPr>
        <w:pStyle w:val="Zkladntextodsazen"/>
        <w:ind w:firstLine="360"/>
      </w:pPr>
      <w:r w:rsidRPr="0063769E">
        <w:t>-</w:t>
      </w:r>
      <w:r w:rsidRPr="0063769E">
        <w:tab/>
        <w:t>plochy občanského vybavení</w:t>
      </w:r>
    </w:p>
    <w:p w:rsidR="00E76EF4" w:rsidRPr="0063769E" w:rsidRDefault="00E76EF4" w:rsidP="00E76EF4">
      <w:pPr>
        <w:pStyle w:val="Zkladntextodsazen"/>
        <w:ind w:firstLine="360"/>
      </w:pPr>
      <w:r w:rsidRPr="0063769E">
        <w:tab/>
      </w:r>
      <w:r w:rsidRPr="0063769E">
        <w:tab/>
        <w:t>v podrobnějším členění na:</w:t>
      </w:r>
      <w:r w:rsidRPr="0063769E">
        <w:tab/>
      </w:r>
    </w:p>
    <w:p w:rsidR="00E76EF4" w:rsidRPr="0063769E" w:rsidRDefault="00E76EF4" w:rsidP="00E76EF4">
      <w:pPr>
        <w:pStyle w:val="Zkladntextodsazen"/>
        <w:ind w:firstLine="360"/>
      </w:pPr>
      <w:r w:rsidRPr="0063769E">
        <w:tab/>
      </w:r>
      <w:r w:rsidRPr="0063769E">
        <w:tab/>
        <w:t>-</w:t>
      </w:r>
      <w:r w:rsidRPr="0063769E">
        <w:tab/>
      </w:r>
      <w:r w:rsidRPr="0063769E">
        <w:rPr>
          <w:b/>
        </w:rPr>
        <w:t>OK</w:t>
      </w:r>
      <w:r w:rsidRPr="0063769E">
        <w:tab/>
        <w:t>plochy občanského vybavení - komerční malá a střední</w:t>
      </w:r>
    </w:p>
    <w:p w:rsidR="00E76EF4" w:rsidRPr="0063769E" w:rsidRDefault="00E76EF4" w:rsidP="00E76EF4">
      <w:pPr>
        <w:pStyle w:val="Zkladntextodsazen"/>
        <w:ind w:firstLine="360"/>
      </w:pPr>
      <w:r w:rsidRPr="0063769E">
        <w:tab/>
      </w:r>
      <w:r w:rsidRPr="0063769E">
        <w:tab/>
        <w:t>-</w:t>
      </w:r>
      <w:r w:rsidRPr="0063769E">
        <w:tab/>
      </w:r>
      <w:r w:rsidRPr="0063769E">
        <w:rPr>
          <w:b/>
        </w:rPr>
        <w:t>OS</w:t>
      </w:r>
      <w:r w:rsidRPr="0063769E">
        <w:tab/>
        <w:t>plochy občanského vybavení – TV a sportovní zařízení</w:t>
      </w:r>
    </w:p>
    <w:p w:rsidR="00E76EF4" w:rsidRPr="0063769E" w:rsidRDefault="00E76EF4" w:rsidP="00E76EF4">
      <w:pPr>
        <w:pStyle w:val="Zkladntextodsazen"/>
        <w:ind w:firstLine="360"/>
      </w:pPr>
      <w:r w:rsidRPr="0063769E">
        <w:tab/>
      </w:r>
      <w:r w:rsidRPr="0063769E">
        <w:tab/>
        <w:t>-</w:t>
      </w:r>
      <w:r w:rsidRPr="0063769E">
        <w:tab/>
      </w:r>
      <w:r w:rsidRPr="0063769E">
        <w:rPr>
          <w:b/>
        </w:rPr>
        <w:t>OG</w:t>
      </w:r>
      <w:r w:rsidRPr="0063769E">
        <w:tab/>
        <w:t>plochy občanského vybavení - specifické</w:t>
      </w:r>
    </w:p>
    <w:p w:rsidR="00E76EF4" w:rsidRPr="0063769E" w:rsidRDefault="00E76EF4" w:rsidP="00E76EF4">
      <w:pPr>
        <w:pStyle w:val="Zkladntextodsazen"/>
        <w:ind w:firstLine="360"/>
      </w:pPr>
    </w:p>
    <w:p w:rsidR="00E76EF4" w:rsidRPr="0063769E" w:rsidRDefault="00E76EF4" w:rsidP="00E76EF4">
      <w:pPr>
        <w:pStyle w:val="Zkladntextodsazen"/>
        <w:ind w:firstLine="360"/>
      </w:pPr>
      <w:r w:rsidRPr="0063769E">
        <w:t>-</w:t>
      </w:r>
      <w:r w:rsidRPr="0063769E">
        <w:tab/>
      </w:r>
      <w:r w:rsidRPr="0063769E">
        <w:rPr>
          <w:b/>
          <w:bCs/>
        </w:rPr>
        <w:t>S</w:t>
      </w:r>
      <w:r w:rsidR="00F32FD1" w:rsidRPr="0063769E">
        <w:rPr>
          <w:b/>
          <w:bCs/>
          <w:lang w:val="cs-CZ"/>
        </w:rPr>
        <w:t>M</w:t>
      </w:r>
      <w:r w:rsidRPr="0063769E">
        <w:t> </w:t>
      </w:r>
      <w:r w:rsidRPr="0063769E">
        <w:tab/>
        <w:t>plochy smíšené obytné</w:t>
      </w:r>
      <w:r w:rsidRPr="0063769E">
        <w:tab/>
      </w:r>
    </w:p>
    <w:p w:rsidR="00E76EF4" w:rsidRPr="0063769E" w:rsidRDefault="00E76EF4" w:rsidP="00E76EF4">
      <w:pPr>
        <w:pStyle w:val="Zkladntextodsazen"/>
        <w:ind w:firstLine="360"/>
      </w:pPr>
    </w:p>
    <w:p w:rsidR="00E76EF4" w:rsidRPr="0063769E" w:rsidRDefault="00E76EF4" w:rsidP="00E76EF4">
      <w:pPr>
        <w:pStyle w:val="Zkladntextodsazen"/>
        <w:ind w:firstLine="360"/>
      </w:pPr>
      <w:r w:rsidRPr="0063769E">
        <w:t>-</w:t>
      </w:r>
      <w:r w:rsidRPr="0063769E">
        <w:tab/>
        <w:t>plochy veřejných prostranství</w:t>
      </w:r>
      <w:r w:rsidRPr="0063769E">
        <w:tab/>
      </w:r>
    </w:p>
    <w:p w:rsidR="00E76EF4" w:rsidRPr="0063769E" w:rsidRDefault="00E76EF4" w:rsidP="00E76EF4">
      <w:pPr>
        <w:pStyle w:val="Zkladntextodsazen"/>
        <w:ind w:firstLine="360"/>
      </w:pPr>
      <w:r w:rsidRPr="0063769E">
        <w:tab/>
      </w:r>
      <w:r w:rsidRPr="0063769E">
        <w:tab/>
        <w:t>v podrobnějším členění na:</w:t>
      </w:r>
    </w:p>
    <w:p w:rsidR="00E76EF4" w:rsidRPr="0063769E" w:rsidRDefault="00E76EF4" w:rsidP="00E76EF4">
      <w:pPr>
        <w:pStyle w:val="Zkladntextodsazen"/>
        <w:ind w:firstLine="360"/>
      </w:pPr>
      <w:r w:rsidRPr="0063769E">
        <w:tab/>
      </w:r>
      <w:r w:rsidRPr="0063769E">
        <w:tab/>
        <w:t>-</w:t>
      </w:r>
      <w:r w:rsidRPr="0063769E">
        <w:tab/>
      </w:r>
      <w:r w:rsidRPr="0063769E">
        <w:rPr>
          <w:b/>
        </w:rPr>
        <w:t>PV</w:t>
      </w:r>
      <w:r w:rsidRPr="0063769E">
        <w:tab/>
        <w:t xml:space="preserve">plochy veřejných prostranství </w:t>
      </w:r>
    </w:p>
    <w:p w:rsidR="00E76EF4" w:rsidRPr="0063769E" w:rsidRDefault="00E76EF4" w:rsidP="00E76EF4">
      <w:pPr>
        <w:pStyle w:val="Zkladntextodsazen"/>
        <w:ind w:firstLine="360"/>
      </w:pPr>
      <w:r w:rsidRPr="0063769E">
        <w:tab/>
      </w:r>
      <w:r w:rsidRPr="0063769E">
        <w:tab/>
        <w:t>-</w:t>
      </w:r>
      <w:r w:rsidRPr="0063769E">
        <w:tab/>
      </w:r>
      <w:r w:rsidRPr="0063769E">
        <w:rPr>
          <w:b/>
        </w:rPr>
        <w:t>ZV</w:t>
      </w:r>
      <w:r w:rsidRPr="0063769E">
        <w:tab/>
        <w:t xml:space="preserve">plochy veřejných prostranství – zeleň na veřejných prostranstvích </w:t>
      </w:r>
    </w:p>
    <w:p w:rsidR="00E76EF4" w:rsidRPr="0063769E" w:rsidRDefault="00E76EF4" w:rsidP="00E76EF4">
      <w:pPr>
        <w:pStyle w:val="Zkladntextodsazen"/>
        <w:ind w:firstLine="360"/>
        <w:rPr>
          <w:i w:val="0"/>
          <w:iCs w:val="0"/>
        </w:rPr>
      </w:pPr>
    </w:p>
    <w:p w:rsidR="00E76EF4" w:rsidRPr="0063769E" w:rsidRDefault="00E76EF4" w:rsidP="00E76EF4">
      <w:pPr>
        <w:pStyle w:val="Zkladntextodsazen"/>
        <w:ind w:firstLine="360"/>
      </w:pPr>
      <w:r w:rsidRPr="0063769E">
        <w:t>-</w:t>
      </w:r>
      <w:r w:rsidRPr="0063769E">
        <w:tab/>
        <w:t>plochy dopravní infrastruktury</w:t>
      </w:r>
      <w:r w:rsidRPr="0063769E">
        <w:tab/>
      </w:r>
      <w:r w:rsidRPr="0063769E">
        <w:tab/>
      </w:r>
    </w:p>
    <w:p w:rsidR="00E76EF4" w:rsidRPr="0063769E" w:rsidRDefault="00E76EF4" w:rsidP="00E76EF4">
      <w:pPr>
        <w:pStyle w:val="Zkladntextodsazen"/>
        <w:ind w:firstLine="360"/>
      </w:pPr>
      <w:r w:rsidRPr="0063769E">
        <w:tab/>
      </w:r>
      <w:r w:rsidRPr="0063769E">
        <w:tab/>
        <w:t xml:space="preserve">v podrobnějším členění na: </w:t>
      </w:r>
    </w:p>
    <w:p w:rsidR="00E76EF4" w:rsidRPr="0063769E" w:rsidRDefault="00E76EF4" w:rsidP="00E76EF4">
      <w:pPr>
        <w:pStyle w:val="Zkladntextodsazen"/>
        <w:ind w:firstLine="360"/>
      </w:pPr>
      <w:r w:rsidRPr="0063769E">
        <w:tab/>
      </w:r>
      <w:r w:rsidRPr="0063769E">
        <w:tab/>
        <w:t>-</w:t>
      </w:r>
      <w:r w:rsidRPr="0063769E">
        <w:tab/>
      </w:r>
      <w:r w:rsidRPr="0063769E">
        <w:rPr>
          <w:b/>
          <w:bCs/>
        </w:rPr>
        <w:t>DS</w:t>
      </w:r>
      <w:r w:rsidRPr="0063769E">
        <w:tab/>
        <w:t>plochy dopravní infrastruktury – silniční</w:t>
      </w:r>
    </w:p>
    <w:p w:rsidR="00E76EF4" w:rsidRPr="0063769E" w:rsidRDefault="00E76EF4" w:rsidP="00E76EF4">
      <w:pPr>
        <w:pStyle w:val="Zkladntextodsazen"/>
        <w:ind w:firstLine="360"/>
      </w:pPr>
      <w:r w:rsidRPr="0063769E">
        <w:tab/>
      </w:r>
      <w:r w:rsidRPr="0063769E">
        <w:tab/>
        <w:t>-</w:t>
      </w:r>
      <w:r w:rsidRPr="0063769E">
        <w:tab/>
      </w:r>
      <w:r w:rsidRPr="0063769E">
        <w:rPr>
          <w:b/>
        </w:rPr>
        <w:t>DZ</w:t>
      </w:r>
      <w:r w:rsidRPr="0063769E">
        <w:rPr>
          <w:b/>
        </w:rPr>
        <w:tab/>
      </w:r>
      <w:r w:rsidRPr="0063769E">
        <w:t>plochy dopravní infrastruktury – drážní</w:t>
      </w:r>
    </w:p>
    <w:p w:rsidR="00E76EF4" w:rsidRPr="0063769E" w:rsidRDefault="00E76EF4" w:rsidP="00E76EF4">
      <w:pPr>
        <w:pStyle w:val="Zkladntextodsazen"/>
        <w:ind w:firstLine="360"/>
      </w:pPr>
      <w:r w:rsidRPr="0063769E">
        <w:tab/>
      </w:r>
      <w:r w:rsidRPr="0063769E">
        <w:tab/>
        <w:t>-</w:t>
      </w:r>
      <w:r w:rsidRPr="0063769E">
        <w:tab/>
      </w:r>
      <w:r w:rsidRPr="0063769E">
        <w:rPr>
          <w:b/>
          <w:bCs/>
        </w:rPr>
        <w:t>DP</w:t>
      </w:r>
      <w:r w:rsidRPr="0063769E">
        <w:tab/>
        <w:t>plochy dopravní infrastruktury – specifické</w:t>
      </w:r>
    </w:p>
    <w:p w:rsidR="00E76EF4" w:rsidRPr="0063769E" w:rsidRDefault="00E76EF4" w:rsidP="00E76EF4">
      <w:pPr>
        <w:pStyle w:val="Zkladntextodsazen"/>
        <w:ind w:firstLine="360"/>
      </w:pPr>
      <w:r w:rsidRPr="0063769E">
        <w:t>-</w:t>
      </w:r>
      <w:r w:rsidRPr="0063769E">
        <w:tab/>
      </w:r>
      <w:r w:rsidRPr="0063769E">
        <w:rPr>
          <w:b/>
          <w:bCs/>
        </w:rPr>
        <w:t>TV</w:t>
      </w:r>
      <w:r w:rsidRPr="0063769E">
        <w:tab/>
        <w:t>plochy technické infrastruktury</w:t>
      </w:r>
      <w:r w:rsidRPr="0063769E">
        <w:tab/>
      </w:r>
    </w:p>
    <w:p w:rsidR="00E76EF4" w:rsidRPr="0063769E" w:rsidRDefault="00E76EF4" w:rsidP="00E76EF4">
      <w:pPr>
        <w:pStyle w:val="Zkladntextodsazen"/>
        <w:ind w:firstLine="360"/>
      </w:pPr>
    </w:p>
    <w:p w:rsidR="00E76EF4" w:rsidRPr="0063769E" w:rsidRDefault="00E76EF4" w:rsidP="00E76EF4">
      <w:pPr>
        <w:pStyle w:val="Zkladntextodsazen"/>
        <w:ind w:firstLine="360"/>
      </w:pPr>
      <w:r w:rsidRPr="0063769E">
        <w:t>-</w:t>
      </w:r>
      <w:r w:rsidRPr="0063769E">
        <w:tab/>
        <w:t>plochy výroby a skladování</w:t>
      </w:r>
    </w:p>
    <w:p w:rsidR="00E76EF4" w:rsidRPr="0063769E" w:rsidRDefault="00E76EF4" w:rsidP="00E76EF4">
      <w:pPr>
        <w:pStyle w:val="Zkladntextodsazen"/>
        <w:ind w:firstLine="360"/>
      </w:pPr>
      <w:r w:rsidRPr="0063769E">
        <w:tab/>
      </w:r>
      <w:r w:rsidRPr="0063769E">
        <w:tab/>
        <w:t>v podrobnějším členění na:</w:t>
      </w:r>
    </w:p>
    <w:p w:rsidR="00E76EF4" w:rsidRPr="0063769E" w:rsidRDefault="00E76EF4" w:rsidP="00E76EF4">
      <w:pPr>
        <w:pStyle w:val="Zkladntextodsazen"/>
        <w:ind w:firstLine="360"/>
      </w:pPr>
      <w:r w:rsidRPr="0063769E">
        <w:tab/>
      </w:r>
      <w:r w:rsidRPr="0063769E">
        <w:tab/>
        <w:t>-</w:t>
      </w:r>
      <w:r w:rsidRPr="0063769E">
        <w:tab/>
      </w:r>
      <w:r w:rsidRPr="0063769E">
        <w:rPr>
          <w:b/>
        </w:rPr>
        <w:t>VZ</w:t>
      </w:r>
      <w:r w:rsidRPr="0063769E">
        <w:tab/>
        <w:t>plochy výroby a skladování – zemědělské</w:t>
      </w:r>
      <w:r w:rsidRPr="0063769E">
        <w:tab/>
      </w:r>
      <w:r w:rsidRPr="0063769E">
        <w:tab/>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r>
      <w:r w:rsidRPr="0063769E">
        <w:rPr>
          <w:rFonts w:ascii="Arial" w:hAnsi="Arial" w:cs="Arial"/>
          <w:i/>
          <w:iCs/>
          <w:sz w:val="20"/>
          <w:szCs w:val="20"/>
        </w:rPr>
        <w:tab/>
      </w:r>
      <w:r w:rsidRPr="0030065C">
        <w:rPr>
          <w:rFonts w:ascii="Arial" w:hAnsi="Arial" w:cs="Arial"/>
          <w:i/>
          <w:iCs/>
          <w:sz w:val="20"/>
          <w:szCs w:val="20"/>
        </w:rPr>
        <w:t>-</w:t>
      </w:r>
      <w:r w:rsidRPr="0030065C">
        <w:rPr>
          <w:rFonts w:ascii="Arial" w:hAnsi="Arial" w:cs="Arial"/>
          <w:i/>
          <w:iCs/>
          <w:sz w:val="20"/>
          <w:szCs w:val="20"/>
        </w:rPr>
        <w:tab/>
      </w:r>
      <w:r w:rsidRPr="0030065C">
        <w:rPr>
          <w:rFonts w:ascii="Arial" w:hAnsi="Arial" w:cs="Arial"/>
          <w:b/>
          <w:bCs/>
          <w:i/>
          <w:iCs/>
          <w:sz w:val="20"/>
          <w:szCs w:val="20"/>
        </w:rPr>
        <w:t>V</w:t>
      </w:r>
      <w:r w:rsidR="00716E45" w:rsidRPr="0030065C">
        <w:rPr>
          <w:rFonts w:ascii="Arial" w:hAnsi="Arial" w:cs="Arial"/>
          <w:b/>
          <w:bCs/>
          <w:i/>
          <w:iCs/>
          <w:sz w:val="20"/>
          <w:szCs w:val="20"/>
        </w:rPr>
        <w:t>D</w:t>
      </w:r>
      <w:r w:rsidRPr="0063769E">
        <w:rPr>
          <w:rFonts w:ascii="Arial" w:hAnsi="Arial" w:cs="Arial"/>
          <w:i/>
          <w:iCs/>
          <w:sz w:val="20"/>
          <w:szCs w:val="20"/>
        </w:rPr>
        <w:tab/>
        <w:t xml:space="preserve">plochy výroby a skladování – drobná a řemeslná výroba      </w:t>
      </w:r>
    </w:p>
    <w:p w:rsidR="00E76EF4" w:rsidRPr="0063769E" w:rsidRDefault="00E76EF4" w:rsidP="00E76EF4">
      <w:pPr>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r>
      <w:r w:rsidRPr="0063769E">
        <w:rPr>
          <w:rFonts w:ascii="Arial" w:hAnsi="Arial" w:cs="Arial"/>
          <w:b/>
          <w:bCs/>
          <w:i/>
          <w:iCs/>
          <w:sz w:val="20"/>
          <w:szCs w:val="20"/>
        </w:rPr>
        <w:t xml:space="preserve">W </w:t>
      </w:r>
      <w:r w:rsidRPr="0063769E">
        <w:rPr>
          <w:rFonts w:ascii="Arial" w:hAnsi="Arial" w:cs="Arial"/>
          <w:i/>
          <w:iCs/>
          <w:sz w:val="20"/>
          <w:szCs w:val="20"/>
        </w:rPr>
        <w:tab/>
        <w:t>plochy vodní a vodohospodářské</w:t>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plochy zemědělské </w:t>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t>v podrobnějším členění na</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t>-</w:t>
      </w:r>
      <w:r w:rsidRPr="0063769E">
        <w:rPr>
          <w:rFonts w:ascii="Arial" w:hAnsi="Arial" w:cs="Arial"/>
          <w:i/>
          <w:iCs/>
          <w:sz w:val="20"/>
          <w:szCs w:val="20"/>
        </w:rPr>
        <w:tab/>
      </w:r>
      <w:r w:rsidRPr="0063769E">
        <w:rPr>
          <w:rFonts w:ascii="Arial" w:hAnsi="Arial" w:cs="Arial"/>
          <w:b/>
          <w:bCs/>
          <w:i/>
          <w:iCs/>
          <w:sz w:val="20"/>
          <w:szCs w:val="20"/>
        </w:rPr>
        <w:t xml:space="preserve">NO </w:t>
      </w:r>
      <w:r w:rsidRPr="0063769E">
        <w:rPr>
          <w:rFonts w:ascii="Arial" w:hAnsi="Arial" w:cs="Arial"/>
          <w:i/>
          <w:iCs/>
          <w:sz w:val="20"/>
          <w:szCs w:val="20"/>
        </w:rPr>
        <w:tab/>
        <w:t>plochy zemědělské – orná půda</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t>-</w:t>
      </w:r>
      <w:r w:rsidRPr="0063769E">
        <w:rPr>
          <w:rFonts w:ascii="Arial" w:hAnsi="Arial" w:cs="Arial"/>
          <w:i/>
          <w:iCs/>
          <w:sz w:val="20"/>
          <w:szCs w:val="20"/>
        </w:rPr>
        <w:tab/>
      </w:r>
      <w:r w:rsidRPr="0063769E">
        <w:rPr>
          <w:rFonts w:ascii="Arial" w:hAnsi="Arial" w:cs="Arial"/>
          <w:b/>
          <w:bCs/>
          <w:i/>
          <w:iCs/>
          <w:sz w:val="20"/>
          <w:szCs w:val="20"/>
        </w:rPr>
        <w:t xml:space="preserve">NT </w:t>
      </w:r>
      <w:r w:rsidRPr="0063769E">
        <w:rPr>
          <w:rFonts w:ascii="Arial" w:hAnsi="Arial" w:cs="Arial"/>
          <w:i/>
          <w:iCs/>
          <w:sz w:val="20"/>
          <w:szCs w:val="20"/>
        </w:rPr>
        <w:tab/>
        <w:t>plochy zemědělské – trvalý travní porost, zahrady</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t>-</w:t>
      </w:r>
      <w:r w:rsidRPr="0063769E">
        <w:rPr>
          <w:rFonts w:ascii="Arial" w:hAnsi="Arial" w:cs="Arial"/>
          <w:i/>
          <w:iCs/>
          <w:sz w:val="20"/>
          <w:szCs w:val="20"/>
        </w:rPr>
        <w:tab/>
      </w:r>
      <w:r w:rsidRPr="0063769E">
        <w:rPr>
          <w:rFonts w:ascii="Arial" w:hAnsi="Arial" w:cs="Arial"/>
          <w:b/>
          <w:i/>
          <w:iCs/>
          <w:sz w:val="20"/>
          <w:szCs w:val="20"/>
        </w:rPr>
        <w:t>NX</w:t>
      </w:r>
      <w:r w:rsidRPr="0063769E">
        <w:rPr>
          <w:rFonts w:ascii="Arial" w:hAnsi="Arial" w:cs="Arial"/>
          <w:i/>
          <w:iCs/>
          <w:sz w:val="20"/>
          <w:szCs w:val="20"/>
        </w:rPr>
        <w:tab/>
        <w:t>plochy zemědělské – zahrady</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r>
      <w:r w:rsidRPr="0063769E">
        <w:rPr>
          <w:rFonts w:ascii="Arial" w:hAnsi="Arial" w:cs="Arial"/>
          <w:b/>
          <w:bCs/>
          <w:i/>
          <w:iCs/>
          <w:sz w:val="20"/>
          <w:szCs w:val="20"/>
        </w:rPr>
        <w:t xml:space="preserve">NL </w:t>
      </w:r>
      <w:r w:rsidRPr="0063769E">
        <w:rPr>
          <w:rFonts w:ascii="Arial" w:hAnsi="Arial" w:cs="Arial"/>
          <w:i/>
          <w:iCs/>
          <w:sz w:val="20"/>
          <w:szCs w:val="20"/>
        </w:rPr>
        <w:tab/>
        <w:t>plochy lesní</w:t>
      </w:r>
    </w:p>
    <w:p w:rsidR="00E76EF4" w:rsidRPr="0063769E" w:rsidRDefault="00E76EF4" w:rsidP="00E76EF4">
      <w:pPr>
        <w:autoSpaceDE w:val="0"/>
        <w:autoSpaceDN w:val="0"/>
        <w:adjustRightInd w:val="0"/>
        <w:rPr>
          <w:rFonts w:ascii="Arial" w:hAnsi="Arial" w:cs="Arial"/>
          <w:b/>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r>
      <w:r w:rsidRPr="0063769E">
        <w:rPr>
          <w:rFonts w:ascii="Arial" w:hAnsi="Arial" w:cs="Arial"/>
          <w:b/>
          <w:bCs/>
          <w:i/>
          <w:iCs/>
          <w:sz w:val="20"/>
          <w:szCs w:val="20"/>
        </w:rPr>
        <w:t xml:space="preserve">NP </w:t>
      </w:r>
      <w:r w:rsidRPr="0063769E">
        <w:rPr>
          <w:rFonts w:ascii="Arial" w:hAnsi="Arial" w:cs="Arial"/>
          <w:i/>
          <w:iCs/>
          <w:sz w:val="20"/>
          <w:szCs w:val="20"/>
        </w:rPr>
        <w:tab/>
        <w:t>plochy smíšené nezastavěného území</w:t>
      </w:r>
      <w:r w:rsidRPr="0063769E">
        <w:rPr>
          <w:rFonts w:ascii="Arial" w:hAnsi="Arial" w:cs="Arial"/>
          <w:b/>
          <w:i/>
          <w:iCs/>
          <w:sz w:val="20"/>
          <w:szCs w:val="20"/>
        </w:rPr>
        <w:t xml:space="preserve">     </w:t>
      </w:r>
    </w:p>
    <w:p w:rsidR="00E76EF4" w:rsidRPr="0063769E" w:rsidRDefault="00E76EF4" w:rsidP="00E76EF4">
      <w:pPr>
        <w:autoSpaceDE w:val="0"/>
        <w:autoSpaceDN w:val="0"/>
        <w:adjustRightInd w:val="0"/>
        <w:rPr>
          <w:rFonts w:ascii="Arial" w:hAnsi="Arial" w:cs="Arial"/>
          <w:i/>
          <w:iCs/>
          <w:sz w:val="20"/>
          <w:szCs w:val="20"/>
        </w:rPr>
      </w:pPr>
    </w:p>
    <w:p w:rsidR="00C51627" w:rsidRPr="0063769E" w:rsidRDefault="00C51627" w:rsidP="00E76EF4">
      <w:pPr>
        <w:autoSpaceDE w:val="0"/>
        <w:autoSpaceDN w:val="0"/>
        <w:adjustRightInd w:val="0"/>
        <w:rPr>
          <w:rFonts w:ascii="Arial" w:hAnsi="Arial" w:cs="Arial"/>
          <w:i/>
          <w:iCs/>
          <w:sz w:val="20"/>
          <w:szCs w:val="20"/>
        </w:rPr>
      </w:pPr>
    </w:p>
    <w:p w:rsidR="00C51627" w:rsidRPr="0063769E" w:rsidRDefault="00C51627" w:rsidP="00E76EF4">
      <w:pPr>
        <w:autoSpaceDE w:val="0"/>
        <w:autoSpaceDN w:val="0"/>
        <w:adjustRightInd w:val="0"/>
        <w:rPr>
          <w:rFonts w:ascii="Arial" w:hAnsi="Arial" w:cs="Arial"/>
          <w:i/>
          <w:iCs/>
          <w:sz w:val="20"/>
          <w:szCs w:val="20"/>
        </w:rPr>
      </w:pPr>
    </w:p>
    <w:p w:rsidR="00E76EF4" w:rsidRPr="0063769E" w:rsidRDefault="00E76EF4" w:rsidP="00E76EF4">
      <w:pPr>
        <w:pStyle w:val="Zkladntextodsazen"/>
      </w:pPr>
      <w:r w:rsidRPr="0063769E">
        <w:t>.</w:t>
      </w:r>
    </w:p>
    <w:p w:rsidR="00E76EF4" w:rsidRPr="0063769E" w:rsidRDefault="00E76EF4" w:rsidP="00E76EF4">
      <w:pPr>
        <w:pStyle w:val="Zkladntextodsazen"/>
      </w:pPr>
    </w:p>
    <w:p w:rsidR="00C51627" w:rsidRPr="0063769E" w:rsidRDefault="00C51627" w:rsidP="00E76EF4">
      <w:pPr>
        <w:pStyle w:val="Zkladntextodsazen"/>
      </w:pPr>
    </w:p>
    <w:p w:rsidR="00C51627" w:rsidRPr="0063769E" w:rsidRDefault="00C51627" w:rsidP="00C51627">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p>
    <w:p w:rsidR="00AB5BFE" w:rsidRPr="0063769E" w:rsidRDefault="00AB5BFE" w:rsidP="00C51627">
      <w:pPr>
        <w:widowControl w:val="0"/>
        <w:autoSpaceDE w:val="0"/>
        <w:autoSpaceDN w:val="0"/>
        <w:adjustRightInd w:val="0"/>
        <w:jc w:val="both"/>
        <w:rPr>
          <w:rFonts w:ascii="Arial" w:hAnsi="Arial" w:cs="Arial"/>
          <w:i/>
          <w:iCs/>
          <w:sz w:val="20"/>
          <w:szCs w:val="20"/>
        </w:rPr>
      </w:pPr>
    </w:p>
    <w:p w:rsidR="00AB5BFE" w:rsidRPr="0063769E" w:rsidRDefault="00AB5BFE" w:rsidP="00C51627">
      <w:pPr>
        <w:widowControl w:val="0"/>
        <w:autoSpaceDE w:val="0"/>
        <w:autoSpaceDN w:val="0"/>
        <w:adjustRightInd w:val="0"/>
        <w:jc w:val="both"/>
        <w:rPr>
          <w:rFonts w:ascii="Arial" w:hAnsi="Arial" w:cs="Arial"/>
          <w:i/>
          <w:iCs/>
          <w:sz w:val="20"/>
          <w:szCs w:val="20"/>
        </w:rPr>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C51627" w:rsidP="00E76EF4">
      <w:pPr>
        <w:pStyle w:val="Zkladntextodsazen"/>
      </w:pPr>
    </w:p>
    <w:p w:rsidR="00C51627" w:rsidRPr="0063769E" w:rsidRDefault="00F1309C" w:rsidP="00E76EF4">
      <w:pPr>
        <w:pStyle w:val="Zkladntextodsazen"/>
      </w:pPr>
      <w:r>
        <w:rPr>
          <w:noProof/>
          <w:lang w:val="cs-CZ" w:eastAsia="cs-CZ"/>
        </w:rPr>
        <w:lastRenderedPageBreak/>
        <w:drawing>
          <wp:inline distT="0" distB="0" distL="0" distR="0">
            <wp:extent cx="5762625" cy="81343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134350"/>
                    </a:xfrm>
                    <a:prstGeom prst="rect">
                      <a:avLst/>
                    </a:prstGeom>
                    <a:noFill/>
                    <a:ln>
                      <a:noFill/>
                    </a:ln>
                  </pic:spPr>
                </pic:pic>
              </a:graphicData>
            </a:graphic>
          </wp:inline>
        </w:drawing>
      </w:r>
    </w:p>
    <w:p w:rsidR="00C51627" w:rsidRPr="0063769E" w:rsidRDefault="00C51627" w:rsidP="00E76EF4">
      <w:pPr>
        <w:pStyle w:val="Zkladntextodsazen"/>
      </w:pPr>
    </w:p>
    <w:p w:rsidR="00E76EF4" w:rsidRPr="0063769E" w:rsidRDefault="00E76EF4" w:rsidP="00E76EF4">
      <w:pPr>
        <w:pStyle w:val="Zkladntextodsazen"/>
      </w:pPr>
      <w:r w:rsidRPr="0063769E">
        <w:t>( kontrola dle výkresu )</w:t>
      </w:r>
    </w:p>
    <w:p w:rsidR="00E76EF4" w:rsidRPr="0063769E" w:rsidRDefault="00E76EF4" w:rsidP="00E76EF4">
      <w:pPr>
        <w:pStyle w:val="Zkladntextodsazen"/>
      </w:pPr>
    </w:p>
    <w:p w:rsidR="00E76EF4" w:rsidRPr="0063769E" w:rsidRDefault="00E76EF4" w:rsidP="00E76EF4">
      <w:pPr>
        <w:pStyle w:val="Zkladntextodsazen"/>
      </w:pPr>
    </w:p>
    <w:p w:rsidR="00E76EF4" w:rsidRPr="0063769E" w:rsidRDefault="00E76EF4" w:rsidP="00E76EF4">
      <w:pPr>
        <w:pStyle w:val="Zkladntextodsazen"/>
      </w:pPr>
    </w:p>
    <w:p w:rsidR="00E76EF4" w:rsidRPr="0063769E" w:rsidRDefault="00E76EF4" w:rsidP="00E76EF4">
      <w:pPr>
        <w:widowControl w:val="0"/>
        <w:autoSpaceDE w:val="0"/>
        <w:autoSpaceDN w:val="0"/>
        <w:adjustRightInd w:val="0"/>
        <w:rPr>
          <w:rFonts w:ascii="Arial" w:hAnsi="Arial" w:cs="Arial"/>
          <w:b/>
          <w:bCs/>
          <w:i/>
          <w:iCs/>
          <w:szCs w:val="20"/>
        </w:rPr>
      </w:pPr>
      <w:r w:rsidRPr="0063769E">
        <w:rPr>
          <w:rFonts w:ascii="Arial" w:hAnsi="Arial" w:cs="Arial"/>
          <w:b/>
          <w:bCs/>
          <w:i/>
          <w:iCs/>
          <w:szCs w:val="20"/>
        </w:rPr>
        <w:lastRenderedPageBreak/>
        <w:t>Vymezení podmínek ploch s rozdílným způsobem využití:</w:t>
      </w:r>
    </w:p>
    <w:p w:rsidR="00E76EF4" w:rsidRPr="0063769E" w:rsidRDefault="00E76EF4" w:rsidP="00E76EF4">
      <w:pPr>
        <w:autoSpaceDE w:val="0"/>
        <w:autoSpaceDN w:val="0"/>
        <w:adjustRightInd w:val="0"/>
        <w:rPr>
          <w:rFonts w:ascii="Arial" w:hAnsi="Arial" w:cs="Arial"/>
          <w:b/>
          <w:bCs/>
          <w:i/>
          <w:iCs/>
          <w:sz w:val="20"/>
          <w:szCs w:val="20"/>
        </w:rPr>
      </w:pPr>
    </w:p>
    <w:p w:rsidR="00E76EF4" w:rsidRPr="0063769E" w:rsidRDefault="00E76EF4" w:rsidP="00E76EF4">
      <w:pPr>
        <w:autoSpaceDE w:val="0"/>
        <w:autoSpaceDN w:val="0"/>
        <w:adjustRightInd w:val="0"/>
        <w:rPr>
          <w:rFonts w:ascii="Arial" w:hAnsi="Arial" w:cs="Arial"/>
          <w:b/>
          <w:bCs/>
          <w:i/>
          <w:iCs/>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B</w:t>
      </w:r>
      <w:r w:rsidR="00F32FD1" w:rsidRPr="0063769E">
        <w:rPr>
          <w:rFonts w:ascii="Arial" w:hAnsi="Arial" w:cs="Arial"/>
          <w:b/>
          <w:bCs/>
          <w:i/>
          <w:iCs/>
          <w:sz w:val="20"/>
          <w:szCs w:val="20"/>
        </w:rPr>
        <w:t>V</w:t>
      </w:r>
      <w:r w:rsidRPr="0063769E">
        <w:rPr>
          <w:rFonts w:ascii="Arial" w:hAnsi="Arial" w:cs="Arial"/>
          <w:b/>
          <w:bCs/>
          <w:i/>
          <w:iCs/>
          <w:sz w:val="20"/>
          <w:szCs w:val="20"/>
        </w:rPr>
        <w:tab/>
        <w:t>plochy bydlení – v rodinných domech - venkovské</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rPr>
          <w:rFonts w:ascii="Arial-BoldMT" w:hAnsi="Arial-BoldMT"/>
          <w:b/>
          <w:bCs/>
          <w:i/>
          <w:iCs/>
          <w:sz w:val="20"/>
          <w:szCs w:val="20"/>
        </w:rPr>
      </w:pPr>
      <w:r w:rsidRPr="0063769E">
        <w:rPr>
          <w:rFonts w:ascii="Arial-BoldMT" w:hAnsi="Arial-BoldMT"/>
          <w:b/>
          <w:bCs/>
          <w:i/>
          <w:iCs/>
          <w:sz w:val="20"/>
          <w:szCs w:val="20"/>
        </w:rPr>
        <w:t>Hlavní využití ploch:</w:t>
      </w:r>
    </w:p>
    <w:p w:rsidR="00AB5BFE" w:rsidRPr="0063769E" w:rsidRDefault="00E76EF4" w:rsidP="000F6973">
      <w:pPr>
        <w:autoSpaceDE w:val="0"/>
        <w:autoSpaceDN w:val="0"/>
        <w:adjustRightInd w:val="0"/>
        <w:ind w:left="720"/>
        <w:jc w:val="both"/>
        <w:rPr>
          <w:rFonts w:ascii="Arial" w:hAnsi="Arial" w:cs="Arial"/>
          <w:i/>
          <w:sz w:val="20"/>
          <w:szCs w:val="20"/>
        </w:rPr>
      </w:pPr>
      <w:r w:rsidRPr="0063769E">
        <w:rPr>
          <w:rFonts w:ascii="ArialMT" w:hAnsi="ArialMT"/>
          <w:i/>
          <w:iCs/>
          <w:sz w:val="20"/>
          <w:szCs w:val="20"/>
        </w:rPr>
        <w:t xml:space="preserve">Bydlení v rodinných domech včetně využití pozemku pro stavby a činnosti související s bydlením: </w:t>
      </w:r>
      <w:r w:rsidRPr="0063769E">
        <w:rPr>
          <w:rFonts w:ascii="Arial" w:hAnsi="Arial" w:cs="Arial"/>
          <w:i/>
          <w:sz w:val="20"/>
          <w:szCs w:val="20"/>
        </w:rPr>
        <w:t>hospodářské objekty a doplňkové stavby – altány, skleníky, terasy</w:t>
      </w:r>
      <w:r w:rsidR="000F6973" w:rsidRPr="0063769E">
        <w:rPr>
          <w:rFonts w:ascii="Arial" w:hAnsi="Arial" w:cs="Arial"/>
          <w:i/>
          <w:sz w:val="20"/>
          <w:szCs w:val="20"/>
        </w:rPr>
        <w:t>,</w:t>
      </w:r>
      <w:r w:rsidRPr="0063769E">
        <w:rPr>
          <w:rFonts w:ascii="Arial" w:hAnsi="Arial" w:cs="Arial"/>
          <w:i/>
          <w:sz w:val="20"/>
          <w:szCs w:val="20"/>
        </w:rPr>
        <w:t xml:space="preserve"> bazény</w:t>
      </w:r>
      <w:r w:rsidR="000F6973" w:rsidRPr="0063769E">
        <w:rPr>
          <w:rFonts w:ascii="Arial" w:hAnsi="Arial" w:cs="Arial"/>
          <w:i/>
          <w:sz w:val="20"/>
          <w:szCs w:val="20"/>
        </w:rPr>
        <w:t xml:space="preserve"> </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chov drobných hospodářských zvířat,</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zahrady s využitím k hospodářské činnosti, včetně oplocení a umístění hospodářských objektů </w:t>
      </w:r>
      <w:r w:rsidRPr="0063769E">
        <w:rPr>
          <w:rFonts w:ascii="Arial" w:hAnsi="Arial" w:cs="Arial"/>
          <w:i/>
          <w:iCs/>
          <w:sz w:val="20"/>
          <w:szCs w:val="20"/>
        </w:rPr>
        <w:tab/>
        <w:t>a doplňkových staveb k rodinnému domu</w:t>
      </w:r>
      <w:r w:rsidR="000F6973" w:rsidRPr="0063769E">
        <w:rPr>
          <w:rFonts w:ascii="Arial" w:hAnsi="Arial" w:cs="Arial"/>
          <w:i/>
          <w:iCs/>
          <w:sz w:val="20"/>
          <w:szCs w:val="20"/>
        </w:rPr>
        <w:t>,</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individuální rekreace – rekreační domy,</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místní komunikace, odstavná a parkovací stání, pěší cesty,</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veřejná prostranství a veřejná zeleň s prvky drobné architektury a mobiliářem pro relaxaci,</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související technická vybavenost</w:t>
      </w:r>
      <w:r w:rsidR="000F6973" w:rsidRPr="0063769E">
        <w:rPr>
          <w:rFonts w:ascii="Arial" w:hAnsi="Arial" w:cs="Arial"/>
          <w:i/>
          <w:iCs/>
          <w:sz w:val="20"/>
          <w:szCs w:val="20"/>
        </w:rPr>
        <w:t>.</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Nepřípustné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veškeré stavby a činnosti, jejichž negativní účinky na životní prostředí překračují limity </w:t>
      </w:r>
      <w:r w:rsidRPr="0063769E">
        <w:rPr>
          <w:rFonts w:ascii="Arial" w:hAnsi="Arial" w:cs="Arial"/>
          <w:i/>
          <w:iCs/>
          <w:sz w:val="20"/>
          <w:szCs w:val="20"/>
        </w:rPr>
        <w:tab/>
        <w:t xml:space="preserve">uvedené v příslušných předpisech nad přípustnou míru, </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veškeré stavby a činnosti nesouvisející s hlavním a přípustným využitím, zejména stavby pro </w:t>
      </w:r>
      <w:r w:rsidRPr="0063769E">
        <w:rPr>
          <w:rFonts w:ascii="Arial" w:hAnsi="Arial" w:cs="Arial"/>
          <w:i/>
          <w:iCs/>
          <w:sz w:val="20"/>
          <w:szCs w:val="20"/>
        </w:rPr>
        <w:tab/>
        <w:t xml:space="preserve">výrobu, skladování a velkoobchod, rozsáhlá obchodní zařízení náročná na dopravní obsluhu  </w:t>
      </w:r>
      <w:r w:rsidRPr="0063769E">
        <w:rPr>
          <w:rFonts w:ascii="Arial" w:hAnsi="Arial" w:cs="Arial"/>
          <w:i/>
          <w:iCs/>
          <w:sz w:val="20"/>
          <w:szCs w:val="20"/>
        </w:rPr>
        <w:tab/>
        <w:t>dopravní terminály a centra dopravních služeb.</w:t>
      </w:r>
    </w:p>
    <w:p w:rsidR="00E76EF4" w:rsidRPr="0063769E" w:rsidRDefault="00E76EF4" w:rsidP="000F6973">
      <w:pPr>
        <w:widowControl w:val="0"/>
        <w:autoSpaceDE w:val="0"/>
        <w:autoSpaceDN w:val="0"/>
        <w:adjustRightInd w:val="0"/>
        <w:jc w:val="both"/>
        <w:rPr>
          <w:rFonts w:ascii="Arial" w:hAnsi="Arial" w:cs="Arial"/>
          <w:i/>
          <w:iCs/>
          <w:sz w:val="20"/>
          <w:szCs w:val="20"/>
        </w:rPr>
      </w:pPr>
    </w:p>
    <w:p w:rsidR="00E76EF4" w:rsidRPr="0063769E" w:rsidRDefault="00E76EF4" w:rsidP="000F6973">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Podmíněně přípustné využití: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stavby pro ubytovací a sociální služby (pensiony, domy s pečovatelskou službou a domovy </w:t>
      </w:r>
      <w:r w:rsidRPr="0063769E">
        <w:rPr>
          <w:rFonts w:ascii="Arial" w:hAnsi="Arial" w:cs="Arial"/>
          <w:i/>
          <w:iCs/>
          <w:sz w:val="20"/>
          <w:szCs w:val="20"/>
        </w:rPr>
        <w:tab/>
        <w:t>důchodců),</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veřejného stravování,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a zařízení péče o děti (</w:t>
      </w:r>
      <w:r w:rsidR="000F6973" w:rsidRPr="0063769E">
        <w:rPr>
          <w:rFonts w:ascii="Arial" w:hAnsi="Arial" w:cs="Arial"/>
          <w:i/>
          <w:iCs/>
          <w:sz w:val="20"/>
          <w:szCs w:val="20"/>
        </w:rPr>
        <w:t>školská zařízení, dětská hřiště)</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zdravotnických zařízení,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w:t>
      </w:r>
      <w:r w:rsidRPr="0063769E">
        <w:rPr>
          <w:rFonts w:ascii="Arial" w:hAnsi="Arial" w:cs="Arial"/>
          <w:i/>
          <w:iCs/>
          <w:sz w:val="20"/>
          <w:szCs w:val="20"/>
        </w:rPr>
        <w:tab/>
        <w:t>stavby pro obchod a služby,</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w:t>
      </w:r>
      <w:r w:rsidRPr="0063769E">
        <w:rPr>
          <w:rFonts w:ascii="Arial" w:hAnsi="Arial" w:cs="Arial"/>
          <w:i/>
          <w:iCs/>
          <w:sz w:val="20"/>
          <w:szCs w:val="20"/>
        </w:rPr>
        <w:tab/>
        <w:t>stavby pro administrativu,</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w:t>
      </w:r>
      <w:r w:rsidRPr="0063769E">
        <w:rPr>
          <w:rFonts w:ascii="Arial" w:hAnsi="Arial" w:cs="Arial"/>
          <w:i/>
          <w:iCs/>
          <w:sz w:val="20"/>
          <w:szCs w:val="20"/>
        </w:rPr>
        <w:tab/>
        <w:t>stavby drobných provozoven</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Podmínka:</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Podmíněně přípustné stavby nesmí svým charakterem a provozem porušit hygienické a </w:t>
      </w:r>
      <w:r w:rsidRPr="0063769E">
        <w:rPr>
          <w:rFonts w:ascii="Arial" w:hAnsi="Arial" w:cs="Arial"/>
          <w:i/>
          <w:iCs/>
          <w:sz w:val="20"/>
          <w:szCs w:val="20"/>
        </w:rPr>
        <w:tab/>
        <w:t>estetické parametry obytné zástavby.</w:t>
      </w:r>
    </w:p>
    <w:p w:rsidR="00E76EF4" w:rsidRPr="0063769E" w:rsidRDefault="00E76EF4" w:rsidP="000F6973">
      <w:pPr>
        <w:widowControl w:val="0"/>
        <w:autoSpaceDE w:val="0"/>
        <w:autoSpaceDN w:val="0"/>
        <w:adjustRightInd w:val="0"/>
        <w:jc w:val="both"/>
        <w:rPr>
          <w:rFonts w:ascii="Arial" w:hAnsi="Arial" w:cs="Arial"/>
          <w:i/>
          <w:iCs/>
          <w:sz w:val="20"/>
          <w:szCs w:val="20"/>
        </w:rPr>
      </w:pPr>
    </w:p>
    <w:p w:rsidR="00E76EF4" w:rsidRPr="0063769E" w:rsidRDefault="00E76EF4" w:rsidP="000F6973">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Podmínky prostorového uspořádání: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koeficient míry využití území KZP = 0,2 (koeficient zastavění plochy),</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výšková hladina zástavby se stanovuje 9,0 m nad okolním terénem.</w:t>
      </w:r>
    </w:p>
    <w:p w:rsidR="00E76EF4" w:rsidRDefault="00E76EF4" w:rsidP="000F6973">
      <w:pPr>
        <w:widowControl w:val="0"/>
        <w:autoSpaceDE w:val="0"/>
        <w:autoSpaceDN w:val="0"/>
        <w:adjustRightInd w:val="0"/>
        <w:jc w:val="both"/>
        <w:rPr>
          <w:rFonts w:ascii="Arial" w:hAnsi="Arial" w:cs="Arial"/>
          <w:i/>
          <w:iCs/>
          <w:sz w:val="20"/>
          <w:szCs w:val="20"/>
        </w:rPr>
      </w:pPr>
    </w:p>
    <w:p w:rsidR="0030065C" w:rsidRPr="0030065C" w:rsidRDefault="0030065C" w:rsidP="0030065C">
      <w:pPr>
        <w:autoSpaceDE w:val="0"/>
        <w:autoSpaceDN w:val="0"/>
        <w:adjustRightInd w:val="0"/>
        <w:rPr>
          <w:rFonts w:ascii="Arial" w:hAnsi="Arial" w:cs="Arial"/>
          <w:bCs/>
          <w:i/>
          <w:iCs/>
          <w:color w:val="FF00FF"/>
          <w:sz w:val="20"/>
          <w:szCs w:val="20"/>
        </w:rPr>
      </w:pPr>
      <w:r w:rsidRPr="0030065C">
        <w:rPr>
          <w:rFonts w:ascii="Arial" w:hAnsi="Arial" w:cs="Arial"/>
          <w:bCs/>
          <w:i/>
          <w:iCs/>
          <w:color w:val="FF00FF"/>
          <w:sz w:val="20"/>
          <w:szCs w:val="20"/>
        </w:rPr>
        <w:t>Zastavitelná plocha č. 7:</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 xml:space="preserve">Součástí zastavitelné plochy </w:t>
      </w:r>
      <w:proofErr w:type="gramStart"/>
      <w:r w:rsidRPr="0030065C">
        <w:rPr>
          <w:rFonts w:ascii="Arial" w:hAnsi="Arial" w:cs="Arial"/>
          <w:i/>
          <w:iCs/>
          <w:color w:val="FF00FF"/>
          <w:sz w:val="20"/>
          <w:szCs w:val="20"/>
        </w:rPr>
        <w:t>č.7 bude</w:t>
      </w:r>
      <w:proofErr w:type="gramEnd"/>
      <w:r w:rsidRPr="0030065C">
        <w:rPr>
          <w:rFonts w:ascii="Arial" w:hAnsi="Arial" w:cs="Arial"/>
          <w:i/>
          <w:iCs/>
          <w:color w:val="FF00FF"/>
          <w:sz w:val="20"/>
          <w:szCs w:val="20"/>
        </w:rPr>
        <w:t xml:space="preserve"> veřejné prostranství o min. výměře 0,1092 ha.</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 xml:space="preserve">Veřejné prostranství bude umístěno v těžišti plochy </w:t>
      </w:r>
      <w:proofErr w:type="gramStart"/>
      <w:r w:rsidRPr="0030065C">
        <w:rPr>
          <w:rFonts w:ascii="Arial" w:hAnsi="Arial" w:cs="Arial"/>
          <w:i/>
          <w:iCs/>
          <w:color w:val="FF00FF"/>
          <w:sz w:val="20"/>
          <w:szCs w:val="20"/>
        </w:rPr>
        <w:t>č.7, bude</w:t>
      </w:r>
      <w:proofErr w:type="gramEnd"/>
      <w:r w:rsidRPr="0030065C">
        <w:rPr>
          <w:rFonts w:ascii="Arial" w:hAnsi="Arial" w:cs="Arial"/>
          <w:i/>
          <w:iCs/>
          <w:color w:val="FF00FF"/>
          <w:sz w:val="20"/>
          <w:szCs w:val="20"/>
        </w:rPr>
        <w:t xml:space="preserve"> tvořeno jedním polygonem a bude realizováno jako veřejná zeleň, určená pro denní rekreaci obyvatel dotčené plochy č.7. Uspořádání zastavitelné plochy č. 7 bude prověřeno územní studií za podmínek uvedených v kapitole 2c a dohodou o parcelaci dle kapitoly 2b výrokové části změny č. 1 UP Libomyšl.</w:t>
      </w:r>
    </w:p>
    <w:p w:rsidR="0030065C" w:rsidRPr="0030065C" w:rsidRDefault="0030065C" w:rsidP="0030065C">
      <w:pPr>
        <w:autoSpaceDE w:val="0"/>
        <w:autoSpaceDN w:val="0"/>
        <w:adjustRightInd w:val="0"/>
        <w:rPr>
          <w:rFonts w:ascii="Arial" w:hAnsi="Arial" w:cs="Arial"/>
          <w:bCs/>
          <w:i/>
          <w:iCs/>
          <w:color w:val="FF00FF"/>
          <w:sz w:val="20"/>
          <w:szCs w:val="20"/>
        </w:rPr>
      </w:pPr>
    </w:p>
    <w:p w:rsidR="0030065C" w:rsidRPr="0030065C" w:rsidRDefault="0030065C" w:rsidP="0030065C">
      <w:pPr>
        <w:autoSpaceDE w:val="0"/>
        <w:autoSpaceDN w:val="0"/>
        <w:adjustRightInd w:val="0"/>
        <w:rPr>
          <w:rFonts w:ascii="Arial" w:hAnsi="Arial" w:cs="Arial"/>
          <w:bCs/>
          <w:i/>
          <w:iCs/>
          <w:color w:val="FF00FF"/>
          <w:sz w:val="20"/>
          <w:szCs w:val="20"/>
        </w:rPr>
      </w:pPr>
      <w:r w:rsidRPr="0030065C">
        <w:rPr>
          <w:rFonts w:ascii="Arial" w:hAnsi="Arial" w:cs="Arial"/>
          <w:bCs/>
          <w:i/>
          <w:iCs/>
          <w:color w:val="FF00FF"/>
          <w:sz w:val="20"/>
          <w:szCs w:val="20"/>
        </w:rPr>
        <w:t>Zastavitelná plocha Z1/1:</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Součástí zastavitelné plochy Z1/1 bude:</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 xml:space="preserve">veřejné prostranství o velikosti min. 0,1179 ha. Veřejné prostranství bude umístěno v těžišti </w:t>
      </w:r>
      <w:r w:rsidRPr="0030065C">
        <w:rPr>
          <w:rFonts w:ascii="Arial" w:hAnsi="Arial" w:cs="Arial"/>
          <w:i/>
          <w:iCs/>
          <w:color w:val="FF00FF"/>
          <w:sz w:val="20"/>
          <w:szCs w:val="20"/>
        </w:rPr>
        <w:tab/>
        <w:t xml:space="preserve">plochy Z1/1, bude tvořeno jedním polygonem a bude realizováno jako veřejná zeleň, určená </w:t>
      </w:r>
      <w:r w:rsidRPr="0030065C">
        <w:rPr>
          <w:rFonts w:ascii="Arial" w:hAnsi="Arial" w:cs="Arial"/>
          <w:i/>
          <w:iCs/>
          <w:color w:val="FF00FF"/>
          <w:sz w:val="20"/>
          <w:szCs w:val="20"/>
        </w:rPr>
        <w:tab/>
        <w:t>pro denní rekreaci obyvatel dotčené plochy Z1/1,</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 xml:space="preserve">plocha pro občanské vybavení místního významu o min. velkosti 0,2 ha. Plocha bude </w:t>
      </w:r>
      <w:r w:rsidRPr="0030065C">
        <w:rPr>
          <w:rFonts w:ascii="Arial" w:hAnsi="Arial" w:cs="Arial"/>
          <w:i/>
          <w:iCs/>
          <w:color w:val="FF00FF"/>
          <w:sz w:val="20"/>
          <w:szCs w:val="20"/>
        </w:rPr>
        <w:tab/>
        <w:t>připojena k polygonu veřejného prostranství.</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Uspořádání zastavitelné plochy Z1/1 bude prověřeno územní studií za podmínek uvedených v kapitole 2c a dohodou o parcelaci dle kapitoly 2b výrokové části změny č. 1 UP Libomyšl.</w:t>
      </w:r>
    </w:p>
    <w:p w:rsidR="0030065C" w:rsidRPr="0030065C" w:rsidRDefault="0030065C" w:rsidP="0030065C">
      <w:pPr>
        <w:widowControl w:val="0"/>
        <w:autoSpaceDE w:val="0"/>
        <w:autoSpaceDN w:val="0"/>
        <w:adjustRightInd w:val="0"/>
        <w:jc w:val="both"/>
        <w:rPr>
          <w:rFonts w:ascii="Arial" w:hAnsi="Arial" w:cs="Arial"/>
          <w:i/>
          <w:iCs/>
          <w:sz w:val="20"/>
          <w:szCs w:val="20"/>
        </w:rPr>
      </w:pPr>
    </w:p>
    <w:p w:rsidR="00E76EF4" w:rsidRPr="0063769E" w:rsidRDefault="00E76EF4" w:rsidP="000F6973">
      <w:pPr>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lastRenderedPageBreak/>
        <w:t xml:space="preserve">OK </w:t>
      </w:r>
      <w:r w:rsidRPr="0063769E">
        <w:rPr>
          <w:rFonts w:ascii="Arial" w:hAnsi="Arial" w:cs="Arial"/>
          <w:b/>
          <w:bCs/>
          <w:i/>
          <w:iCs/>
          <w:sz w:val="20"/>
          <w:szCs w:val="20"/>
        </w:rPr>
        <w:tab/>
        <w:t>plochy občanského vybavení – komerční malá a střední</w:t>
      </w:r>
    </w:p>
    <w:p w:rsidR="00E76EF4" w:rsidRPr="0063769E" w:rsidRDefault="00E76EF4" w:rsidP="000F6973">
      <w:pPr>
        <w:pStyle w:val="Zkladntextodsazen"/>
        <w:ind w:firstLine="360"/>
      </w:pP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Hlavní využití ploch:</w:t>
      </w:r>
    </w:p>
    <w:p w:rsidR="00E76EF4" w:rsidRPr="0063769E" w:rsidRDefault="00E76EF4" w:rsidP="000F6973">
      <w:pPr>
        <w:autoSpaceDE w:val="0"/>
        <w:autoSpaceDN w:val="0"/>
        <w:adjustRightInd w:val="0"/>
        <w:jc w:val="both"/>
        <w:rPr>
          <w:rFonts w:ascii="Arial-BoldMT" w:hAnsi="Arial-BoldMT"/>
          <w:i/>
          <w:iCs/>
          <w:sz w:val="20"/>
          <w:szCs w:val="20"/>
        </w:rPr>
      </w:pPr>
      <w:r w:rsidRPr="0063769E">
        <w:rPr>
          <w:rFonts w:ascii="Arial-BoldMT" w:hAnsi="Arial-BoldMT"/>
          <w:i/>
          <w:iCs/>
          <w:sz w:val="20"/>
          <w:szCs w:val="20"/>
        </w:rPr>
        <w:tab/>
        <w:t>Objekty a plochy pro veřejnou a komerční občanskou vybavenost</w:t>
      </w:r>
      <w:r w:rsidRPr="0063769E">
        <w:rPr>
          <w:rFonts w:ascii="Arial-BoldMT" w:hAnsi="Arial-BoldMT"/>
          <w:i/>
          <w:iCs/>
          <w:sz w:val="20"/>
          <w:szCs w:val="20"/>
        </w:rPr>
        <w:tab/>
      </w:r>
    </w:p>
    <w:p w:rsidR="00E76EF4" w:rsidRPr="0063769E" w:rsidRDefault="00E76EF4" w:rsidP="000F6973">
      <w:pPr>
        <w:autoSpaceDE w:val="0"/>
        <w:autoSpaceDN w:val="0"/>
        <w:adjustRightInd w:val="0"/>
        <w:jc w:val="both"/>
        <w:rPr>
          <w:rFonts w:ascii="Arial-BoldMT" w:hAnsi="Arial-BoldMT"/>
          <w:b/>
          <w:bCs/>
          <w:i/>
          <w:iCs/>
          <w:sz w:val="20"/>
          <w:szCs w:val="20"/>
        </w:rPr>
      </w:pP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Přípustné využití: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vzdělávání a výchovu, sociální služby a péči o rodinu, zdravotní služby, kulturu, veřejnou správu, tělovýchovná a sportovní zařízení a ochranu obyvatelstva,</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stavby církevního charakteru</w:t>
      </w:r>
    </w:p>
    <w:p w:rsidR="00E76EF4" w:rsidRPr="0063769E" w:rsidRDefault="00E76EF4" w:rsidP="000F6973">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trvalé bydlení správce nebo majitele staveb umístěné v rámci stavby hlavní,</w:t>
      </w:r>
    </w:p>
    <w:p w:rsidR="00E76EF4" w:rsidRPr="0063769E" w:rsidRDefault="00E76EF4" w:rsidP="000F6973">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maloobchodní prodej a služby,</w:t>
      </w:r>
    </w:p>
    <w:p w:rsidR="00E76EF4" w:rsidRPr="0063769E" w:rsidRDefault="00E76EF4" w:rsidP="000F6973">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ubytovací a stravovací účely,</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související technické a dopravní infrastruktury (např. vedení a stavby technické infrastruktury, místní komunikace pro stavby hlavního a přípustného využití, chodníky apod.),</w:t>
      </w:r>
    </w:p>
    <w:p w:rsidR="00E76EF4" w:rsidRPr="0063769E" w:rsidRDefault="00E76EF4" w:rsidP="000F6973">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parkovacích stání,</w:t>
      </w:r>
    </w:p>
    <w:p w:rsidR="00E76EF4" w:rsidRPr="0063769E" w:rsidRDefault="00E76EF4" w:rsidP="000F6973">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veřejných prostranství.</w:t>
      </w: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Nepřípustné využití: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objekty, stavby a činnosti neuvedené v hlavním ani v přípustném využití a zároveň s nimi nesouvisející, zejména stavby pro skladování a pro výrobu neslučitelnou s funkcí hlavního využití.</w:t>
      </w:r>
    </w:p>
    <w:p w:rsidR="00E76EF4" w:rsidRPr="0063769E" w:rsidRDefault="00E76EF4" w:rsidP="000F6973">
      <w:pPr>
        <w:autoSpaceDE w:val="0"/>
        <w:autoSpaceDN w:val="0"/>
        <w:adjustRightInd w:val="0"/>
        <w:jc w:val="both"/>
        <w:rPr>
          <w:rFonts w:ascii="Arial-BoldMT" w:hAnsi="Arial-BoldMT"/>
          <w:b/>
          <w:bCs/>
          <w:i/>
          <w:iCs/>
          <w:sz w:val="20"/>
          <w:szCs w:val="20"/>
        </w:rPr>
      </w:pP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Podmíněně přípustné využití: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drobné provozovny a služby provozované v rámci staveb občanského vybavení: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t>Podmínka:</w:t>
      </w:r>
      <w:r w:rsidRPr="0063769E">
        <w:rPr>
          <w:rFonts w:ascii="Arial" w:hAnsi="Arial" w:cs="Arial"/>
          <w:i/>
          <w:iCs/>
          <w:sz w:val="20"/>
          <w:szCs w:val="22"/>
        </w:rPr>
        <w:tab/>
        <w:t xml:space="preserve">Tyto činnosti nesmí svým provozem negativně neovlivnit </w:t>
      </w:r>
      <w:r w:rsidRPr="0063769E">
        <w:rPr>
          <w:rFonts w:ascii="Arial" w:hAnsi="Arial" w:cs="Arial"/>
          <w:i/>
          <w:iCs/>
          <w:sz w:val="20"/>
          <w:szCs w:val="20"/>
        </w:rPr>
        <w:t xml:space="preserve">kvalitu navazujících </w:t>
      </w:r>
      <w:r w:rsidRPr="0063769E">
        <w:rPr>
          <w:rFonts w:ascii="Arial" w:hAnsi="Arial" w:cs="Arial"/>
          <w:i/>
          <w:iCs/>
          <w:sz w:val="20"/>
          <w:szCs w:val="20"/>
        </w:rPr>
        <w:tab/>
      </w:r>
      <w:r w:rsidRPr="0063769E">
        <w:rPr>
          <w:rFonts w:ascii="Arial" w:hAnsi="Arial" w:cs="Arial"/>
          <w:i/>
          <w:iCs/>
          <w:sz w:val="20"/>
          <w:szCs w:val="20"/>
        </w:rPr>
        <w:tab/>
        <w:t>veřejných prostranství  a</w:t>
      </w:r>
      <w:r w:rsidRPr="0063769E">
        <w:rPr>
          <w:rFonts w:ascii="Arial" w:hAnsi="Arial" w:cs="Arial"/>
          <w:i/>
          <w:iCs/>
          <w:sz w:val="20"/>
          <w:szCs w:val="22"/>
        </w:rPr>
        <w:t xml:space="preserve"> budou slučitelné s jejich  vymezeným využitím. </w:t>
      </w:r>
    </w:p>
    <w:p w:rsidR="00E76EF4" w:rsidRPr="0063769E" w:rsidRDefault="00E76EF4" w:rsidP="000F6973">
      <w:pPr>
        <w:autoSpaceDE w:val="0"/>
        <w:autoSpaceDN w:val="0"/>
        <w:adjustRightInd w:val="0"/>
        <w:ind w:firstLine="720"/>
        <w:jc w:val="both"/>
        <w:rPr>
          <w:rFonts w:ascii="ArialMT" w:hAnsi="ArialMT"/>
          <w:i/>
          <w:iCs/>
          <w:sz w:val="20"/>
          <w:szCs w:val="20"/>
        </w:rPr>
      </w:pP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Podmínky prostorového uspořádání:</w:t>
      </w:r>
    </w:p>
    <w:p w:rsidR="00E76EF4" w:rsidRPr="0063769E" w:rsidRDefault="00E76EF4" w:rsidP="000F6973">
      <w:pPr>
        <w:autoSpaceDE w:val="0"/>
        <w:autoSpaceDN w:val="0"/>
        <w:adjustRightInd w:val="0"/>
        <w:jc w:val="both"/>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koeficient míry využití území KZP = 0,4 (koeficient zastavění plochy),</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11,0 m nad okolním terénem.</w:t>
      </w:r>
    </w:p>
    <w:p w:rsidR="00E76EF4" w:rsidRPr="0063769E" w:rsidRDefault="00E76EF4" w:rsidP="000F6973">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0F6973">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O</w:t>
      </w:r>
      <w:r w:rsidR="00F32FD1" w:rsidRPr="0063769E">
        <w:rPr>
          <w:rFonts w:ascii="Arial" w:hAnsi="Arial" w:cs="Arial"/>
          <w:b/>
          <w:bCs/>
          <w:i/>
          <w:iCs/>
          <w:sz w:val="20"/>
          <w:szCs w:val="20"/>
        </w:rPr>
        <w:t>S</w:t>
      </w:r>
      <w:r w:rsidRPr="0063769E">
        <w:rPr>
          <w:rFonts w:ascii="Arial" w:hAnsi="Arial" w:cs="Arial"/>
          <w:b/>
          <w:bCs/>
          <w:i/>
          <w:iCs/>
          <w:sz w:val="20"/>
          <w:szCs w:val="20"/>
        </w:rPr>
        <w:t xml:space="preserve"> </w:t>
      </w:r>
      <w:r w:rsidRPr="0063769E">
        <w:rPr>
          <w:rFonts w:ascii="Arial" w:hAnsi="Arial" w:cs="Arial"/>
          <w:b/>
          <w:bCs/>
          <w:i/>
          <w:iCs/>
          <w:sz w:val="20"/>
          <w:szCs w:val="20"/>
        </w:rPr>
        <w:tab/>
        <w:t>plochy občanského vybavení – TV a sportovní zařízení</w:t>
      </w:r>
    </w:p>
    <w:p w:rsidR="00E76EF4" w:rsidRPr="0063769E" w:rsidRDefault="00E76EF4" w:rsidP="000F6973">
      <w:pPr>
        <w:widowControl w:val="0"/>
        <w:autoSpaceDE w:val="0"/>
        <w:autoSpaceDN w:val="0"/>
        <w:adjustRightInd w:val="0"/>
        <w:jc w:val="both"/>
        <w:rPr>
          <w:rFonts w:ascii="Arial" w:hAnsi="Arial" w:cs="Arial"/>
          <w:i/>
          <w:iCs/>
          <w:sz w:val="20"/>
          <w:szCs w:val="20"/>
        </w:rPr>
      </w:pPr>
    </w:p>
    <w:p w:rsidR="00E76EF4" w:rsidRPr="0063769E" w:rsidRDefault="00E76EF4" w:rsidP="000F6973">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Hlavní využití ploch:</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a stavby pro sport a rekreaci veřejného charakteru.</w:t>
      </w:r>
    </w:p>
    <w:p w:rsidR="00E76EF4" w:rsidRPr="0063769E" w:rsidRDefault="00E76EF4" w:rsidP="000F6973">
      <w:pPr>
        <w:widowControl w:val="0"/>
        <w:autoSpaceDE w:val="0"/>
        <w:autoSpaceDN w:val="0"/>
        <w:adjustRightInd w:val="0"/>
        <w:jc w:val="both"/>
        <w:rPr>
          <w:rFonts w:ascii="Arial" w:hAnsi="Arial" w:cs="Arial"/>
          <w:i/>
          <w:iCs/>
          <w:sz w:val="20"/>
          <w:szCs w:val="20"/>
        </w:rPr>
      </w:pPr>
    </w:p>
    <w:p w:rsidR="00E76EF4" w:rsidRPr="0063769E" w:rsidRDefault="00E76EF4" w:rsidP="000F6973">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Přípustné využití: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stavby a zařízení pro sport,</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trvalé bydlení správce nebo majitele staveb umístěné v rámci stavby hlavní,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ubytovací a stravovací účely,</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účely vzdělávání, výchovu a kulturu,</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související technické a dopravní infrastruktury (např. vedení a stavby</w:t>
      </w:r>
      <w:r w:rsidR="000F6973" w:rsidRPr="0063769E">
        <w:rPr>
          <w:rFonts w:ascii="Arial" w:hAnsi="Arial" w:cs="Arial"/>
          <w:i/>
          <w:iCs/>
          <w:sz w:val="20"/>
          <w:szCs w:val="20"/>
        </w:rPr>
        <w:t xml:space="preserve"> </w:t>
      </w:r>
      <w:r w:rsidRPr="0063769E">
        <w:rPr>
          <w:rFonts w:ascii="Arial" w:hAnsi="Arial" w:cs="Arial"/>
          <w:i/>
          <w:iCs/>
          <w:sz w:val="20"/>
          <w:szCs w:val="20"/>
        </w:rPr>
        <w:t>technické infrastruktury, místní komunikace pro stavby hlavního a přípustného využití, chodníky apod.),</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parkovacích stání pro osobní automobily související s hlavním využitím,</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veřejných prostranství,</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související technická vybavenost.</w:t>
      </w:r>
    </w:p>
    <w:p w:rsidR="00AB5BFE" w:rsidRPr="0063769E" w:rsidRDefault="00AB5BFE" w:rsidP="000F6973">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Nepřípustné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stavby a činnosti neuvedené v hlavním ani v přípustném využití a zároveň s nimi </w:t>
      </w:r>
      <w:r w:rsidRPr="0063769E">
        <w:rPr>
          <w:rFonts w:ascii="Arial" w:hAnsi="Arial" w:cs="Arial"/>
          <w:i/>
          <w:iCs/>
          <w:sz w:val="20"/>
          <w:szCs w:val="20"/>
        </w:rPr>
        <w:tab/>
        <w:t>nesouvisející.</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Podmíněně 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využití zastavitelných ploch z hlediska vlivů záměrů na lokality NATURA</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Podmínka:</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Konkrétní záměry na zastavitelných plochách P5, P6, P7 a P14 budou ve fázi projektové </w:t>
      </w:r>
      <w:r w:rsidRPr="0063769E">
        <w:rPr>
          <w:rFonts w:ascii="Arial" w:hAnsi="Arial" w:cs="Arial"/>
          <w:i/>
          <w:iCs/>
          <w:sz w:val="20"/>
          <w:szCs w:val="20"/>
        </w:rPr>
        <w:tab/>
        <w:t>přípravy vyhodnoceny z hlediska vlivu záměrů na lokality NATURA.</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Podmínky prostorového uspořádání:</w:t>
      </w:r>
    </w:p>
    <w:p w:rsidR="00E76EF4"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nestanoveny.  </w:t>
      </w:r>
    </w:p>
    <w:p w:rsidR="000C1482" w:rsidRPr="0063769E" w:rsidRDefault="000C1482" w:rsidP="00E76EF4">
      <w:pPr>
        <w:widowControl w:val="0"/>
        <w:autoSpaceDE w:val="0"/>
        <w:autoSpaceDN w:val="0"/>
        <w:adjustRightInd w:val="0"/>
        <w:jc w:val="both"/>
        <w:rPr>
          <w:rFonts w:ascii="Arial" w:hAnsi="Arial" w:cs="Arial"/>
          <w:i/>
          <w:iCs/>
          <w:sz w:val="20"/>
          <w:szCs w:val="20"/>
        </w:rPr>
      </w:pPr>
    </w:p>
    <w:p w:rsidR="00F32FD1" w:rsidRPr="0063769E" w:rsidRDefault="00F32FD1" w:rsidP="00F32FD1">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lastRenderedPageBreak/>
        <w:t xml:space="preserve">OG </w:t>
      </w:r>
      <w:r w:rsidRPr="0063769E">
        <w:rPr>
          <w:rFonts w:ascii="Arial" w:hAnsi="Arial" w:cs="Arial"/>
          <w:b/>
          <w:bCs/>
          <w:i/>
          <w:iCs/>
          <w:sz w:val="20"/>
          <w:szCs w:val="20"/>
        </w:rPr>
        <w:tab/>
        <w:t>plochy občanského vybavení – specifické</w:t>
      </w:r>
    </w:p>
    <w:p w:rsidR="00F32FD1" w:rsidRPr="0063769E" w:rsidRDefault="00F32FD1" w:rsidP="00F32FD1">
      <w:pPr>
        <w:widowControl w:val="0"/>
        <w:autoSpaceDE w:val="0"/>
        <w:autoSpaceDN w:val="0"/>
        <w:adjustRightInd w:val="0"/>
        <w:jc w:val="both"/>
        <w:rPr>
          <w:rFonts w:ascii="Arial" w:hAnsi="Arial" w:cs="Arial"/>
          <w:i/>
          <w:iCs/>
          <w:sz w:val="20"/>
          <w:szCs w:val="20"/>
        </w:rPr>
      </w:pPr>
    </w:p>
    <w:p w:rsidR="00F32FD1" w:rsidRPr="0063769E" w:rsidRDefault="00F32FD1" w:rsidP="00F32FD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Hlavní využití ploch:</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Plochy a stavby pro golfový areál</w:t>
      </w:r>
    </w:p>
    <w:p w:rsidR="00F32FD1" w:rsidRPr="0063769E" w:rsidRDefault="00F32FD1" w:rsidP="00F32FD1">
      <w:pPr>
        <w:widowControl w:val="0"/>
        <w:autoSpaceDE w:val="0"/>
        <w:autoSpaceDN w:val="0"/>
        <w:adjustRightInd w:val="0"/>
        <w:jc w:val="both"/>
        <w:rPr>
          <w:rFonts w:ascii="Arial" w:hAnsi="Arial" w:cs="Arial"/>
          <w:i/>
          <w:iCs/>
          <w:sz w:val="20"/>
          <w:szCs w:val="20"/>
        </w:rPr>
      </w:pPr>
    </w:p>
    <w:p w:rsidR="00F32FD1" w:rsidRPr="0063769E" w:rsidRDefault="00F32FD1" w:rsidP="00F32FD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Přípustné využití:</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stavby a zařízení pro sport,</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trvalé bydlení správce nebo majitele staveb umístěné v rámci stavby hlavní,</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ubytovací a stravovací účely,</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účely vzdělávání, výchovu a kulturu,</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související technické a dopravní infrastruktury (např. vedení a stavby</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technické infrastruktury, místní komunikace pro stavby hlavního a přípustného využití, </w:t>
      </w:r>
      <w:r w:rsidRPr="0063769E">
        <w:rPr>
          <w:rFonts w:ascii="Arial" w:hAnsi="Arial" w:cs="Arial"/>
          <w:i/>
          <w:iCs/>
          <w:sz w:val="20"/>
          <w:szCs w:val="20"/>
        </w:rPr>
        <w:tab/>
        <w:t>chodníky apod.),</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parkovacích stání pro osobní automobily související s hlavním využitím,</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plochy veřejných prostranství,</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související technická vybavenost.</w:t>
      </w:r>
    </w:p>
    <w:p w:rsidR="00F32FD1" w:rsidRPr="0063769E" w:rsidRDefault="00F32FD1" w:rsidP="00F32FD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Nepřípustné využití:</w:t>
      </w:r>
    </w:p>
    <w:p w:rsidR="00D920DC" w:rsidRPr="0063769E" w:rsidRDefault="00D920DC" w:rsidP="00D920DC">
      <w:pPr>
        <w:widowControl w:val="0"/>
        <w:autoSpaceDE w:val="0"/>
        <w:autoSpaceDN w:val="0"/>
        <w:adjustRightInd w:val="0"/>
        <w:jc w:val="both"/>
        <w:rPr>
          <w:rFonts w:ascii="Arial" w:hAnsi="Arial" w:cs="Arial"/>
          <w:i/>
          <w:sz w:val="20"/>
          <w:szCs w:val="20"/>
        </w:rPr>
      </w:pPr>
      <w:r w:rsidRPr="0063769E">
        <w:rPr>
          <w:rFonts w:ascii="Arial" w:hAnsi="Arial" w:cs="Arial"/>
          <w:i/>
          <w:iCs/>
          <w:sz w:val="20"/>
          <w:szCs w:val="20"/>
        </w:rPr>
        <w:t>-</w:t>
      </w:r>
      <w:r w:rsidRPr="0063769E">
        <w:rPr>
          <w:rFonts w:ascii="Arial" w:hAnsi="Arial" w:cs="Arial"/>
          <w:i/>
          <w:iCs/>
          <w:sz w:val="20"/>
          <w:szCs w:val="20"/>
        </w:rPr>
        <w:tab/>
      </w:r>
      <w:r w:rsidRPr="0063769E">
        <w:rPr>
          <w:rFonts w:ascii="Arial" w:hAnsi="Arial" w:cs="Arial"/>
          <w:i/>
          <w:sz w:val="20"/>
          <w:szCs w:val="20"/>
        </w:rPr>
        <w:t>oplocení golfového hřiště</w:t>
      </w:r>
    </w:p>
    <w:p w:rsidR="00F32FD1" w:rsidRPr="0063769E" w:rsidRDefault="00F32FD1" w:rsidP="00F32FD1">
      <w:pPr>
        <w:widowControl w:val="0"/>
        <w:autoSpaceDE w:val="0"/>
        <w:autoSpaceDN w:val="0"/>
        <w:adjustRightInd w:val="0"/>
        <w:jc w:val="both"/>
        <w:rPr>
          <w:rFonts w:ascii="Arial" w:hAnsi="Arial" w:cs="Arial"/>
          <w:i/>
          <w:iCs/>
          <w:sz w:val="20"/>
          <w:szCs w:val="20"/>
        </w:rPr>
      </w:pPr>
    </w:p>
    <w:p w:rsidR="00F32FD1" w:rsidRPr="0063769E" w:rsidRDefault="00F32FD1" w:rsidP="00F32FD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Podmíněně přípustné využití:</w:t>
      </w:r>
    </w:p>
    <w:p w:rsidR="00F32FD1" w:rsidRPr="0063769E" w:rsidRDefault="00F32FD1" w:rsidP="00F32FD1">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nestanoveno</w:t>
      </w:r>
    </w:p>
    <w:p w:rsidR="00F32FD1" w:rsidRPr="0063769E" w:rsidRDefault="00F32FD1" w:rsidP="00F32FD1">
      <w:pPr>
        <w:widowControl w:val="0"/>
        <w:autoSpaceDE w:val="0"/>
        <w:autoSpaceDN w:val="0"/>
        <w:adjustRightInd w:val="0"/>
        <w:jc w:val="both"/>
        <w:rPr>
          <w:rFonts w:ascii="Arial" w:hAnsi="Arial" w:cs="Arial"/>
          <w:i/>
          <w:iCs/>
          <w:sz w:val="20"/>
          <w:szCs w:val="20"/>
        </w:rPr>
      </w:pPr>
    </w:p>
    <w:p w:rsidR="00F32FD1" w:rsidRPr="0063769E" w:rsidRDefault="00F32FD1" w:rsidP="00F32FD1">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Podmínky prostorového uspořádání:</w:t>
      </w:r>
    </w:p>
    <w:p w:rsidR="00D920DC" w:rsidRPr="0063769E" w:rsidRDefault="00D920DC" w:rsidP="00D920DC">
      <w:pPr>
        <w:widowControl w:val="0"/>
        <w:autoSpaceDE w:val="0"/>
        <w:autoSpaceDN w:val="0"/>
        <w:adjustRightInd w:val="0"/>
        <w:jc w:val="both"/>
        <w:rPr>
          <w:rFonts w:ascii="Arial" w:hAnsi="Arial" w:cs="Arial"/>
          <w:i/>
          <w:sz w:val="20"/>
          <w:szCs w:val="20"/>
        </w:rPr>
      </w:pPr>
      <w:r w:rsidRPr="0063769E">
        <w:rPr>
          <w:rFonts w:ascii="Arial" w:hAnsi="Arial" w:cs="Arial"/>
          <w:i/>
          <w:sz w:val="20"/>
          <w:szCs w:val="20"/>
        </w:rPr>
        <w:t xml:space="preserve">- </w:t>
      </w:r>
      <w:r w:rsidRPr="0063769E">
        <w:rPr>
          <w:rFonts w:ascii="Arial" w:hAnsi="Arial" w:cs="Arial"/>
          <w:i/>
          <w:sz w:val="20"/>
          <w:szCs w:val="20"/>
        </w:rPr>
        <w:tab/>
        <w:t xml:space="preserve">vegetační úpravy v plochách OG budou vycházet z potenciální přirozené vegetace </w:t>
      </w:r>
      <w:r w:rsidRPr="0063769E">
        <w:rPr>
          <w:rFonts w:ascii="Arial" w:hAnsi="Arial" w:cs="Arial"/>
          <w:i/>
          <w:sz w:val="20"/>
          <w:szCs w:val="20"/>
        </w:rPr>
        <w:tab/>
      </w:r>
      <w:proofErr w:type="spellStart"/>
      <w:r w:rsidRPr="0063769E">
        <w:rPr>
          <w:rFonts w:ascii="Arial" w:hAnsi="Arial" w:cs="Arial"/>
          <w:i/>
          <w:sz w:val="20"/>
          <w:szCs w:val="20"/>
        </w:rPr>
        <w:t>Černýšové</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dubohabřiny</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Melampyro</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nemorosi-Carpinetum</w:t>
      </w:r>
      <w:proofErr w:type="spellEnd"/>
      <w:r w:rsidRPr="0063769E">
        <w:rPr>
          <w:rFonts w:ascii="Arial" w:hAnsi="Arial" w:cs="Arial"/>
          <w:i/>
          <w:sz w:val="20"/>
          <w:szCs w:val="20"/>
        </w:rPr>
        <w:t xml:space="preserve">)  a  </w:t>
      </w:r>
      <w:proofErr w:type="spellStart"/>
      <w:r w:rsidRPr="0063769E">
        <w:rPr>
          <w:rFonts w:ascii="Arial" w:hAnsi="Arial" w:cs="Arial"/>
          <w:i/>
          <w:sz w:val="20"/>
          <w:szCs w:val="20"/>
        </w:rPr>
        <w:t>Bikové</w:t>
      </w:r>
      <w:proofErr w:type="spellEnd"/>
      <w:r w:rsidRPr="0063769E">
        <w:rPr>
          <w:rFonts w:ascii="Arial" w:hAnsi="Arial" w:cs="Arial"/>
          <w:i/>
          <w:sz w:val="20"/>
          <w:szCs w:val="20"/>
        </w:rPr>
        <w:t xml:space="preserve">  a/nebo jedlové  </w:t>
      </w:r>
      <w:r w:rsidRPr="0063769E">
        <w:rPr>
          <w:rFonts w:ascii="Arial" w:hAnsi="Arial" w:cs="Arial"/>
          <w:i/>
          <w:sz w:val="20"/>
          <w:szCs w:val="20"/>
        </w:rPr>
        <w:tab/>
      </w:r>
      <w:proofErr w:type="spellStart"/>
      <w:r w:rsidRPr="0063769E">
        <w:rPr>
          <w:rFonts w:ascii="Arial" w:hAnsi="Arial" w:cs="Arial"/>
          <w:i/>
          <w:sz w:val="20"/>
          <w:szCs w:val="20"/>
        </w:rPr>
        <w:t>dubravy</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Luzulo</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albidae-Quercetum</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petraeae</w:t>
      </w:r>
      <w:proofErr w:type="spellEnd"/>
      <w:r w:rsidRPr="0063769E">
        <w:rPr>
          <w:rFonts w:ascii="Arial" w:hAnsi="Arial" w:cs="Arial"/>
          <w:i/>
          <w:sz w:val="20"/>
          <w:szCs w:val="20"/>
        </w:rPr>
        <w:t xml:space="preserve">,  </w:t>
      </w:r>
      <w:proofErr w:type="spellStart"/>
      <w:r w:rsidRPr="0063769E">
        <w:rPr>
          <w:rFonts w:ascii="Arial" w:hAnsi="Arial" w:cs="Arial"/>
          <w:i/>
          <w:sz w:val="20"/>
          <w:szCs w:val="20"/>
        </w:rPr>
        <w:t>Abieti-Quercetum</w:t>
      </w:r>
      <w:proofErr w:type="spellEnd"/>
      <w:r w:rsidRPr="0063769E">
        <w:rPr>
          <w:rFonts w:ascii="Arial" w:hAnsi="Arial" w:cs="Arial"/>
          <w:i/>
          <w:sz w:val="20"/>
          <w:szCs w:val="20"/>
        </w:rPr>
        <w:t xml:space="preserve">).  </w:t>
      </w:r>
    </w:p>
    <w:p w:rsidR="00D920DC" w:rsidRPr="0063769E" w:rsidRDefault="00D920DC" w:rsidP="00D920DC">
      <w:pPr>
        <w:widowControl w:val="0"/>
        <w:autoSpaceDE w:val="0"/>
        <w:autoSpaceDN w:val="0"/>
        <w:adjustRightInd w:val="0"/>
        <w:jc w:val="both"/>
        <w:rPr>
          <w:rFonts w:ascii="Arial" w:hAnsi="Arial" w:cs="Arial"/>
          <w:i/>
          <w:iCs/>
          <w:sz w:val="20"/>
          <w:szCs w:val="20"/>
        </w:rPr>
      </w:pPr>
      <w:r w:rsidRPr="0063769E">
        <w:rPr>
          <w:rFonts w:ascii="Arial" w:hAnsi="Arial" w:cs="Arial"/>
          <w:i/>
          <w:sz w:val="20"/>
          <w:szCs w:val="20"/>
        </w:rPr>
        <w:t>-</w:t>
      </w:r>
      <w:r w:rsidRPr="0063769E">
        <w:rPr>
          <w:rFonts w:ascii="Arial" w:hAnsi="Arial" w:cs="Arial"/>
          <w:i/>
          <w:sz w:val="20"/>
          <w:szCs w:val="20"/>
        </w:rPr>
        <w:tab/>
        <w:t xml:space="preserve">pasivní  plochy  golfového  hřiště  budou navrženy jako extenzivní trvalé travní porosty </w:t>
      </w:r>
      <w:r w:rsidRPr="0063769E">
        <w:rPr>
          <w:rFonts w:ascii="Arial" w:hAnsi="Arial" w:cs="Arial"/>
          <w:i/>
          <w:sz w:val="20"/>
          <w:szCs w:val="20"/>
        </w:rPr>
        <w:tab/>
      </w:r>
      <w:r w:rsidRPr="0063769E">
        <w:rPr>
          <w:rFonts w:ascii="Arial" w:hAnsi="Arial" w:cs="Arial"/>
          <w:i/>
          <w:sz w:val="20"/>
          <w:szCs w:val="20"/>
        </w:rPr>
        <w:tab/>
        <w:t xml:space="preserve">mezofilní </w:t>
      </w:r>
      <w:proofErr w:type="spellStart"/>
      <w:r w:rsidRPr="0063769E">
        <w:rPr>
          <w:rFonts w:ascii="Arial" w:hAnsi="Arial" w:cs="Arial"/>
          <w:i/>
          <w:sz w:val="20"/>
          <w:szCs w:val="20"/>
        </w:rPr>
        <w:t>ovsíkové</w:t>
      </w:r>
      <w:proofErr w:type="spellEnd"/>
      <w:r w:rsidRPr="0063769E">
        <w:rPr>
          <w:rFonts w:ascii="Arial" w:hAnsi="Arial" w:cs="Arial"/>
          <w:i/>
          <w:sz w:val="20"/>
          <w:szCs w:val="20"/>
        </w:rPr>
        <w:t xml:space="preserve"> louky.  </w:t>
      </w:r>
    </w:p>
    <w:p w:rsidR="00F32FD1" w:rsidRPr="0063769E" w:rsidRDefault="00F32FD1" w:rsidP="00E76EF4">
      <w:pPr>
        <w:widowControl w:val="0"/>
        <w:autoSpaceDE w:val="0"/>
        <w:autoSpaceDN w:val="0"/>
        <w:adjustRightInd w:val="0"/>
        <w:jc w:val="both"/>
        <w:rPr>
          <w:rFonts w:ascii="Arial" w:hAnsi="Arial" w:cs="Arial"/>
          <w:i/>
          <w:iCs/>
          <w:sz w:val="20"/>
          <w:szCs w:val="20"/>
        </w:rPr>
      </w:pPr>
    </w:p>
    <w:p w:rsidR="00D920DC" w:rsidRPr="0063769E" w:rsidRDefault="00D920DC"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pBdr>
          <w:bottom w:val="single" w:sz="4" w:space="1" w:color="auto"/>
        </w:pBdr>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S</w:t>
      </w:r>
      <w:r w:rsidR="00F32FD1" w:rsidRPr="0063769E">
        <w:rPr>
          <w:rFonts w:ascii="Arial" w:hAnsi="Arial" w:cs="Arial"/>
          <w:b/>
          <w:bCs/>
          <w:i/>
          <w:iCs/>
          <w:sz w:val="20"/>
          <w:szCs w:val="20"/>
        </w:rPr>
        <w:t>M</w:t>
      </w:r>
      <w:r w:rsidRPr="0063769E">
        <w:rPr>
          <w:rFonts w:ascii="Arial" w:hAnsi="Arial" w:cs="Arial"/>
          <w:b/>
          <w:bCs/>
          <w:i/>
          <w:iCs/>
          <w:sz w:val="20"/>
          <w:szCs w:val="20"/>
        </w:rPr>
        <w:t xml:space="preserve"> </w:t>
      </w:r>
      <w:r w:rsidRPr="0063769E">
        <w:rPr>
          <w:rFonts w:ascii="Arial" w:hAnsi="Arial" w:cs="Arial"/>
          <w:b/>
          <w:bCs/>
          <w:i/>
          <w:iCs/>
          <w:sz w:val="20"/>
          <w:szCs w:val="20"/>
        </w:rPr>
        <w:tab/>
        <w:t>plochy smíšené obytné</w:t>
      </w:r>
    </w:p>
    <w:p w:rsidR="00E76EF4" w:rsidRPr="0063769E" w:rsidRDefault="00E76EF4" w:rsidP="00E76EF4">
      <w:pPr>
        <w:widowControl w:val="0"/>
        <w:autoSpaceDE w:val="0"/>
        <w:autoSpaceDN w:val="0"/>
        <w:adjustRightInd w:val="0"/>
        <w:jc w:val="both"/>
        <w:rPr>
          <w:rFonts w:ascii="Arial" w:hAnsi="Arial" w:cs="Arial"/>
          <w:b/>
          <w:bCs/>
          <w:i/>
          <w:iCs/>
          <w:sz w:val="20"/>
          <w:szCs w:val="20"/>
        </w:rPr>
      </w:pPr>
    </w:p>
    <w:p w:rsidR="00E76EF4" w:rsidRPr="0063769E" w:rsidRDefault="00E76EF4" w:rsidP="00E76EF4">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Hlavní využití ploch:</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Smíšené území s pozemky staveb pro bydlení včetně užitkového využití parcel ve spojení se </w:t>
      </w:r>
      <w:r w:rsidRPr="0063769E">
        <w:rPr>
          <w:rFonts w:ascii="Arial" w:hAnsi="Arial" w:cs="Arial"/>
          <w:i/>
          <w:iCs/>
          <w:sz w:val="20"/>
          <w:szCs w:val="20"/>
        </w:rPr>
        <w:tab/>
        <w:t>správou a údržbou krajiny a  s pozemky staveb pro rodinnou rekreaci.</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bydlení v rodinných  domech,</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pro rodinnou rekreaci</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služby a provozovny slučitelné s bydlením, které svým provozováním a technickým zařízením </w:t>
      </w:r>
      <w:r w:rsidRPr="0063769E">
        <w:rPr>
          <w:rFonts w:ascii="Arial" w:hAnsi="Arial" w:cs="Arial"/>
          <w:i/>
          <w:iCs/>
          <w:sz w:val="20"/>
          <w:szCs w:val="20"/>
        </w:rPr>
        <w:tab/>
        <w:t xml:space="preserve">nenaruší užívání pozemků, staveb a zařízení za hranicí pozemků a nesníží kvalitu prostředí </w:t>
      </w:r>
      <w:r w:rsidRPr="0063769E">
        <w:rPr>
          <w:rFonts w:ascii="Arial" w:hAnsi="Arial" w:cs="Arial"/>
          <w:i/>
          <w:iCs/>
          <w:sz w:val="20"/>
          <w:szCs w:val="20"/>
        </w:rPr>
        <w:tab/>
        <w:t>souvisejícího území (zejména hygienickými limity a dopravní zátěží),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bezprostředně související s bydlením a rodinnou rekreací,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stavby související technické a dopravní infrastruktury (např. vedení a stavby technické </w:t>
      </w:r>
      <w:r w:rsidRPr="0063769E">
        <w:rPr>
          <w:rFonts w:ascii="Arial" w:hAnsi="Arial" w:cs="Arial"/>
          <w:i/>
          <w:iCs/>
          <w:sz w:val="20"/>
          <w:szCs w:val="20"/>
        </w:rPr>
        <w:tab/>
        <w:t>infrastruktury, místní komunikace pro stavby hlavního a přípustného využití, chodníky apod.).</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Nepřípustné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objekty, stavby a činnosti neuvedené v hlavním, přípustném, popř. podmíněně přípustném </w:t>
      </w:r>
      <w:r w:rsidRPr="0063769E">
        <w:rPr>
          <w:rFonts w:ascii="Arial" w:hAnsi="Arial" w:cs="Arial"/>
          <w:i/>
          <w:iCs/>
          <w:sz w:val="20"/>
          <w:szCs w:val="20"/>
        </w:rPr>
        <w:tab/>
        <w:t>využití a zároveň s nimi nesouvisející.</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Podmíněně přípustné využití: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nestanoveno</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Podmínky prostorového uspořádání:</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koeficient míry využití území: nestanoven</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výšková hladina zástavby se stanovuje 7,8 m nad okolním terénem.</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Default="00E76EF4" w:rsidP="00E76EF4">
      <w:pPr>
        <w:widowControl w:val="0"/>
        <w:autoSpaceDE w:val="0"/>
        <w:autoSpaceDN w:val="0"/>
        <w:adjustRightInd w:val="0"/>
        <w:jc w:val="both"/>
        <w:rPr>
          <w:rFonts w:ascii="Arial" w:hAnsi="Arial" w:cs="Arial"/>
          <w:i/>
          <w:iCs/>
          <w:sz w:val="20"/>
          <w:szCs w:val="20"/>
        </w:rPr>
      </w:pPr>
    </w:p>
    <w:p w:rsidR="0030065C" w:rsidRDefault="0030065C" w:rsidP="00E76EF4">
      <w:pPr>
        <w:widowControl w:val="0"/>
        <w:autoSpaceDE w:val="0"/>
        <w:autoSpaceDN w:val="0"/>
        <w:adjustRightInd w:val="0"/>
        <w:jc w:val="both"/>
        <w:rPr>
          <w:rFonts w:ascii="Arial" w:hAnsi="Arial" w:cs="Arial"/>
          <w:i/>
          <w:iCs/>
          <w:sz w:val="20"/>
          <w:szCs w:val="20"/>
        </w:rPr>
      </w:pPr>
    </w:p>
    <w:p w:rsidR="0030065C" w:rsidRPr="0063769E" w:rsidRDefault="0030065C"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pBdr>
          <w:bottom w:val="single" w:sz="4" w:space="1" w:color="auto"/>
        </w:pBdr>
        <w:autoSpaceDE w:val="0"/>
        <w:autoSpaceDN w:val="0"/>
        <w:adjustRightInd w:val="0"/>
        <w:rPr>
          <w:rFonts w:ascii="ArialMT" w:hAnsi="ArialMT"/>
          <w:b/>
          <w:bCs/>
          <w:i/>
          <w:iCs/>
          <w:sz w:val="20"/>
          <w:szCs w:val="20"/>
        </w:rPr>
      </w:pPr>
      <w:r w:rsidRPr="0063769E">
        <w:rPr>
          <w:rFonts w:ascii="ArialMT" w:hAnsi="ArialMT"/>
          <w:b/>
          <w:bCs/>
          <w:i/>
          <w:iCs/>
          <w:sz w:val="20"/>
          <w:szCs w:val="20"/>
        </w:rPr>
        <w:lastRenderedPageBreak/>
        <w:t xml:space="preserve">PV </w:t>
      </w:r>
      <w:r w:rsidRPr="0063769E">
        <w:rPr>
          <w:rFonts w:ascii="ArialMT" w:hAnsi="ArialMT"/>
          <w:b/>
          <w:bCs/>
          <w:i/>
          <w:iCs/>
          <w:sz w:val="20"/>
          <w:szCs w:val="20"/>
        </w:rPr>
        <w:tab/>
        <w:t>plochy veřejných prostranství</w:t>
      </w:r>
    </w:p>
    <w:p w:rsidR="00E76EF4" w:rsidRPr="0063769E" w:rsidRDefault="00E76EF4" w:rsidP="00E76EF4">
      <w:pPr>
        <w:widowControl w:val="0"/>
        <w:autoSpaceDE w:val="0"/>
        <w:autoSpaceDN w:val="0"/>
        <w:adjustRightInd w:val="0"/>
        <w:rPr>
          <w:rFonts w:ascii="ArialMT" w:hAnsi="ArialMT"/>
          <w:b/>
          <w:bCs/>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t>Prostory veřejně přístupných každému bez omezení určené k obecnému užívání.</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zpevněné plochy, vodní plochy, veřejná zeleň, parkové úpravy,</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technické a dopravní infrastruktury (např. vedení a stavby technické infrastruktury, místní komunikace</w:t>
      </w:r>
      <w:r w:rsidR="000F6973" w:rsidRPr="0063769E">
        <w:rPr>
          <w:rFonts w:ascii="Arial" w:hAnsi="Arial" w:cs="Arial"/>
          <w:i/>
          <w:iCs/>
          <w:sz w:val="20"/>
          <w:szCs w:val="22"/>
        </w:rPr>
        <w:t xml:space="preserve">  </w:t>
      </w:r>
      <w:r w:rsidRPr="0063769E">
        <w:rPr>
          <w:rFonts w:ascii="Arial" w:hAnsi="Arial" w:cs="Arial"/>
          <w:i/>
          <w:iCs/>
          <w:sz w:val="20"/>
          <w:szCs w:val="22"/>
        </w:rPr>
        <w:t xml:space="preserve"> pro stavby hlavního a přípustného využití, chodníky apod.),</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drobné stavby odpovídajícího rozsahu doplňující funkci hlavního využití (např. pódia, předzahrádky, přenosné konstrukce apod.),</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doplňující funkci hlavního využití (např. hygienická zařízení, stánkový prodej, informační a reklamní zařízení apod.),</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veřejné technické infrastruktury, pokud bude zachována funkce hlavního a přípustného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parkovací stání.</w:t>
      </w:r>
    </w:p>
    <w:p w:rsidR="00E76EF4" w:rsidRPr="0063769E" w:rsidRDefault="00E76EF4" w:rsidP="00E76EF4">
      <w:pPr>
        <w:autoSpaceDE w:val="0"/>
        <w:autoSpaceDN w:val="0"/>
        <w:adjustRightInd w:val="0"/>
        <w:jc w:val="both"/>
        <w:rPr>
          <w:rFonts w:ascii="Arial" w:hAnsi="Arial" w:cs="Arial"/>
          <w:i/>
          <w:iCs/>
          <w:sz w:val="20"/>
          <w:szCs w:val="22"/>
        </w:rPr>
      </w:pPr>
    </w:p>
    <w:p w:rsidR="00DB13A1" w:rsidRPr="0063769E" w:rsidRDefault="00DB13A1" w:rsidP="00E76EF4">
      <w:pPr>
        <w:autoSpaceDE w:val="0"/>
        <w:autoSpaceDN w:val="0"/>
        <w:adjustRightInd w:val="0"/>
        <w:jc w:val="both"/>
        <w:rPr>
          <w:rFonts w:ascii="Arial" w:hAnsi="Arial" w:cs="Arial"/>
          <w:i/>
          <w:iCs/>
          <w:sz w:val="20"/>
          <w:szCs w:val="22"/>
        </w:rPr>
      </w:pPr>
    </w:p>
    <w:p w:rsidR="00E76EF4" w:rsidRPr="0063769E" w:rsidRDefault="00E76EF4" w:rsidP="000F6973">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objekty, stavby a činnosti neuvedené v hlavním ani v přípustném využití a zároveň s nimi nesouvisející.</w:t>
      </w:r>
    </w:p>
    <w:p w:rsidR="00E76EF4" w:rsidRPr="0063769E" w:rsidRDefault="00E76EF4" w:rsidP="000F6973">
      <w:pPr>
        <w:autoSpaceDE w:val="0"/>
        <w:autoSpaceDN w:val="0"/>
        <w:adjustRightInd w:val="0"/>
        <w:ind w:left="720" w:hanging="720"/>
        <w:jc w:val="both"/>
        <w:rPr>
          <w:rFonts w:ascii="Arial" w:hAnsi="Arial" w:cs="Arial"/>
          <w:i/>
          <w:iCs/>
          <w:sz w:val="20"/>
          <w:szCs w:val="22"/>
        </w:rPr>
      </w:pPr>
    </w:p>
    <w:p w:rsidR="00E76EF4" w:rsidRPr="0063769E" w:rsidRDefault="00E76EF4" w:rsidP="000F6973">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0F6973">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nestanoveno</w:t>
      </w:r>
    </w:p>
    <w:p w:rsidR="00E76EF4" w:rsidRPr="0063769E" w:rsidRDefault="00E76EF4" w:rsidP="000F6973">
      <w:pPr>
        <w:autoSpaceDE w:val="0"/>
        <w:autoSpaceDN w:val="0"/>
        <w:adjustRightInd w:val="0"/>
        <w:ind w:left="720" w:hanging="720"/>
        <w:jc w:val="both"/>
        <w:rPr>
          <w:rFonts w:ascii="Arial" w:hAnsi="Arial" w:cs="Arial"/>
          <w:i/>
          <w:iCs/>
          <w:sz w:val="20"/>
          <w:szCs w:val="22"/>
        </w:rPr>
      </w:pPr>
    </w:p>
    <w:p w:rsidR="00E76EF4" w:rsidRPr="0063769E" w:rsidRDefault="00E76EF4" w:rsidP="000F6973">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Podmínky prostorového uspořádání:</w:t>
      </w:r>
    </w:p>
    <w:p w:rsidR="00E76EF4" w:rsidRPr="0063769E" w:rsidRDefault="00E76EF4" w:rsidP="000F6973">
      <w:pPr>
        <w:autoSpaceDE w:val="0"/>
        <w:autoSpaceDN w:val="0"/>
        <w:adjustRightInd w:val="0"/>
        <w:ind w:left="720" w:hanging="720"/>
        <w:jc w:val="both"/>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koeficient míry využití území KZP = 0,1 pro stavby podmíněně přípustného využití (koeficient zastavění plochy),</w:t>
      </w:r>
    </w:p>
    <w:p w:rsidR="00E76EF4" w:rsidRPr="0063769E" w:rsidRDefault="00E76EF4" w:rsidP="000F6973">
      <w:pPr>
        <w:widowControl w:val="0"/>
        <w:autoSpaceDE w:val="0"/>
        <w:autoSpaceDN w:val="0"/>
        <w:adjustRightInd w:val="0"/>
        <w:jc w:val="both"/>
        <w:rPr>
          <w:rFonts w:ascii="Arial" w:hAnsi="Arial" w:cs="Arial"/>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6,0 m nad okolním terénem.</w:t>
      </w:r>
    </w:p>
    <w:p w:rsidR="00E76EF4" w:rsidRPr="0063769E" w:rsidRDefault="00E76EF4" w:rsidP="000F6973">
      <w:pPr>
        <w:autoSpaceDE w:val="0"/>
        <w:autoSpaceDN w:val="0"/>
        <w:adjustRightInd w:val="0"/>
        <w:ind w:left="720" w:hanging="720"/>
        <w:jc w:val="both"/>
        <w:rPr>
          <w:rFonts w:ascii="Arial" w:hAnsi="Arial" w:cs="Arial"/>
          <w:i/>
          <w:iCs/>
          <w:sz w:val="20"/>
          <w:szCs w:val="22"/>
        </w:rPr>
      </w:pP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p>
    <w:p w:rsidR="00E76EF4" w:rsidRPr="0063769E" w:rsidRDefault="00E76EF4" w:rsidP="000F6973">
      <w:pPr>
        <w:widowControl w:val="0"/>
        <w:pBdr>
          <w:bottom w:val="single" w:sz="4" w:space="1" w:color="auto"/>
        </w:pBdr>
        <w:autoSpaceDE w:val="0"/>
        <w:autoSpaceDN w:val="0"/>
        <w:adjustRightInd w:val="0"/>
        <w:ind w:left="720" w:hanging="720"/>
        <w:jc w:val="both"/>
        <w:rPr>
          <w:rFonts w:ascii="Arial" w:hAnsi="Arial" w:cs="Arial"/>
          <w:b/>
          <w:bCs/>
          <w:i/>
          <w:iCs/>
          <w:sz w:val="20"/>
          <w:szCs w:val="20"/>
        </w:rPr>
      </w:pPr>
      <w:r w:rsidRPr="0063769E">
        <w:rPr>
          <w:rFonts w:ascii="Arial" w:hAnsi="Arial" w:cs="Arial"/>
          <w:b/>
          <w:bCs/>
          <w:i/>
          <w:iCs/>
          <w:sz w:val="20"/>
          <w:szCs w:val="20"/>
        </w:rPr>
        <w:t xml:space="preserve">ZV </w:t>
      </w:r>
      <w:r w:rsidRPr="0063769E">
        <w:rPr>
          <w:rFonts w:ascii="Arial" w:hAnsi="Arial" w:cs="Arial"/>
          <w:b/>
          <w:bCs/>
          <w:i/>
          <w:iCs/>
          <w:sz w:val="20"/>
          <w:szCs w:val="20"/>
        </w:rPr>
        <w:tab/>
        <w:t>plochy veřejných prostranství – zeleň na veřejných prostranstvích</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p>
    <w:p w:rsidR="00E76EF4" w:rsidRPr="0063769E" w:rsidRDefault="00E76EF4" w:rsidP="000F6973">
      <w:pPr>
        <w:widowControl w:val="0"/>
        <w:autoSpaceDE w:val="0"/>
        <w:autoSpaceDN w:val="0"/>
        <w:adjustRightInd w:val="0"/>
        <w:ind w:left="720" w:hanging="720"/>
        <w:jc w:val="both"/>
        <w:rPr>
          <w:rFonts w:ascii="Arial" w:hAnsi="Arial" w:cs="Arial"/>
          <w:b/>
          <w:i/>
          <w:iCs/>
          <w:sz w:val="20"/>
          <w:szCs w:val="20"/>
        </w:rPr>
      </w:pPr>
      <w:r w:rsidRPr="0063769E">
        <w:rPr>
          <w:rFonts w:ascii="Arial" w:hAnsi="Arial" w:cs="Arial"/>
          <w:b/>
          <w:i/>
          <w:iCs/>
          <w:sz w:val="20"/>
          <w:szCs w:val="20"/>
        </w:rPr>
        <w:t>Hlavní využití ploch:</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prostory pozemků sloužících k obecnému užívání, parkově upravené, veřejně přístupné každému bez omezení.</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p>
    <w:p w:rsidR="00E76EF4" w:rsidRPr="0063769E" w:rsidRDefault="00E76EF4" w:rsidP="000F6973">
      <w:pPr>
        <w:widowControl w:val="0"/>
        <w:autoSpaceDE w:val="0"/>
        <w:autoSpaceDN w:val="0"/>
        <w:adjustRightInd w:val="0"/>
        <w:ind w:left="720" w:hanging="720"/>
        <w:jc w:val="both"/>
        <w:rPr>
          <w:rFonts w:ascii="Arial" w:hAnsi="Arial" w:cs="Arial"/>
          <w:b/>
          <w:i/>
          <w:iCs/>
          <w:sz w:val="20"/>
          <w:szCs w:val="20"/>
        </w:rPr>
      </w:pPr>
      <w:r w:rsidRPr="0063769E">
        <w:rPr>
          <w:rFonts w:ascii="Arial" w:hAnsi="Arial" w:cs="Arial"/>
          <w:b/>
          <w:i/>
          <w:iCs/>
          <w:sz w:val="20"/>
          <w:szCs w:val="20"/>
        </w:rPr>
        <w:t>Přípustné využití:</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stavby technické a dopravní infrastruktury (např. vedení a stavby technické infrastruktury, místní komunikace pro stavby hlavního a přípustného využití, chodníky apod.),</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drobné stavby odpovídajícího rozsahu doplňující funkci hlavního využití (např. pódia, altány, dětská hřiště, přenosné konstrukce apod.),</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sportovní hřiště nezastřešená, </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drobná architektura církevního významu, informačního systému</w:t>
      </w:r>
      <w:r w:rsidR="000F6973" w:rsidRPr="0063769E">
        <w:rPr>
          <w:rFonts w:ascii="Arial" w:hAnsi="Arial" w:cs="Arial"/>
          <w:i/>
          <w:iCs/>
          <w:sz w:val="20"/>
          <w:szCs w:val="20"/>
        </w:rPr>
        <w:t>,</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hygienická zařízení</w:t>
      </w:r>
      <w:r w:rsidR="000F6973" w:rsidRPr="0063769E">
        <w:rPr>
          <w:rFonts w:ascii="Arial" w:hAnsi="Arial" w:cs="Arial"/>
          <w:i/>
          <w:iCs/>
          <w:sz w:val="20"/>
          <w:szCs w:val="20"/>
        </w:rPr>
        <w:t>.</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p>
    <w:p w:rsidR="00E76EF4" w:rsidRPr="0063769E" w:rsidRDefault="00E76EF4" w:rsidP="00E76EF4">
      <w:pPr>
        <w:widowControl w:val="0"/>
        <w:autoSpaceDE w:val="0"/>
        <w:autoSpaceDN w:val="0"/>
        <w:adjustRightInd w:val="0"/>
        <w:ind w:left="720" w:hanging="720"/>
        <w:rPr>
          <w:rFonts w:ascii="Arial" w:hAnsi="Arial" w:cs="Arial"/>
          <w:b/>
          <w:i/>
          <w:iCs/>
          <w:sz w:val="20"/>
          <w:szCs w:val="20"/>
        </w:rPr>
      </w:pPr>
      <w:r w:rsidRPr="0063769E">
        <w:rPr>
          <w:rFonts w:ascii="Arial" w:hAnsi="Arial" w:cs="Arial"/>
          <w:b/>
          <w:i/>
          <w:iCs/>
          <w:sz w:val="20"/>
          <w:szCs w:val="20"/>
        </w:rPr>
        <w:t>Nepřípustné využití:</w:t>
      </w:r>
    </w:p>
    <w:p w:rsidR="00E76EF4" w:rsidRPr="0063769E" w:rsidRDefault="00E76EF4" w:rsidP="000F6973">
      <w:pPr>
        <w:widowControl w:val="0"/>
        <w:autoSpaceDE w:val="0"/>
        <w:autoSpaceDN w:val="0"/>
        <w:adjustRightInd w:val="0"/>
        <w:ind w:left="720" w:hanging="72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stavby a činnosti neuvedené v hlavním ani v přípustném využití a zároveň s nimi </w:t>
      </w:r>
      <w:r w:rsidR="000F6973" w:rsidRPr="0063769E">
        <w:rPr>
          <w:rFonts w:ascii="Arial" w:hAnsi="Arial" w:cs="Arial"/>
          <w:i/>
          <w:iCs/>
          <w:sz w:val="20"/>
          <w:szCs w:val="20"/>
        </w:rPr>
        <w:t>n</w:t>
      </w:r>
      <w:r w:rsidRPr="0063769E">
        <w:rPr>
          <w:rFonts w:ascii="Arial" w:hAnsi="Arial" w:cs="Arial"/>
          <w:i/>
          <w:iCs/>
          <w:sz w:val="20"/>
          <w:szCs w:val="20"/>
        </w:rPr>
        <w:t>esouvisející.</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p>
    <w:p w:rsidR="00E76EF4" w:rsidRPr="0063769E" w:rsidRDefault="00E76EF4" w:rsidP="00E76EF4">
      <w:pPr>
        <w:widowControl w:val="0"/>
        <w:autoSpaceDE w:val="0"/>
        <w:autoSpaceDN w:val="0"/>
        <w:adjustRightInd w:val="0"/>
        <w:ind w:left="720" w:hanging="720"/>
        <w:rPr>
          <w:rFonts w:ascii="Arial" w:hAnsi="Arial" w:cs="Arial"/>
          <w:b/>
          <w:i/>
          <w:iCs/>
          <w:sz w:val="20"/>
          <w:szCs w:val="20"/>
        </w:rPr>
      </w:pPr>
      <w:r w:rsidRPr="0063769E">
        <w:rPr>
          <w:rFonts w:ascii="Arial" w:hAnsi="Arial" w:cs="Arial"/>
          <w:b/>
          <w:i/>
          <w:iCs/>
          <w:sz w:val="20"/>
          <w:szCs w:val="20"/>
        </w:rPr>
        <w:t>Podmíněně přípustné využití:</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nestanoveno</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p>
    <w:p w:rsidR="00E76EF4" w:rsidRPr="0063769E" w:rsidRDefault="00E76EF4" w:rsidP="00E76EF4">
      <w:pPr>
        <w:widowControl w:val="0"/>
        <w:autoSpaceDE w:val="0"/>
        <w:autoSpaceDN w:val="0"/>
        <w:adjustRightInd w:val="0"/>
        <w:ind w:left="720" w:hanging="720"/>
        <w:rPr>
          <w:rFonts w:ascii="Arial" w:hAnsi="Arial" w:cs="Arial"/>
          <w:b/>
          <w:i/>
          <w:iCs/>
          <w:sz w:val="20"/>
          <w:szCs w:val="20"/>
        </w:rPr>
      </w:pPr>
      <w:r w:rsidRPr="0063769E">
        <w:rPr>
          <w:rFonts w:ascii="Arial" w:hAnsi="Arial" w:cs="Arial"/>
          <w:b/>
          <w:i/>
          <w:iCs/>
          <w:sz w:val="20"/>
          <w:szCs w:val="20"/>
        </w:rPr>
        <w:t>Podmínky prostorového uspořádání:</w:t>
      </w:r>
    </w:p>
    <w:p w:rsidR="00E76EF4" w:rsidRPr="0063769E" w:rsidRDefault="00E76EF4" w:rsidP="00E76EF4">
      <w:pPr>
        <w:widowControl w:val="0"/>
        <w:autoSpaceDE w:val="0"/>
        <w:autoSpaceDN w:val="0"/>
        <w:adjustRightInd w:val="0"/>
        <w:ind w:left="720" w:hanging="720"/>
        <w:rPr>
          <w:rFonts w:ascii="Arial" w:hAnsi="Arial" w:cs="Arial"/>
          <w:b/>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koeficient míry využití území: nestanoven</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nízkopodlažní zástavba – výšková hladina do 4 m</w:t>
      </w:r>
    </w:p>
    <w:p w:rsidR="00E76EF4" w:rsidRPr="0063769E" w:rsidRDefault="00E76EF4" w:rsidP="00E76EF4">
      <w:pPr>
        <w:widowControl w:val="0"/>
        <w:autoSpaceDE w:val="0"/>
        <w:autoSpaceDN w:val="0"/>
        <w:adjustRightInd w:val="0"/>
        <w:ind w:left="720" w:hanging="720"/>
        <w:rPr>
          <w:rFonts w:ascii="Arial" w:hAnsi="Arial" w:cs="Arial"/>
          <w:i/>
          <w:iCs/>
          <w:sz w:val="20"/>
          <w:szCs w:val="20"/>
        </w:rPr>
      </w:pPr>
    </w:p>
    <w:p w:rsidR="00E76EF4" w:rsidRDefault="00E76EF4" w:rsidP="00E76EF4">
      <w:pPr>
        <w:widowControl w:val="0"/>
        <w:autoSpaceDE w:val="0"/>
        <w:autoSpaceDN w:val="0"/>
        <w:adjustRightInd w:val="0"/>
        <w:ind w:left="720" w:hanging="720"/>
        <w:rPr>
          <w:rFonts w:ascii="Arial" w:hAnsi="Arial" w:cs="Arial"/>
          <w:i/>
          <w:iCs/>
          <w:sz w:val="20"/>
          <w:szCs w:val="20"/>
        </w:rPr>
      </w:pPr>
    </w:p>
    <w:p w:rsidR="0030065C" w:rsidRDefault="0030065C" w:rsidP="00E76EF4">
      <w:pPr>
        <w:widowControl w:val="0"/>
        <w:autoSpaceDE w:val="0"/>
        <w:autoSpaceDN w:val="0"/>
        <w:adjustRightInd w:val="0"/>
        <w:ind w:left="720" w:hanging="720"/>
        <w:rPr>
          <w:rFonts w:ascii="Arial" w:hAnsi="Arial" w:cs="Arial"/>
          <w:i/>
          <w:iCs/>
          <w:sz w:val="20"/>
          <w:szCs w:val="20"/>
        </w:rPr>
      </w:pPr>
    </w:p>
    <w:p w:rsidR="0030065C" w:rsidRPr="0063769E" w:rsidRDefault="0030065C" w:rsidP="00E76EF4">
      <w:pPr>
        <w:widowControl w:val="0"/>
        <w:autoSpaceDE w:val="0"/>
        <w:autoSpaceDN w:val="0"/>
        <w:adjustRightInd w:val="0"/>
        <w:ind w:left="720" w:hanging="720"/>
        <w:rPr>
          <w:rFonts w:ascii="Arial" w:hAnsi="Arial" w:cs="Arial"/>
          <w:i/>
          <w:iCs/>
          <w:sz w:val="20"/>
          <w:szCs w:val="20"/>
        </w:rPr>
      </w:pPr>
    </w:p>
    <w:p w:rsidR="00E76EF4" w:rsidRPr="0063769E" w:rsidRDefault="00E76EF4" w:rsidP="00D920DC">
      <w:pPr>
        <w:pBdr>
          <w:bottom w:val="single" w:sz="4" w:space="1" w:color="auto"/>
        </w:pBdr>
        <w:autoSpaceDE w:val="0"/>
        <w:autoSpaceDN w:val="0"/>
        <w:adjustRightInd w:val="0"/>
        <w:rPr>
          <w:rFonts w:ascii="ArialMT" w:hAnsi="ArialMT"/>
          <w:b/>
          <w:bCs/>
          <w:i/>
          <w:iCs/>
          <w:sz w:val="20"/>
          <w:szCs w:val="20"/>
        </w:rPr>
      </w:pPr>
      <w:r w:rsidRPr="0063769E">
        <w:rPr>
          <w:rFonts w:ascii="ArialMT" w:hAnsi="ArialMT"/>
          <w:b/>
          <w:bCs/>
          <w:i/>
          <w:iCs/>
          <w:sz w:val="20"/>
          <w:szCs w:val="20"/>
        </w:rPr>
        <w:lastRenderedPageBreak/>
        <w:t xml:space="preserve">DS </w:t>
      </w:r>
      <w:r w:rsidRPr="0063769E">
        <w:rPr>
          <w:rFonts w:ascii="ArialMT" w:hAnsi="ArialMT"/>
          <w:b/>
          <w:bCs/>
          <w:i/>
          <w:iCs/>
          <w:sz w:val="20"/>
          <w:szCs w:val="20"/>
        </w:rPr>
        <w:tab/>
        <w:t>plochy dopravní infrastruktury - silniční</w:t>
      </w:r>
    </w:p>
    <w:p w:rsidR="00E76EF4" w:rsidRPr="0063769E" w:rsidRDefault="00E76EF4" w:rsidP="00E76EF4">
      <w:pPr>
        <w:autoSpaceDE w:val="0"/>
        <w:autoSpaceDN w:val="0"/>
        <w:adjustRightInd w:val="0"/>
        <w:jc w:val="both"/>
        <w:rPr>
          <w:rFonts w:ascii="ArialMT" w:hAnsi="ArialMT"/>
          <w:b/>
          <w:bCs/>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ind w:left="780"/>
        <w:jc w:val="both"/>
        <w:rPr>
          <w:rFonts w:ascii="Arial" w:hAnsi="Arial" w:cs="Arial"/>
          <w:i/>
          <w:iCs/>
          <w:sz w:val="20"/>
          <w:szCs w:val="22"/>
        </w:rPr>
      </w:pPr>
      <w:r w:rsidRPr="0063769E">
        <w:rPr>
          <w:rFonts w:ascii="Arial" w:hAnsi="Arial" w:cs="Arial"/>
          <w:i/>
          <w:iCs/>
          <w:sz w:val="20"/>
          <w:szCs w:val="22"/>
        </w:rPr>
        <w:t>Veřejná dopravní infrastruktura – silnice II. a III. třídy, místní komunikace, odstavné a parkovací plochy.</w:t>
      </w:r>
    </w:p>
    <w:p w:rsidR="00E76EF4" w:rsidRPr="0063769E" w:rsidRDefault="00E76EF4" w:rsidP="00E76EF4">
      <w:pPr>
        <w:autoSpaceDE w:val="0"/>
        <w:autoSpaceDN w:val="0"/>
        <w:adjustRightInd w:val="0"/>
        <w:ind w:left="78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veřejné dopravní infrastruktury,</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a zařízení stavebně související se stavbou hlavní (např. náspy, zářezy, opěrné zdi, mosty apod.),</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liniové stavby technické infrastruktury nevylučující hlavní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vodohospodářské stavby na vodních tocích a údržba vodních toků protínajících plochy silniční dopravy,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plochy veřejných prostranství a stavby, které jej doplňují.</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b/>
          <w:bCs/>
          <w:i/>
          <w:iCs/>
          <w:sz w:val="20"/>
          <w:szCs w:val="22"/>
        </w:rPr>
        <w:tab/>
      </w:r>
      <w:r w:rsidRPr="0063769E">
        <w:rPr>
          <w:rFonts w:ascii="Arial" w:hAnsi="Arial" w:cs="Arial"/>
          <w:i/>
          <w:iCs/>
          <w:sz w:val="20"/>
          <w:szCs w:val="22"/>
        </w:rPr>
        <w:t>objekty, stavby a činnosti neuvedené v hlavním ani v přípustném využití a zároveň s nimi nesouvisející.</w:t>
      </w:r>
    </w:p>
    <w:p w:rsidR="00E76EF4" w:rsidRPr="0063769E" w:rsidRDefault="00E76EF4" w:rsidP="00CA4AB6">
      <w:pPr>
        <w:autoSpaceDE w:val="0"/>
        <w:autoSpaceDN w:val="0"/>
        <w:adjustRightInd w:val="0"/>
        <w:ind w:left="720" w:hanging="720"/>
        <w:jc w:val="both"/>
        <w:rPr>
          <w:rFonts w:ascii="Arial" w:hAnsi="Arial" w:cs="Arial"/>
          <w:b/>
          <w:i/>
          <w:iCs/>
          <w:sz w:val="20"/>
          <w:szCs w:val="22"/>
        </w:rPr>
      </w:pPr>
      <w:r w:rsidRPr="0063769E">
        <w:rPr>
          <w:rFonts w:ascii="Arial" w:hAnsi="Arial" w:cs="Arial"/>
          <w:b/>
          <w:i/>
          <w:iCs/>
          <w:sz w:val="20"/>
          <w:szCs w:val="22"/>
        </w:rPr>
        <w:t>Podmíněně přípustné využití:</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nestanoveno</w:t>
      </w:r>
    </w:p>
    <w:p w:rsidR="00E76EF4" w:rsidRPr="0063769E" w:rsidRDefault="00E76EF4" w:rsidP="00CA4AB6">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Podmínky prostorového uspořádání:</w:t>
      </w:r>
    </w:p>
    <w:p w:rsidR="00E76EF4" w:rsidRPr="0063769E" w:rsidRDefault="00E76EF4" w:rsidP="00CA4AB6">
      <w:pPr>
        <w:autoSpaceDE w:val="0"/>
        <w:autoSpaceDN w:val="0"/>
        <w:adjustRightInd w:val="0"/>
        <w:jc w:val="both"/>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koeficient míry využití území: nestanoven</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podmínky pro přípustné stavby doplňující veřejné prostranství:</w:t>
      </w:r>
    </w:p>
    <w:p w:rsidR="00E76EF4" w:rsidRPr="0063769E" w:rsidRDefault="00E76EF4" w:rsidP="00CA4AB6">
      <w:pPr>
        <w:widowControl w:val="0"/>
        <w:autoSpaceDE w:val="0"/>
        <w:autoSpaceDN w:val="0"/>
        <w:adjustRightInd w:val="0"/>
        <w:jc w:val="both"/>
        <w:rPr>
          <w:rFonts w:ascii="Arial" w:hAnsi="Arial" w:cs="Arial"/>
          <w:i/>
          <w:iCs/>
          <w:sz w:val="20"/>
          <w:szCs w:val="20"/>
        </w:rPr>
      </w:pPr>
      <w:r w:rsidRPr="0063769E">
        <w:rPr>
          <w:rFonts w:ascii="ArialMT" w:hAnsi="ArialMT"/>
          <w:i/>
          <w:iCs/>
          <w:sz w:val="20"/>
          <w:szCs w:val="20"/>
        </w:rPr>
        <w:tab/>
      </w: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6,0 m nad okolním terénem.</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b/>
          <w:bCs/>
          <w:i/>
          <w:iCs/>
          <w:sz w:val="20"/>
          <w:szCs w:val="20"/>
          <w:u w:val="single"/>
        </w:rPr>
      </w:pPr>
      <w:r w:rsidRPr="0063769E">
        <w:rPr>
          <w:rFonts w:ascii="ArialMT" w:hAnsi="ArialMT"/>
          <w:b/>
          <w:bCs/>
          <w:i/>
          <w:iCs/>
          <w:sz w:val="20"/>
          <w:szCs w:val="20"/>
          <w:u w:val="single"/>
        </w:rPr>
        <w:t xml:space="preserve">DZ </w:t>
      </w:r>
      <w:r w:rsidRPr="0063769E">
        <w:rPr>
          <w:rFonts w:ascii="ArialMT" w:hAnsi="ArialMT"/>
          <w:b/>
          <w:bCs/>
          <w:i/>
          <w:iCs/>
          <w:sz w:val="20"/>
          <w:szCs w:val="20"/>
          <w:u w:val="single"/>
        </w:rPr>
        <w:tab/>
        <w:t>plochy dopravní infrastruktury - drážní</w:t>
      </w:r>
    </w:p>
    <w:p w:rsidR="00E76EF4" w:rsidRPr="0063769E" w:rsidRDefault="00E76EF4" w:rsidP="00CA4AB6">
      <w:pPr>
        <w:widowControl w:val="0"/>
        <w:autoSpaceDE w:val="0"/>
        <w:autoSpaceDN w:val="0"/>
        <w:adjustRightInd w:val="0"/>
        <w:jc w:val="both"/>
        <w:rPr>
          <w:rFonts w:ascii="ArialMT" w:hAnsi="ArialMT"/>
          <w:b/>
          <w:bCs/>
          <w:i/>
          <w:iCs/>
          <w:sz w:val="20"/>
          <w:szCs w:val="20"/>
        </w:rPr>
      </w:pPr>
    </w:p>
    <w:p w:rsidR="00E76EF4" w:rsidRPr="0063769E" w:rsidRDefault="00E76EF4" w:rsidP="00CA4AB6">
      <w:pPr>
        <w:widowControl w:val="0"/>
        <w:autoSpaceDE w:val="0"/>
        <w:autoSpaceDN w:val="0"/>
        <w:adjustRightInd w:val="0"/>
        <w:jc w:val="both"/>
        <w:rPr>
          <w:rFonts w:ascii="ArialMT" w:hAnsi="ArialMT"/>
          <w:b/>
          <w:bCs/>
          <w:i/>
          <w:iCs/>
          <w:sz w:val="20"/>
          <w:szCs w:val="20"/>
        </w:rPr>
      </w:pPr>
      <w:r w:rsidRPr="0063769E">
        <w:rPr>
          <w:rFonts w:ascii="ArialMT" w:hAnsi="ArialMT"/>
          <w:b/>
          <w:bCs/>
          <w:i/>
          <w:iCs/>
          <w:sz w:val="20"/>
          <w:szCs w:val="20"/>
        </w:rPr>
        <w:t>Hlavní využití ploch:</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ab/>
        <w:t>Stavby a zařízení železniční dopravy.</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b/>
          <w:bCs/>
          <w:i/>
          <w:iCs/>
          <w:sz w:val="20"/>
          <w:szCs w:val="20"/>
        </w:rPr>
      </w:pPr>
      <w:r w:rsidRPr="0063769E">
        <w:rPr>
          <w:rFonts w:ascii="ArialMT" w:hAnsi="ArialMT"/>
          <w:b/>
          <w:bCs/>
          <w:i/>
          <w:iCs/>
          <w:sz w:val="20"/>
          <w:szCs w:val="20"/>
        </w:rPr>
        <w:t>Přípustné využití:</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stavby veřejné dopravní infrastruktury,</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 xml:space="preserve">stavby a zařízení stavebně související se stavbou hlavní (např. náspy, zářezy, opěrné zdi, </w:t>
      </w:r>
      <w:r w:rsidRPr="0063769E">
        <w:rPr>
          <w:rFonts w:ascii="ArialMT" w:hAnsi="ArialMT"/>
          <w:i/>
          <w:iCs/>
          <w:sz w:val="20"/>
          <w:szCs w:val="20"/>
        </w:rPr>
        <w:tab/>
        <w:t>mosty apod.),</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liniové stavby technické infrastruktury nevylučující hlavní využití,</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 xml:space="preserve">vodohospodářské stavby na vodních tocích a údržba vodních toků protínajících železnici, </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plochy veřejných prostranství a stavby, které jej doplňují.</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b/>
          <w:bCs/>
          <w:i/>
          <w:iCs/>
          <w:sz w:val="20"/>
          <w:szCs w:val="20"/>
        </w:rPr>
      </w:pPr>
      <w:r w:rsidRPr="0063769E">
        <w:rPr>
          <w:rFonts w:ascii="ArialMT" w:hAnsi="ArialMT"/>
          <w:b/>
          <w:bCs/>
          <w:i/>
          <w:iCs/>
          <w:sz w:val="20"/>
          <w:szCs w:val="20"/>
        </w:rPr>
        <w:t>Nepřípustné využití:</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b/>
          <w:bCs/>
          <w:i/>
          <w:iCs/>
          <w:sz w:val="20"/>
          <w:szCs w:val="20"/>
        </w:rPr>
        <w:tab/>
      </w:r>
      <w:r w:rsidRPr="0063769E">
        <w:rPr>
          <w:rFonts w:ascii="ArialMT" w:hAnsi="ArialMT"/>
          <w:i/>
          <w:iCs/>
          <w:sz w:val="20"/>
          <w:szCs w:val="20"/>
        </w:rPr>
        <w:t xml:space="preserve">objekty, stavby a činnosti neuvedené v hlavním ani v přípustném využití a zároveň s nimi </w:t>
      </w:r>
      <w:r w:rsidRPr="0063769E">
        <w:rPr>
          <w:rFonts w:ascii="ArialMT" w:hAnsi="ArialMT"/>
          <w:i/>
          <w:iCs/>
          <w:sz w:val="20"/>
          <w:szCs w:val="20"/>
        </w:rPr>
        <w:tab/>
        <w:t>nesouvisející.</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b/>
          <w:i/>
          <w:iCs/>
          <w:sz w:val="20"/>
          <w:szCs w:val="20"/>
        </w:rPr>
      </w:pPr>
      <w:r w:rsidRPr="0063769E">
        <w:rPr>
          <w:rFonts w:ascii="ArialMT" w:hAnsi="ArialMT"/>
          <w:b/>
          <w:i/>
          <w:iCs/>
          <w:sz w:val="20"/>
          <w:szCs w:val="20"/>
        </w:rPr>
        <w:t>Podmíněně přípustné využití:</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nestanoveno</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b/>
          <w:bCs/>
          <w:i/>
          <w:iCs/>
          <w:sz w:val="20"/>
          <w:szCs w:val="20"/>
        </w:rPr>
      </w:pPr>
      <w:r w:rsidRPr="0063769E">
        <w:rPr>
          <w:rFonts w:ascii="ArialMT" w:hAnsi="ArialMT"/>
          <w:b/>
          <w:bCs/>
          <w:i/>
          <w:iCs/>
          <w:sz w:val="20"/>
          <w:szCs w:val="20"/>
        </w:rPr>
        <w:t>Podmínky prostorového uspořádání:</w:t>
      </w:r>
    </w:p>
    <w:p w:rsidR="00E76EF4" w:rsidRPr="0063769E" w:rsidRDefault="00E76EF4" w:rsidP="00CA4AB6">
      <w:pPr>
        <w:widowControl w:val="0"/>
        <w:autoSpaceDE w:val="0"/>
        <w:autoSpaceDN w:val="0"/>
        <w:adjustRightInd w:val="0"/>
        <w:jc w:val="both"/>
        <w:rPr>
          <w:rFonts w:ascii="ArialMT" w:hAnsi="ArialMT"/>
          <w:b/>
          <w:bCs/>
          <w:i/>
          <w:iCs/>
          <w:sz w:val="20"/>
          <w:szCs w:val="20"/>
        </w:rPr>
      </w:pP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 xml:space="preserve">- </w:t>
      </w:r>
      <w:r w:rsidRPr="0063769E">
        <w:rPr>
          <w:rFonts w:ascii="ArialMT" w:hAnsi="ArialMT"/>
          <w:i/>
          <w:iCs/>
          <w:sz w:val="20"/>
          <w:szCs w:val="20"/>
        </w:rPr>
        <w:tab/>
        <w:t>koeficient míry využití území: nestanoven</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w:t>
      </w:r>
      <w:r w:rsidRPr="0063769E">
        <w:rPr>
          <w:rFonts w:ascii="ArialMT" w:hAnsi="ArialMT"/>
          <w:i/>
          <w:iCs/>
          <w:sz w:val="20"/>
          <w:szCs w:val="20"/>
        </w:rPr>
        <w:tab/>
        <w:t>podmínky pro přípustné stavby doplňující veřejné prostranství:</w:t>
      </w:r>
    </w:p>
    <w:p w:rsidR="00E76EF4" w:rsidRPr="0063769E" w:rsidRDefault="00E76EF4" w:rsidP="00CA4AB6">
      <w:pPr>
        <w:widowControl w:val="0"/>
        <w:autoSpaceDE w:val="0"/>
        <w:autoSpaceDN w:val="0"/>
        <w:adjustRightInd w:val="0"/>
        <w:jc w:val="both"/>
        <w:rPr>
          <w:rFonts w:ascii="ArialMT" w:hAnsi="ArialMT"/>
          <w:i/>
          <w:iCs/>
          <w:sz w:val="20"/>
          <w:szCs w:val="20"/>
        </w:rPr>
      </w:pPr>
      <w:r w:rsidRPr="0063769E">
        <w:rPr>
          <w:rFonts w:ascii="ArialMT" w:hAnsi="ArialMT"/>
          <w:i/>
          <w:iCs/>
          <w:sz w:val="20"/>
          <w:szCs w:val="20"/>
        </w:rPr>
        <w:tab/>
        <w:t xml:space="preserve">- </w:t>
      </w:r>
      <w:r w:rsidRPr="0063769E">
        <w:rPr>
          <w:rFonts w:ascii="ArialMT" w:hAnsi="ArialMT"/>
          <w:i/>
          <w:iCs/>
          <w:sz w:val="20"/>
          <w:szCs w:val="20"/>
        </w:rPr>
        <w:tab/>
        <w:t>výšková hladina zástavby se stanovuje 6,0 m nad okolním terénem</w:t>
      </w: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widowControl w:val="0"/>
        <w:autoSpaceDE w:val="0"/>
        <w:autoSpaceDN w:val="0"/>
        <w:adjustRightInd w:val="0"/>
        <w:jc w:val="both"/>
        <w:rPr>
          <w:rFonts w:ascii="ArialMT" w:hAnsi="ArialMT"/>
          <w:i/>
          <w:iCs/>
          <w:sz w:val="20"/>
          <w:szCs w:val="20"/>
        </w:rPr>
      </w:pPr>
    </w:p>
    <w:p w:rsidR="00E76EF4" w:rsidRPr="0063769E" w:rsidRDefault="00E76EF4" w:rsidP="00CA4AB6">
      <w:pPr>
        <w:autoSpaceDE w:val="0"/>
        <w:autoSpaceDN w:val="0"/>
        <w:adjustRightInd w:val="0"/>
        <w:jc w:val="both"/>
        <w:rPr>
          <w:rFonts w:ascii="ArialMT" w:hAnsi="ArialMT"/>
          <w:b/>
          <w:bCs/>
          <w:i/>
          <w:iCs/>
          <w:sz w:val="20"/>
          <w:szCs w:val="20"/>
          <w:u w:val="single"/>
        </w:rPr>
      </w:pPr>
      <w:r w:rsidRPr="0063769E">
        <w:rPr>
          <w:rFonts w:ascii="ArialMT" w:hAnsi="ArialMT"/>
          <w:b/>
          <w:bCs/>
          <w:i/>
          <w:iCs/>
          <w:sz w:val="20"/>
          <w:szCs w:val="20"/>
          <w:u w:val="single"/>
        </w:rPr>
        <w:t xml:space="preserve">DP </w:t>
      </w:r>
      <w:r w:rsidRPr="0063769E">
        <w:rPr>
          <w:rFonts w:ascii="ArialMT" w:hAnsi="ArialMT"/>
          <w:b/>
          <w:bCs/>
          <w:i/>
          <w:iCs/>
          <w:sz w:val="20"/>
          <w:szCs w:val="20"/>
          <w:u w:val="single"/>
        </w:rPr>
        <w:tab/>
        <w:t>plochy dopravní infrastruktury - specifické</w:t>
      </w:r>
    </w:p>
    <w:p w:rsidR="00E76EF4" w:rsidRPr="0063769E" w:rsidRDefault="00E76EF4" w:rsidP="00CA4AB6">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CA4AB6">
      <w:pPr>
        <w:autoSpaceDE w:val="0"/>
        <w:autoSpaceDN w:val="0"/>
        <w:adjustRightInd w:val="0"/>
        <w:ind w:firstLine="720"/>
        <w:jc w:val="both"/>
        <w:rPr>
          <w:rFonts w:ascii="Arial" w:hAnsi="Arial" w:cs="Arial"/>
          <w:i/>
          <w:iCs/>
          <w:sz w:val="20"/>
          <w:szCs w:val="22"/>
        </w:rPr>
      </w:pPr>
      <w:r w:rsidRPr="0063769E">
        <w:rPr>
          <w:rFonts w:ascii="Arial" w:hAnsi="Arial" w:cs="Arial"/>
          <w:i/>
          <w:iCs/>
          <w:sz w:val="20"/>
          <w:szCs w:val="22"/>
        </w:rPr>
        <w:t>Plochy účelových komunikací pro zpřístupnění zemědělských a lesních ploch.</w:t>
      </w:r>
    </w:p>
    <w:p w:rsidR="00E76EF4" w:rsidRPr="0063769E" w:rsidRDefault="00E76EF4" w:rsidP="00CA4AB6">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lastRenderedPageBreak/>
        <w:t>-</w:t>
      </w:r>
      <w:r w:rsidRPr="0063769E">
        <w:rPr>
          <w:rFonts w:ascii="Arial" w:hAnsi="Arial" w:cs="Arial"/>
          <w:i/>
          <w:iCs/>
          <w:sz w:val="20"/>
          <w:szCs w:val="16"/>
        </w:rPr>
        <w:tab/>
      </w:r>
      <w:r w:rsidRPr="0063769E">
        <w:rPr>
          <w:rFonts w:ascii="Arial" w:hAnsi="Arial" w:cs="Arial"/>
          <w:i/>
          <w:iCs/>
          <w:sz w:val="20"/>
          <w:szCs w:val="22"/>
        </w:rPr>
        <w:t>stavby a zařízení stavebně související se stavbou hlavní (například náspy, zářezy, opěrné zdi, mosty a podobně),</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technické infrastruktury (například vedení a stavby technické infrastruktury), nevylučující hlavní využití.</w:t>
      </w:r>
    </w:p>
    <w:p w:rsidR="00E76EF4" w:rsidRPr="0063769E" w:rsidRDefault="00E76EF4" w:rsidP="00CA4AB6">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CA4AB6">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a činnosti nesouvisející s hlavním, přípustným popř. podmíněně přípustným využitím.</w:t>
      </w:r>
    </w:p>
    <w:p w:rsidR="00E76EF4" w:rsidRPr="0063769E" w:rsidRDefault="00E76EF4" w:rsidP="00CA4AB6">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CA4AB6">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nestanoveno</w:t>
      </w:r>
    </w:p>
    <w:p w:rsidR="00E76EF4" w:rsidRPr="0063769E" w:rsidRDefault="00E76EF4" w:rsidP="00CA4AB6">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BoldMT" w:hAnsi="Arial-BoldMT"/>
          <w:b/>
          <w:bCs/>
          <w:i/>
          <w:iCs/>
          <w:sz w:val="20"/>
          <w:szCs w:val="20"/>
        </w:rPr>
      </w:pPr>
      <w:r w:rsidRPr="0063769E">
        <w:rPr>
          <w:rFonts w:ascii="Arial-BoldMT" w:hAnsi="Arial-BoldMT"/>
          <w:b/>
          <w:bCs/>
          <w:i/>
          <w:iCs/>
          <w:sz w:val="20"/>
          <w:szCs w:val="20"/>
        </w:rPr>
        <w:t>Podmínky prostorového uspořádání:</w:t>
      </w:r>
    </w:p>
    <w:p w:rsidR="00E76EF4" w:rsidRPr="0063769E" w:rsidRDefault="00E76EF4" w:rsidP="00CA4AB6">
      <w:pPr>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nestanoveny</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TV </w:t>
      </w:r>
      <w:r w:rsidRPr="0063769E">
        <w:rPr>
          <w:rFonts w:ascii="Arial" w:hAnsi="Arial" w:cs="Arial"/>
          <w:b/>
          <w:bCs/>
          <w:i/>
          <w:iCs/>
          <w:sz w:val="20"/>
          <w:szCs w:val="20"/>
        </w:rPr>
        <w:tab/>
        <w:t>plochy technické infrastruktury</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t>Plochy a objekty technické infrastruktury se samostatným vymezením.</w:t>
      </w:r>
    </w:p>
    <w:p w:rsidR="00D920DC" w:rsidRPr="0063769E" w:rsidRDefault="00D920DC"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technické infrastruktury - zařízení vodohospodářské soustavy, energetiky a telekomunikací,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související dopravní infrastruktury,</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jc w:val="both"/>
        <w:rPr>
          <w:rFonts w:ascii="ArialMT" w:hAnsi="ArialMT"/>
          <w:b/>
          <w:bCs/>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nestanoveno</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rPr>
          <w:rFonts w:ascii="Arial-BoldMT" w:hAnsi="Arial-BoldMT"/>
          <w:b/>
          <w:bCs/>
          <w:i/>
          <w:iCs/>
          <w:sz w:val="20"/>
          <w:szCs w:val="20"/>
        </w:rPr>
      </w:pPr>
      <w:r w:rsidRPr="0063769E">
        <w:rPr>
          <w:rFonts w:ascii="Arial-BoldMT" w:hAnsi="Arial-BoldMT"/>
          <w:b/>
          <w:bCs/>
          <w:i/>
          <w:iCs/>
          <w:sz w:val="20"/>
          <w:szCs w:val="20"/>
        </w:rPr>
        <w:t>Podmínky prostorového uspořádání:</w:t>
      </w:r>
    </w:p>
    <w:p w:rsidR="00E76EF4" w:rsidRPr="0063769E" w:rsidRDefault="00E76EF4" w:rsidP="00E76EF4">
      <w:pPr>
        <w:autoSpaceDE w:val="0"/>
        <w:autoSpaceDN w:val="0"/>
        <w:adjustRightInd w:val="0"/>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koeficient míry využití území: nestanoven</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7,0 m nad okolním terénem.</w:t>
      </w:r>
    </w:p>
    <w:p w:rsidR="00E76EF4" w:rsidRPr="0063769E" w:rsidRDefault="00E76EF4" w:rsidP="00E76EF4">
      <w:pPr>
        <w:autoSpaceDE w:val="0"/>
        <w:autoSpaceDN w:val="0"/>
        <w:adjustRightInd w:val="0"/>
        <w:rPr>
          <w:rFonts w:ascii="ArialMT" w:hAnsi="ArialMT"/>
          <w:b/>
          <w:bCs/>
          <w:i/>
          <w:iCs/>
          <w:sz w:val="20"/>
          <w:szCs w:val="20"/>
        </w:rPr>
      </w:pPr>
    </w:p>
    <w:p w:rsidR="00E76EF4" w:rsidRPr="0063769E" w:rsidRDefault="00E76EF4" w:rsidP="00E76EF4">
      <w:pPr>
        <w:autoSpaceDE w:val="0"/>
        <w:autoSpaceDN w:val="0"/>
        <w:adjustRightInd w:val="0"/>
        <w:rPr>
          <w:rFonts w:ascii="ArialMT" w:hAnsi="ArialMT"/>
          <w:sz w:val="20"/>
          <w:szCs w:val="20"/>
        </w:rPr>
      </w:pPr>
    </w:p>
    <w:p w:rsidR="00E76EF4" w:rsidRPr="0063769E" w:rsidRDefault="00E76EF4" w:rsidP="00E76EF4">
      <w:pPr>
        <w:pBdr>
          <w:bottom w:val="single" w:sz="4" w:space="1" w:color="auto"/>
        </w:pBdr>
        <w:autoSpaceDE w:val="0"/>
        <w:autoSpaceDN w:val="0"/>
        <w:adjustRightInd w:val="0"/>
        <w:jc w:val="both"/>
        <w:rPr>
          <w:rFonts w:ascii="ArialMT" w:hAnsi="ArialMT"/>
          <w:b/>
          <w:bCs/>
          <w:i/>
          <w:iCs/>
          <w:sz w:val="20"/>
          <w:szCs w:val="20"/>
        </w:rPr>
      </w:pPr>
      <w:r w:rsidRPr="0063769E">
        <w:rPr>
          <w:rFonts w:ascii="ArialMT" w:hAnsi="ArialMT"/>
          <w:b/>
          <w:bCs/>
          <w:i/>
          <w:iCs/>
          <w:sz w:val="20"/>
          <w:szCs w:val="20"/>
        </w:rPr>
        <w:t xml:space="preserve">VZ </w:t>
      </w:r>
      <w:r w:rsidRPr="0063769E">
        <w:rPr>
          <w:rFonts w:ascii="ArialMT" w:hAnsi="ArialMT"/>
          <w:b/>
          <w:bCs/>
          <w:i/>
          <w:iCs/>
          <w:sz w:val="20"/>
          <w:szCs w:val="20"/>
        </w:rPr>
        <w:tab/>
        <w:t>plochy výroby a skladování - zemědělské</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ab/>
        <w:t>P</w:t>
      </w:r>
      <w:r w:rsidRPr="0063769E">
        <w:rPr>
          <w:rFonts w:ascii="Arial" w:hAnsi="Arial" w:cs="Arial"/>
          <w:i/>
          <w:iCs/>
          <w:sz w:val="20"/>
          <w:szCs w:val="22"/>
        </w:rPr>
        <w:t>lochy a objekty pro zemědělskou výrobu.</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t>z</w:t>
      </w:r>
      <w:r w:rsidRPr="0063769E">
        <w:rPr>
          <w:rFonts w:ascii="Arial" w:hAnsi="Arial" w:cs="Arial"/>
          <w:i/>
          <w:iCs/>
          <w:sz w:val="20"/>
          <w:szCs w:val="22"/>
        </w:rPr>
        <w:t>emědělské stavby, zařízení a jiných opatření pro zemědělství (např. stavby pro chov zvířat, skladování produktů živočišné výroby, přípravu a skladování krmiva a steliva apod.),</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bydlení majitele nebo zaměstnanců zemědělského areálu,</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stavby a zařízení občanského vybavení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pozemky staveb pro lesnickou výrobu, zařízení a jiná opatření pro lesnictví,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související technické a dopravní infrastruktury (např. vedení a stavby technické infrastruktury, místní komunikace pro stavby hlavního a přípustného využití, chodníky apod.),</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administrativu a provoz,</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odstavných a parkovacích stání,</w:t>
      </w:r>
      <w:r w:rsidRPr="0063769E">
        <w:rPr>
          <w:rFonts w:ascii="Arial" w:hAnsi="Arial" w:cs="Arial"/>
          <w:i/>
          <w:iCs/>
          <w:sz w:val="20"/>
          <w:szCs w:val="16"/>
        </w:rPr>
        <w:t xml:space="preserve"> </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čerpací stanice pohonných hmot,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veřejných prostranství,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veřejná a ochranná zeleň,</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 xml:space="preserve">retenční vodní plochy. </w:t>
      </w:r>
    </w:p>
    <w:p w:rsidR="00E76EF4" w:rsidRDefault="00E76EF4" w:rsidP="00E76EF4">
      <w:pPr>
        <w:autoSpaceDE w:val="0"/>
        <w:autoSpaceDN w:val="0"/>
        <w:adjustRightInd w:val="0"/>
        <w:jc w:val="both"/>
        <w:rPr>
          <w:rFonts w:ascii="Arial" w:hAnsi="Arial" w:cs="Arial"/>
          <w:i/>
          <w:iCs/>
          <w:sz w:val="20"/>
          <w:szCs w:val="22"/>
        </w:rPr>
      </w:pPr>
    </w:p>
    <w:p w:rsidR="0030065C" w:rsidRDefault="0030065C" w:rsidP="00E76EF4">
      <w:pPr>
        <w:autoSpaceDE w:val="0"/>
        <w:autoSpaceDN w:val="0"/>
        <w:adjustRightInd w:val="0"/>
        <w:jc w:val="both"/>
        <w:rPr>
          <w:rFonts w:ascii="Arial" w:hAnsi="Arial" w:cs="Arial"/>
          <w:i/>
          <w:iCs/>
          <w:sz w:val="20"/>
          <w:szCs w:val="22"/>
        </w:rPr>
      </w:pPr>
    </w:p>
    <w:p w:rsidR="0030065C" w:rsidRPr="0063769E" w:rsidRDefault="0030065C"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lastRenderedPageBreak/>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D920DC" w:rsidRPr="0063769E" w:rsidRDefault="00D920DC" w:rsidP="00D920DC">
      <w:pPr>
        <w:jc w:val="both"/>
        <w:rPr>
          <w:rFonts w:ascii="Arial" w:hAnsi="Arial" w:cs="Arial"/>
          <w:i/>
          <w:sz w:val="20"/>
          <w:szCs w:val="20"/>
        </w:rPr>
      </w:pPr>
      <w:r w:rsidRPr="0063769E">
        <w:rPr>
          <w:rFonts w:ascii="Arial" w:hAnsi="Arial" w:cs="Arial"/>
          <w:i/>
          <w:iCs/>
          <w:sz w:val="20"/>
          <w:szCs w:val="16"/>
        </w:rPr>
        <w:t>-</w:t>
      </w:r>
      <w:r w:rsidRPr="0063769E">
        <w:rPr>
          <w:rFonts w:ascii="Arial" w:hAnsi="Arial" w:cs="Arial"/>
          <w:i/>
          <w:iCs/>
          <w:sz w:val="20"/>
          <w:szCs w:val="16"/>
        </w:rPr>
        <w:tab/>
        <w:t>V</w:t>
      </w:r>
      <w:r w:rsidRPr="0063769E">
        <w:rPr>
          <w:rFonts w:ascii="Arial" w:hAnsi="Arial" w:cs="Arial"/>
          <w:i/>
          <w:sz w:val="20"/>
          <w:szCs w:val="20"/>
        </w:rPr>
        <w:t>yužití zastavitelných ploch č. 16 a 34:</w:t>
      </w:r>
    </w:p>
    <w:p w:rsidR="00D920DC" w:rsidRPr="0063769E" w:rsidRDefault="00D920DC" w:rsidP="00D920DC">
      <w:pPr>
        <w:jc w:val="both"/>
        <w:rPr>
          <w:rFonts w:ascii="Arial" w:hAnsi="Arial" w:cs="Arial"/>
          <w:i/>
          <w:sz w:val="20"/>
          <w:szCs w:val="20"/>
        </w:rPr>
      </w:pPr>
      <w:r w:rsidRPr="0063769E">
        <w:rPr>
          <w:rFonts w:ascii="Arial" w:hAnsi="Arial" w:cs="Arial"/>
          <w:i/>
          <w:sz w:val="20"/>
          <w:szCs w:val="20"/>
        </w:rPr>
        <w:tab/>
        <w:t xml:space="preserve">Podmínka: využití těchto ploch je výhradně pro chov koní, přičemž dispoziční řešení umístění </w:t>
      </w:r>
      <w:r w:rsidRPr="0063769E">
        <w:rPr>
          <w:rFonts w:ascii="Arial" w:hAnsi="Arial" w:cs="Arial"/>
          <w:i/>
          <w:sz w:val="20"/>
          <w:szCs w:val="20"/>
        </w:rPr>
        <w:tab/>
        <w:t xml:space="preserve">objektů, které mohou být významnějším zdrojem zápachu lokalizovat s ohledem na </w:t>
      </w:r>
      <w:r w:rsidRPr="0063769E">
        <w:rPr>
          <w:rFonts w:ascii="Arial" w:hAnsi="Arial" w:cs="Arial"/>
          <w:i/>
          <w:sz w:val="20"/>
          <w:szCs w:val="20"/>
        </w:rPr>
        <w:tab/>
        <w:t xml:space="preserve">převládající směry větru (západ - východ) a  v dostatečné vzdálenosti od </w:t>
      </w:r>
      <w:r w:rsidRPr="0063769E">
        <w:rPr>
          <w:rFonts w:ascii="Arial" w:hAnsi="Arial" w:cs="Arial"/>
          <w:i/>
          <w:sz w:val="20"/>
          <w:szCs w:val="20"/>
        </w:rPr>
        <w:tab/>
        <w:t>obytných objektů.</w:t>
      </w:r>
    </w:p>
    <w:p w:rsidR="00D920DC" w:rsidRPr="0063769E" w:rsidRDefault="00D920DC"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E76EF4">
      <w:pPr>
        <w:autoSpaceDE w:val="0"/>
        <w:autoSpaceDN w:val="0"/>
        <w:adjustRightInd w:val="0"/>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 xml:space="preserve">koeficient míry využití území  KZP = 0,6 (koeficient zastavění plochy),  </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9,0 m nad okolním terénem.</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pBdr>
          <w:bottom w:val="single" w:sz="4" w:space="1" w:color="auto"/>
        </w:pBdr>
        <w:autoSpaceDE w:val="0"/>
        <w:autoSpaceDN w:val="0"/>
        <w:adjustRightInd w:val="0"/>
        <w:jc w:val="both"/>
        <w:rPr>
          <w:rFonts w:ascii="Arial" w:hAnsi="Arial" w:cs="Arial"/>
          <w:b/>
          <w:i/>
          <w:iCs/>
          <w:sz w:val="20"/>
          <w:szCs w:val="22"/>
        </w:rPr>
      </w:pPr>
      <w:r w:rsidRPr="0030065C">
        <w:rPr>
          <w:rFonts w:ascii="Arial" w:hAnsi="Arial" w:cs="Arial"/>
          <w:b/>
          <w:bCs/>
          <w:i/>
          <w:iCs/>
          <w:sz w:val="20"/>
          <w:szCs w:val="22"/>
        </w:rPr>
        <w:t>V</w:t>
      </w:r>
      <w:r w:rsidR="00716E45" w:rsidRPr="0030065C">
        <w:rPr>
          <w:rFonts w:ascii="Arial" w:hAnsi="Arial" w:cs="Arial"/>
          <w:b/>
          <w:bCs/>
          <w:i/>
          <w:iCs/>
          <w:sz w:val="20"/>
          <w:szCs w:val="22"/>
        </w:rPr>
        <w:t>D</w:t>
      </w:r>
      <w:r w:rsidRPr="0030065C">
        <w:rPr>
          <w:rFonts w:ascii="Arial" w:hAnsi="Arial" w:cs="Arial"/>
          <w:b/>
          <w:i/>
          <w:iCs/>
          <w:sz w:val="20"/>
          <w:szCs w:val="22"/>
        </w:rPr>
        <w:tab/>
      </w:r>
      <w:r w:rsidRPr="0063769E">
        <w:rPr>
          <w:rFonts w:ascii="Arial" w:hAnsi="Arial" w:cs="Arial"/>
          <w:b/>
          <w:i/>
          <w:iCs/>
          <w:sz w:val="20"/>
          <w:szCs w:val="22"/>
        </w:rPr>
        <w:t xml:space="preserve">plochy výroby a skladování – drobná a řemeslná výroba      </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ind w:firstLine="720"/>
        <w:rPr>
          <w:rFonts w:ascii="Arial" w:hAnsi="Arial" w:cs="Arial"/>
          <w:i/>
          <w:iCs/>
          <w:sz w:val="20"/>
          <w:szCs w:val="22"/>
        </w:rPr>
      </w:pPr>
      <w:r w:rsidRPr="0063769E">
        <w:rPr>
          <w:rFonts w:ascii="ArialMT" w:hAnsi="ArialMT"/>
          <w:i/>
          <w:iCs/>
          <w:sz w:val="20"/>
          <w:szCs w:val="20"/>
        </w:rPr>
        <w:t>Plochy malovýroby, řemeslné či přidružené výroby, výrobní i nevýrobní služby</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t>objekty</w:t>
      </w:r>
      <w:r w:rsidRPr="0063769E">
        <w:rPr>
          <w:rFonts w:ascii="Arial" w:hAnsi="Arial" w:cs="Arial"/>
          <w:i/>
          <w:iCs/>
          <w:sz w:val="20"/>
          <w:szCs w:val="22"/>
        </w:rPr>
        <w:t xml:space="preserve"> občanského vybavení,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 xml:space="preserve">bydlení majitele či správce, </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související technické a dopravní infrastruktury (např. vedení a stavby technické infrastruktury, místní komunikace pro stavby hlavního a přípustného využití, chodníky apod.),</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administrativu a provoz,</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odstavných a parkovacích stání,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veřejných prostranství.</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jc w:val="both"/>
        <w:rPr>
          <w:rFonts w:ascii="Arial" w:hAnsi="Arial" w:cs="Arial"/>
          <w:bCs/>
          <w:i/>
          <w:iCs/>
          <w:sz w:val="20"/>
          <w:szCs w:val="22"/>
        </w:rPr>
      </w:pPr>
      <w:r w:rsidRPr="0063769E">
        <w:rPr>
          <w:rFonts w:ascii="Arial" w:hAnsi="Arial" w:cs="Arial"/>
          <w:bCs/>
          <w:i/>
          <w:iCs/>
          <w:sz w:val="20"/>
          <w:szCs w:val="22"/>
        </w:rPr>
        <w:t>-</w:t>
      </w:r>
      <w:r w:rsidRPr="0063769E">
        <w:rPr>
          <w:rFonts w:ascii="Arial" w:hAnsi="Arial" w:cs="Arial"/>
          <w:bCs/>
          <w:i/>
          <w:iCs/>
          <w:sz w:val="20"/>
          <w:szCs w:val="22"/>
        </w:rPr>
        <w:tab/>
        <w:t>nestanoveno</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E76EF4">
      <w:pPr>
        <w:autoSpaceDE w:val="0"/>
        <w:autoSpaceDN w:val="0"/>
        <w:adjustRightInd w:val="0"/>
        <w:rPr>
          <w:rFonts w:ascii="ArialMT" w:hAnsi="ArialMT"/>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 xml:space="preserve">koeficient míry využití území  KZP = 0,6 (koeficient zastavění plochy),  </w:t>
      </w:r>
    </w:p>
    <w:p w:rsidR="00E76EF4" w:rsidRPr="0063769E" w:rsidRDefault="00E76EF4" w:rsidP="00E76EF4">
      <w:pPr>
        <w:widowControl w:val="0"/>
        <w:autoSpaceDE w:val="0"/>
        <w:autoSpaceDN w:val="0"/>
        <w:adjustRightInd w:val="0"/>
        <w:rPr>
          <w:rFonts w:ascii="Arial" w:hAnsi="Arial" w:cs="Arial"/>
          <w:i/>
          <w:iCs/>
          <w:sz w:val="20"/>
          <w:szCs w:val="20"/>
        </w:rPr>
      </w:pPr>
      <w:r w:rsidRPr="0063769E">
        <w:rPr>
          <w:rFonts w:ascii="TimesNewRomanPSMT" w:hAnsi="TimesNewRomanPSMT"/>
          <w:i/>
          <w:iCs/>
          <w:sz w:val="20"/>
          <w:szCs w:val="20"/>
        </w:rPr>
        <w:t xml:space="preserve">- </w:t>
      </w:r>
      <w:r w:rsidRPr="0063769E">
        <w:rPr>
          <w:rFonts w:ascii="TimesNewRomanPSMT" w:hAnsi="TimesNewRomanPSMT"/>
          <w:i/>
          <w:iCs/>
          <w:sz w:val="20"/>
          <w:szCs w:val="20"/>
        </w:rPr>
        <w:tab/>
      </w:r>
      <w:r w:rsidRPr="0063769E">
        <w:rPr>
          <w:rFonts w:ascii="ArialMT" w:hAnsi="ArialMT"/>
          <w:i/>
          <w:iCs/>
          <w:sz w:val="20"/>
          <w:szCs w:val="20"/>
        </w:rPr>
        <w:t>výšková hladina zástavby se stanovuje 9,0 m nad okolním terénem.</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Další podmínky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negativní vlivy provozu s vazbou na dodržení zdravých životních podmínek nesmí přesáhnout hranici plochy smíšené výrobní</w:t>
      </w:r>
      <w:r w:rsidR="00CA4AB6" w:rsidRPr="0063769E">
        <w:rPr>
          <w:rFonts w:ascii="Arial" w:hAnsi="Arial" w:cs="Arial"/>
          <w:i/>
          <w:iCs/>
          <w:sz w:val="20"/>
          <w:szCs w:val="22"/>
        </w:rPr>
        <w:t>,</w:t>
      </w:r>
      <w:r w:rsidRPr="0063769E">
        <w:rPr>
          <w:rFonts w:ascii="Arial" w:hAnsi="Arial" w:cs="Arial"/>
          <w:i/>
          <w:iCs/>
          <w:sz w:val="20"/>
          <w:szCs w:val="22"/>
        </w:rPr>
        <w:t xml:space="preserve"> popř. realizovaných objektů občanského vybavení, bydlení a rodinné rekreace.</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W </w:t>
      </w:r>
      <w:r w:rsidRPr="0063769E">
        <w:rPr>
          <w:rFonts w:ascii="Arial" w:hAnsi="Arial" w:cs="Arial"/>
          <w:b/>
          <w:bCs/>
          <w:i/>
          <w:iCs/>
          <w:sz w:val="20"/>
          <w:szCs w:val="20"/>
        </w:rPr>
        <w:tab/>
        <w:t>plochy vodní a vodohospodářské</w:t>
      </w:r>
    </w:p>
    <w:p w:rsidR="00E76EF4" w:rsidRPr="0063769E" w:rsidRDefault="00E76EF4" w:rsidP="00E76EF4">
      <w:pPr>
        <w:autoSpaceDE w:val="0"/>
        <w:autoSpaceDN w:val="0"/>
        <w:adjustRightInd w:val="0"/>
        <w:rPr>
          <w:rFonts w:ascii="ArialMT" w:hAnsi="ArialMT"/>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pozemky vodních ploch a koryt vodních toků (vodní nádrže s retenční funkcí, řeky, potoky, další bezejmenné vodoteče povrchových vod tekoucí vlastním spádem v korytě trvale nebo po převažující část roku),</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související s využíváním vodních zdrojů,</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plochy a koridory zahrnující provozní pásma pro údržbu a protipovodňová opatření při vodních tocích.</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a opatření určené pro vodohospodářské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dopravní infrastruktury (např. mosty, lávky, opěrné zdi),</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lastRenderedPageBreak/>
        <w:t>-</w:t>
      </w:r>
      <w:r w:rsidRPr="0063769E">
        <w:rPr>
          <w:rFonts w:ascii="Arial" w:hAnsi="Arial" w:cs="Arial"/>
          <w:i/>
          <w:iCs/>
          <w:sz w:val="20"/>
          <w:szCs w:val="16"/>
        </w:rPr>
        <w:tab/>
      </w:r>
      <w:r w:rsidRPr="0063769E">
        <w:rPr>
          <w:rFonts w:ascii="Arial" w:hAnsi="Arial" w:cs="Arial"/>
          <w:i/>
          <w:iCs/>
          <w:sz w:val="20"/>
          <w:szCs w:val="22"/>
        </w:rPr>
        <w:t>související vodohospodářské stavby (např. hráze, jezy a zdrže),</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veřejné technické infrastruktury,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založení prvků územního systému ekologické stability.</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AB5BFE">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AB5BFE">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nestanoveno</w:t>
      </w:r>
    </w:p>
    <w:p w:rsidR="00E76EF4" w:rsidRPr="0063769E" w:rsidRDefault="00E76EF4" w:rsidP="00AB5BFE">
      <w:pPr>
        <w:widowControl w:val="0"/>
        <w:autoSpaceDE w:val="0"/>
        <w:autoSpaceDN w:val="0"/>
        <w:adjustRightInd w:val="0"/>
        <w:rPr>
          <w:rFonts w:ascii="Arial" w:hAnsi="Arial" w:cs="Arial"/>
          <w:i/>
          <w:iCs/>
          <w:sz w:val="20"/>
          <w:szCs w:val="20"/>
        </w:rPr>
      </w:pPr>
    </w:p>
    <w:p w:rsidR="00E76EF4" w:rsidRPr="0063769E" w:rsidRDefault="00E76EF4" w:rsidP="00AB5BFE">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AB5BFE">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tam, kde dochází k překryvu s ÚSES, platí regulativy pro ÚSES  </w:t>
      </w:r>
    </w:p>
    <w:p w:rsidR="00E76EF4" w:rsidRPr="0063769E" w:rsidRDefault="00E76EF4" w:rsidP="00AB5BFE">
      <w:pPr>
        <w:autoSpaceDE w:val="0"/>
        <w:autoSpaceDN w:val="0"/>
        <w:adjustRightInd w:val="0"/>
        <w:rPr>
          <w:rFonts w:ascii="Arial" w:hAnsi="Arial" w:cs="Arial"/>
          <w:b/>
          <w:bCs/>
          <w:i/>
          <w:iCs/>
          <w:sz w:val="20"/>
          <w:szCs w:val="20"/>
        </w:rPr>
      </w:pPr>
    </w:p>
    <w:p w:rsidR="00E76EF4" w:rsidRPr="0063769E" w:rsidRDefault="00E76EF4" w:rsidP="00AB5BFE">
      <w:pPr>
        <w:autoSpaceDE w:val="0"/>
        <w:autoSpaceDN w:val="0"/>
        <w:adjustRightInd w:val="0"/>
        <w:rPr>
          <w:rFonts w:ascii="Arial" w:hAnsi="Arial" w:cs="Arial"/>
          <w:b/>
          <w:bCs/>
          <w:i/>
          <w:iCs/>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 </w:t>
      </w:r>
      <w:r w:rsidRPr="0063769E">
        <w:rPr>
          <w:rFonts w:ascii="Arial" w:hAnsi="Arial" w:cs="Arial"/>
          <w:b/>
          <w:bCs/>
          <w:i/>
          <w:iCs/>
          <w:sz w:val="20"/>
          <w:szCs w:val="20"/>
        </w:rPr>
        <w:tab/>
        <w:t xml:space="preserve">plochy zemědělské </w:t>
      </w:r>
    </w:p>
    <w:p w:rsidR="00E76EF4" w:rsidRPr="0063769E" w:rsidRDefault="00E76EF4" w:rsidP="00E76EF4">
      <w:pPr>
        <w:widowControl w:val="0"/>
        <w:autoSpaceDE w:val="0"/>
        <w:autoSpaceDN w:val="0"/>
        <w:adjustRightInd w:val="0"/>
        <w:rPr>
          <w:rFonts w:ascii="Arial" w:hAnsi="Arial" w:cs="Arial"/>
          <w:b/>
          <w:i/>
          <w:iCs/>
          <w:sz w:val="20"/>
          <w:szCs w:val="20"/>
        </w:rPr>
      </w:pPr>
    </w:p>
    <w:p w:rsidR="00E76EF4" w:rsidRPr="0063769E" w:rsidRDefault="00E76EF4" w:rsidP="00E76EF4">
      <w:pPr>
        <w:widowControl w:val="0"/>
        <w:autoSpaceDE w:val="0"/>
        <w:autoSpaceDN w:val="0"/>
        <w:adjustRightInd w:val="0"/>
        <w:rPr>
          <w:rFonts w:ascii="ArialMT" w:hAnsi="ArialMT"/>
          <w:b/>
          <w:i/>
          <w:iCs/>
          <w:sz w:val="20"/>
          <w:szCs w:val="20"/>
        </w:rPr>
      </w:pPr>
      <w:r w:rsidRPr="0063769E">
        <w:rPr>
          <w:rFonts w:ascii="ArialMT" w:hAnsi="ArialMT"/>
          <w:b/>
          <w:bCs/>
          <w:i/>
          <w:iCs/>
          <w:sz w:val="20"/>
          <w:szCs w:val="20"/>
        </w:rPr>
        <w:t>NO</w:t>
      </w:r>
      <w:r w:rsidRPr="0063769E">
        <w:rPr>
          <w:rFonts w:ascii="ArialMT" w:hAnsi="ArialMT"/>
          <w:b/>
          <w:i/>
          <w:iCs/>
          <w:sz w:val="20"/>
          <w:szCs w:val="20"/>
        </w:rPr>
        <w:t xml:space="preserve">  </w:t>
      </w:r>
      <w:r w:rsidRPr="0063769E">
        <w:rPr>
          <w:rFonts w:ascii="ArialMT" w:hAnsi="ArialMT"/>
          <w:b/>
          <w:i/>
          <w:iCs/>
          <w:sz w:val="20"/>
          <w:szCs w:val="20"/>
        </w:rPr>
        <w:tab/>
        <w:t>plochy zemědělské – orná půda</w:t>
      </w:r>
    </w:p>
    <w:p w:rsidR="00E76EF4" w:rsidRPr="0063769E" w:rsidRDefault="00E76EF4" w:rsidP="00E76EF4">
      <w:pPr>
        <w:widowControl w:val="0"/>
        <w:autoSpaceDE w:val="0"/>
        <w:autoSpaceDN w:val="0"/>
        <w:adjustRightInd w:val="0"/>
        <w:rPr>
          <w:rFonts w:ascii="ArialMT" w:hAnsi="ArialMT"/>
          <w:b/>
          <w:i/>
          <w:iCs/>
          <w:sz w:val="20"/>
          <w:szCs w:val="20"/>
        </w:rPr>
      </w:pPr>
      <w:r w:rsidRPr="0063769E">
        <w:rPr>
          <w:rFonts w:ascii="ArialMT" w:hAnsi="ArialMT"/>
          <w:b/>
          <w:bCs/>
          <w:i/>
          <w:iCs/>
          <w:sz w:val="20"/>
          <w:szCs w:val="20"/>
        </w:rPr>
        <w:t>NT</w:t>
      </w:r>
      <w:r w:rsidRPr="0063769E">
        <w:rPr>
          <w:rFonts w:ascii="ArialMT" w:hAnsi="ArialMT"/>
          <w:b/>
          <w:bCs/>
          <w:i/>
          <w:iCs/>
          <w:sz w:val="20"/>
          <w:szCs w:val="20"/>
        </w:rPr>
        <w:tab/>
      </w:r>
      <w:r w:rsidRPr="0063769E">
        <w:rPr>
          <w:rFonts w:ascii="ArialMT" w:hAnsi="ArialMT"/>
          <w:b/>
          <w:i/>
          <w:iCs/>
          <w:sz w:val="20"/>
          <w:szCs w:val="20"/>
        </w:rPr>
        <w:t>plochy zemědělské – trvalý travní porost, zahrady</w:t>
      </w:r>
    </w:p>
    <w:p w:rsidR="00E76EF4" w:rsidRPr="0063769E" w:rsidRDefault="00E76EF4" w:rsidP="00E76EF4">
      <w:pPr>
        <w:widowControl w:val="0"/>
        <w:autoSpaceDE w:val="0"/>
        <w:autoSpaceDN w:val="0"/>
        <w:adjustRightInd w:val="0"/>
        <w:rPr>
          <w:rFonts w:ascii="Arial" w:hAnsi="Arial" w:cs="Arial"/>
          <w:b/>
          <w:i/>
          <w:iCs/>
          <w:sz w:val="20"/>
          <w:szCs w:val="20"/>
        </w:rPr>
      </w:pPr>
      <w:r w:rsidRPr="0063769E">
        <w:rPr>
          <w:rFonts w:ascii="Arial" w:hAnsi="Arial" w:cs="Arial"/>
          <w:b/>
          <w:i/>
          <w:iCs/>
          <w:sz w:val="20"/>
          <w:szCs w:val="20"/>
        </w:rPr>
        <w:t>NX</w:t>
      </w:r>
      <w:r w:rsidRPr="0063769E">
        <w:rPr>
          <w:rFonts w:ascii="Arial" w:hAnsi="Arial" w:cs="Arial"/>
          <w:b/>
          <w:i/>
          <w:iCs/>
          <w:sz w:val="20"/>
          <w:szCs w:val="20"/>
        </w:rPr>
        <w:tab/>
        <w:t>plochy zemědělské – zahrady</w:t>
      </w: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pozemky sloužící k hospodaření na zemědělské půdě.</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 xml:space="preserve">vytváření protierozních prvků, travní porosty se solitérními stromy, </w:t>
      </w:r>
      <w:proofErr w:type="spellStart"/>
      <w:r w:rsidRPr="0063769E">
        <w:rPr>
          <w:rFonts w:ascii="Arial" w:hAnsi="Arial" w:cs="Arial"/>
          <w:i/>
          <w:iCs/>
          <w:sz w:val="20"/>
          <w:szCs w:val="22"/>
        </w:rPr>
        <w:t>eventuelně</w:t>
      </w:r>
      <w:proofErr w:type="spellEnd"/>
      <w:r w:rsidRPr="0063769E">
        <w:rPr>
          <w:rFonts w:ascii="Arial" w:hAnsi="Arial" w:cs="Arial"/>
          <w:i/>
          <w:iCs/>
          <w:sz w:val="20"/>
          <w:szCs w:val="22"/>
        </w:rPr>
        <w:t xml:space="preserve"> s drobnými remízy, porosty podél mezí,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k vodohospodářským melioracím pozemků,</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související veřejné dopravní infrastruktury – účelové komunikace,</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veřejné technické infrastruktury,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založení prvků územního systému ekologické stability,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vodní plochy,</w:t>
      </w:r>
    </w:p>
    <w:p w:rsidR="00E76EF4" w:rsidRPr="0063769E" w:rsidRDefault="00CA4AB6"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druhu pozemku (</w:t>
      </w:r>
      <w:r w:rsidR="00E76EF4" w:rsidRPr="0063769E">
        <w:rPr>
          <w:rFonts w:ascii="Arial" w:hAnsi="Arial" w:cs="Arial"/>
          <w:i/>
          <w:iCs/>
          <w:sz w:val="20"/>
          <w:szCs w:val="22"/>
        </w:rPr>
        <w:t>zalesnění, zatravnění, vodní plochy)</w:t>
      </w:r>
      <w:r w:rsidRPr="0063769E">
        <w:rPr>
          <w:rFonts w:ascii="Arial" w:hAnsi="Arial" w:cs="Arial"/>
          <w:i/>
          <w:iCs/>
          <w:sz w:val="20"/>
          <w:szCs w:val="22"/>
        </w:rPr>
        <w: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veřejný prostor v okolí drobných církevních památek</w:t>
      </w:r>
      <w:r w:rsidR="00CA4AB6" w:rsidRPr="0063769E">
        <w:rPr>
          <w:rFonts w:ascii="Arial" w:hAnsi="Arial" w:cs="Arial"/>
          <w:i/>
          <w:iCs/>
          <w:sz w:val="20"/>
          <w:szCs w:val="22"/>
        </w:rPr>
        <w:t>,</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pro účely rekreace a cestovního ruchu, např. turistické stezky, cyklistické stezky, informační a hygienická zařízení, odpočívadla</w:t>
      </w:r>
      <w:r w:rsidR="00CA4AB6" w:rsidRPr="0063769E">
        <w:rPr>
          <w:rFonts w:ascii="Arial" w:hAnsi="Arial" w:cs="Arial"/>
          <w:i/>
          <w:iCs/>
          <w:sz w:val="20"/>
          <w:szCs w:val="22"/>
        </w:rPr>
        <w:t>.</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doprovodné zemědělské stavby</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r>
      <w:r w:rsidRPr="0063769E">
        <w:rPr>
          <w:rFonts w:ascii="Arial" w:hAnsi="Arial" w:cs="Arial"/>
          <w:i/>
          <w:iCs/>
          <w:sz w:val="20"/>
          <w:szCs w:val="22"/>
        </w:rPr>
        <w:tab/>
        <w:t>Podmínka: do plochy 70 m</w:t>
      </w:r>
      <w:r w:rsidRPr="0063769E">
        <w:rPr>
          <w:rFonts w:ascii="Arial" w:hAnsi="Arial" w:cs="Arial"/>
          <w:i/>
          <w:iCs/>
          <w:sz w:val="20"/>
          <w:szCs w:val="14"/>
        </w:rPr>
        <w:t xml:space="preserve">2 </w:t>
      </w:r>
      <w:r w:rsidRPr="0063769E">
        <w:rPr>
          <w:rFonts w:ascii="Arial" w:hAnsi="Arial" w:cs="Arial"/>
          <w:i/>
          <w:iCs/>
          <w:sz w:val="20"/>
          <w:szCs w:val="22"/>
        </w:rPr>
        <w:t xml:space="preserve">(obdobného rozsahu jako například polní krmiště, salaše, </w:t>
      </w:r>
      <w:r w:rsidRPr="0063769E">
        <w:rPr>
          <w:rFonts w:ascii="Arial" w:hAnsi="Arial" w:cs="Arial"/>
          <w:i/>
          <w:iCs/>
          <w:sz w:val="20"/>
          <w:szCs w:val="22"/>
        </w:rPr>
        <w:tab/>
        <w:t>přístřešky, stavby pro chov včelstev, oplocení pro chov – elektrické ohradníky, apod.),</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zalesnění pozemků</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r>
      <w:r w:rsidRPr="0063769E">
        <w:rPr>
          <w:rFonts w:ascii="Arial" w:hAnsi="Arial" w:cs="Arial"/>
          <w:i/>
          <w:iCs/>
          <w:sz w:val="20"/>
          <w:szCs w:val="22"/>
        </w:rPr>
        <w:tab/>
        <w:t>Podmínka: Zalesnění je možné  do výměry 1 ha</w:t>
      </w:r>
      <w:r w:rsidR="00CA4AB6" w:rsidRPr="0063769E">
        <w:rPr>
          <w:rFonts w:ascii="Arial" w:hAnsi="Arial" w:cs="Arial"/>
          <w:i/>
          <w:iCs/>
          <w:sz w:val="20"/>
          <w:szCs w:val="22"/>
        </w:rPr>
        <w:t>,</w:t>
      </w:r>
      <w:r w:rsidRPr="0063769E">
        <w:rPr>
          <w:rFonts w:ascii="Arial" w:hAnsi="Arial" w:cs="Arial"/>
          <w:i/>
          <w:iCs/>
          <w:sz w:val="20"/>
          <w:szCs w:val="22"/>
        </w:rPr>
        <w:t xml:space="preserve"> a to na pozemcích bezprostředně </w:t>
      </w:r>
      <w:r w:rsidRPr="0063769E">
        <w:rPr>
          <w:rFonts w:ascii="Arial" w:hAnsi="Arial" w:cs="Arial"/>
          <w:i/>
          <w:iCs/>
          <w:sz w:val="20"/>
          <w:szCs w:val="22"/>
        </w:rPr>
        <w:tab/>
        <w:t xml:space="preserve">navazujících na plochy lesní vymezené územním plánem, realizovaných na IV. a V. </w:t>
      </w:r>
      <w:r w:rsidRPr="0063769E">
        <w:rPr>
          <w:rFonts w:ascii="Arial" w:hAnsi="Arial" w:cs="Arial"/>
          <w:i/>
          <w:iCs/>
          <w:sz w:val="20"/>
          <w:szCs w:val="22"/>
        </w:rPr>
        <w:tab/>
        <w:t>třídách ochrany zemědělského půdního fondu</w:t>
      </w:r>
      <w:r w:rsidR="00CA4AB6" w:rsidRPr="0063769E">
        <w:rPr>
          <w:rFonts w:ascii="Arial" w:hAnsi="Arial" w:cs="Arial"/>
          <w:i/>
          <w:iCs/>
          <w:sz w:val="20"/>
          <w:szCs w:val="22"/>
        </w:rPr>
        <w:t>,</w:t>
      </w:r>
      <w:r w:rsidRPr="0063769E">
        <w:rPr>
          <w:rFonts w:ascii="Arial" w:hAnsi="Arial" w:cs="Arial"/>
          <w:i/>
          <w:iCs/>
          <w:sz w:val="20"/>
          <w:szCs w:val="22"/>
        </w:rPr>
        <w:t xml:space="preserve"> popř. na plochách, které nejsou </w:t>
      </w:r>
      <w:r w:rsidRPr="0063769E">
        <w:rPr>
          <w:rFonts w:ascii="Arial" w:hAnsi="Arial" w:cs="Arial"/>
          <w:i/>
          <w:iCs/>
          <w:sz w:val="20"/>
          <w:szCs w:val="22"/>
        </w:rPr>
        <w:tab/>
        <w:t xml:space="preserve">bonitovány. Dále platí podmínka, že zalesnění nebude ve vzdálenosti menší než 50 m </w:t>
      </w:r>
      <w:r w:rsidRPr="0063769E">
        <w:rPr>
          <w:rFonts w:ascii="Arial" w:hAnsi="Arial" w:cs="Arial"/>
          <w:i/>
          <w:iCs/>
          <w:sz w:val="20"/>
          <w:szCs w:val="22"/>
        </w:rPr>
        <w:tab/>
        <w:t>od hranice zastavěného území a hranice zastavitelných ploch.</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r>
      <w:r w:rsidRPr="0063769E">
        <w:rPr>
          <w:rFonts w:ascii="Arial" w:hAnsi="Arial" w:cs="Arial"/>
          <w:i/>
          <w:iCs/>
          <w:sz w:val="20"/>
          <w:szCs w:val="22"/>
        </w:rPr>
        <w:tab/>
        <w:t>Záměr na zalesnění musí být projednán dle platných právních předpisů.</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doprovodné stavby venkovského bydlení – altány, skleníky, bazény</w:t>
      </w:r>
    </w:p>
    <w:p w:rsidR="00E76EF4" w:rsidRPr="0063769E" w:rsidRDefault="00E76EF4" w:rsidP="00CA4AB6">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ab/>
      </w:r>
      <w:r w:rsidRPr="0063769E">
        <w:rPr>
          <w:rFonts w:ascii="Arial" w:hAnsi="Arial" w:cs="Arial"/>
          <w:i/>
          <w:iCs/>
          <w:sz w:val="20"/>
          <w:szCs w:val="22"/>
        </w:rPr>
        <w:tab/>
        <w:t xml:space="preserve">Podmínka: Platí pouze pro plochy NX za podmínky, že navazují na plochy bydlení </w:t>
      </w:r>
      <w:r w:rsidRPr="0063769E">
        <w:rPr>
          <w:rFonts w:ascii="Arial" w:hAnsi="Arial" w:cs="Arial"/>
          <w:i/>
          <w:iCs/>
          <w:sz w:val="20"/>
          <w:szCs w:val="22"/>
        </w:rPr>
        <w:tab/>
        <w:t>a vytvářejí s nimi společný prostor</w:t>
      </w:r>
    </w:p>
    <w:p w:rsidR="00E76EF4" w:rsidRPr="0063769E" w:rsidRDefault="00E76EF4" w:rsidP="00CA4AB6">
      <w:pPr>
        <w:autoSpaceDE w:val="0"/>
        <w:autoSpaceDN w:val="0"/>
        <w:adjustRightInd w:val="0"/>
        <w:ind w:left="720" w:hanging="720"/>
        <w:jc w:val="both"/>
        <w:rPr>
          <w:rFonts w:ascii="Arial" w:hAnsi="Arial" w:cs="Arial"/>
          <w:i/>
          <w:iCs/>
          <w:sz w:val="20"/>
          <w:szCs w:val="22"/>
        </w:rPr>
      </w:pPr>
    </w:p>
    <w:p w:rsidR="00E76EF4" w:rsidRPr="0063769E" w:rsidRDefault="00E76EF4" w:rsidP="00CA4AB6">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CA4AB6">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výšková hladina zástavby zemědělských staveb maximálně 7m nad upravený terén.</w:t>
      </w:r>
    </w:p>
    <w:p w:rsidR="00E76EF4" w:rsidRPr="0063769E" w:rsidRDefault="00E76EF4" w:rsidP="00CA4AB6">
      <w:pPr>
        <w:autoSpaceDE w:val="0"/>
        <w:autoSpaceDN w:val="0"/>
        <w:adjustRightInd w:val="0"/>
        <w:jc w:val="both"/>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 xml:space="preserve">tam, kde dochází k překryvu s ÚSES, platí regulativy pro ÚSES  </w:t>
      </w:r>
    </w:p>
    <w:p w:rsidR="00E76EF4" w:rsidRPr="0063769E" w:rsidRDefault="00E76EF4" w:rsidP="00CA4AB6">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 xml:space="preserve">oplocení je možné v případě, že se jedná o zahrady dle evidence pozemků v katastru </w:t>
      </w:r>
      <w:r w:rsidRPr="0063769E">
        <w:rPr>
          <w:rFonts w:ascii="Arial" w:hAnsi="Arial" w:cs="Arial"/>
          <w:i/>
          <w:iCs/>
          <w:sz w:val="20"/>
          <w:szCs w:val="20"/>
        </w:rPr>
        <w:tab/>
        <w:t>nemovitostí.</w:t>
      </w: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lastRenderedPageBreak/>
        <w:t xml:space="preserve">NL </w:t>
      </w:r>
      <w:r w:rsidRPr="0063769E">
        <w:rPr>
          <w:rFonts w:ascii="Arial" w:hAnsi="Arial" w:cs="Arial"/>
          <w:b/>
          <w:bCs/>
          <w:i/>
          <w:iCs/>
          <w:sz w:val="20"/>
          <w:szCs w:val="20"/>
        </w:rPr>
        <w:tab/>
        <w:t>plochy lesní</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pozemky určené k plnění funkcí lesa – dále jen PUPFL.</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stavby a zařízení pro plnění funkcí lesa (např. hospodářské objekty, zařízení, pro chov lesní zvěře, krmelce apod.),</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související veřejné dopravní infrastruktury – účelové komunikace,</w:t>
      </w:r>
    </w:p>
    <w:p w:rsidR="00E76EF4" w:rsidRPr="0063769E" w:rsidRDefault="00E76EF4" w:rsidP="00E76EF4">
      <w:pPr>
        <w:autoSpaceDE w:val="0"/>
        <w:autoSpaceDN w:val="0"/>
        <w:adjustRightInd w:val="0"/>
        <w:ind w:firstLine="720"/>
        <w:jc w:val="both"/>
        <w:rPr>
          <w:rFonts w:ascii="Arial" w:hAnsi="Arial" w:cs="Arial"/>
          <w:i/>
          <w:iCs/>
          <w:sz w:val="20"/>
          <w:szCs w:val="22"/>
        </w:rPr>
      </w:pPr>
      <w:r w:rsidRPr="0063769E">
        <w:rPr>
          <w:rFonts w:ascii="Arial" w:hAnsi="Arial" w:cs="Arial"/>
          <w:i/>
          <w:iCs/>
          <w:sz w:val="20"/>
          <w:szCs w:val="22"/>
        </w:rPr>
        <w:t>liniové stavby veřejné technické infrastruktury,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založení prvků územního systému ekologické stability</w:t>
      </w:r>
      <w:r w:rsidR="00CA4AB6" w:rsidRPr="0063769E">
        <w:rPr>
          <w:rFonts w:ascii="Arial" w:hAnsi="Arial" w:cs="Arial"/>
          <w:i/>
          <w:iCs/>
          <w:sz w:val="20"/>
          <w:szCs w:val="22"/>
        </w:rPr>
        <w: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druhu pozemku (zatravnění, vodní plochy)</w:t>
      </w:r>
      <w:r w:rsidR="00CA4AB6" w:rsidRPr="0063769E">
        <w:rPr>
          <w:rFonts w:ascii="Arial" w:hAnsi="Arial" w:cs="Arial"/>
          <w:i/>
          <w:iCs/>
          <w:sz w:val="20"/>
          <w:szCs w:val="22"/>
        </w:rPr>
        <w: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 xml:space="preserve">stavby pro účely rekreace a cestovního ruchu sloužící veřejnému užívání (např. turistické </w:t>
      </w:r>
      <w:r w:rsidRPr="0063769E">
        <w:rPr>
          <w:rFonts w:ascii="Arial" w:hAnsi="Arial" w:cs="Arial"/>
          <w:i/>
          <w:iCs/>
          <w:sz w:val="20"/>
          <w:szCs w:val="22"/>
        </w:rPr>
        <w:tab/>
        <w:t>stezky, cyklistické stezky, informační zařízení, odpočívadla).</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nestanoveny</w:t>
      </w:r>
      <w:r w:rsidRPr="0063769E">
        <w:rPr>
          <w:rFonts w:ascii="Arial" w:hAnsi="Arial" w:cs="Arial"/>
          <w:i/>
          <w:iCs/>
          <w:sz w:val="20"/>
          <w:szCs w:val="22"/>
        </w:rPr>
        <w:tab/>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tam, kde dochází k překryvu s ÚSES, platí regulativy pro ÚSES</w:t>
      </w:r>
      <w:r w:rsidR="00CA4AB6" w:rsidRPr="0063769E">
        <w:rPr>
          <w:rFonts w:ascii="Arial" w:hAnsi="Arial" w:cs="Arial"/>
          <w:i/>
          <w:iCs/>
          <w:sz w:val="20"/>
          <w:szCs w:val="20"/>
        </w:rPr>
        <w:t>.</w:t>
      </w:r>
      <w:r w:rsidRPr="0063769E">
        <w:rPr>
          <w:rFonts w:ascii="Arial" w:hAnsi="Arial" w:cs="Arial"/>
          <w:i/>
          <w:iCs/>
          <w:sz w:val="20"/>
          <w:szCs w:val="20"/>
        </w:rPr>
        <w:t xml:space="preserve">  </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widowControl w:val="0"/>
        <w:autoSpaceDE w:val="0"/>
        <w:autoSpaceDN w:val="0"/>
        <w:adjustRightInd w:val="0"/>
        <w:ind w:left="360"/>
        <w:jc w:val="both"/>
        <w:rPr>
          <w:rFonts w:ascii="Arial" w:hAnsi="Arial" w:cs="Arial"/>
          <w:i/>
          <w:iCs/>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NP </w:t>
      </w:r>
      <w:r w:rsidRPr="0063769E">
        <w:rPr>
          <w:rFonts w:ascii="Arial" w:hAnsi="Arial" w:cs="Arial"/>
          <w:b/>
          <w:bCs/>
          <w:i/>
          <w:iCs/>
          <w:sz w:val="20"/>
          <w:szCs w:val="20"/>
        </w:rPr>
        <w:tab/>
        <w:t>plochy smíšené nezastavěného území</w:t>
      </w:r>
    </w:p>
    <w:p w:rsidR="00E76EF4" w:rsidRPr="0063769E" w:rsidRDefault="00E76EF4" w:rsidP="00E76EF4">
      <w:pPr>
        <w:widowControl w:val="0"/>
        <w:autoSpaceDE w:val="0"/>
        <w:autoSpaceDN w:val="0"/>
        <w:adjustRightInd w:val="0"/>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krajinná zeleň v přírodě blízkém stavu, nenáležející do půdního ani lesního fondu.</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liniová výsadba, výsadba remízů stromové a keřové zeleně vhodných přirozených druhů dřevin,</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založení prvků územního systému ekologické stability.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druhu p</w:t>
      </w:r>
      <w:r w:rsidR="00CA4AB6" w:rsidRPr="0063769E">
        <w:rPr>
          <w:rFonts w:ascii="Arial" w:hAnsi="Arial" w:cs="Arial"/>
          <w:i/>
          <w:iCs/>
          <w:sz w:val="20"/>
          <w:szCs w:val="22"/>
        </w:rPr>
        <w:t>ozemku</w:t>
      </w:r>
      <w:r w:rsidRPr="0063769E">
        <w:rPr>
          <w:rFonts w:ascii="Arial" w:hAnsi="Arial" w:cs="Arial"/>
          <w:i/>
          <w:iCs/>
          <w:sz w:val="20"/>
          <w:szCs w:val="22"/>
        </w:rPr>
        <w:t xml:space="preserve"> (zalesnění, zatravnění, vodní plochy)</w:t>
      </w:r>
      <w:r w:rsidR="00CA4AB6" w:rsidRPr="0063769E">
        <w:rPr>
          <w:rFonts w:ascii="Arial" w:hAnsi="Arial" w:cs="Arial"/>
          <w:i/>
          <w:iCs/>
          <w:sz w:val="20"/>
          <w:szCs w:val="22"/>
        </w:rPr>
        <w: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technické infrastruktury,</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r>
      <w:r w:rsidRPr="0063769E">
        <w:rPr>
          <w:rFonts w:ascii="Arial" w:hAnsi="Arial" w:cs="Arial"/>
          <w:i/>
          <w:iCs/>
          <w:sz w:val="20"/>
          <w:szCs w:val="22"/>
        </w:rPr>
        <w:t>liniové stavby dopravní infrastruktury vedené přes plochu nejkratším směrem.</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objekty, stavby a činnosti neuvedené v hlavním ani v přípustném využití a zároveň s nimi nesouvisející.</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jc w:val="both"/>
        <w:rPr>
          <w:rFonts w:ascii="Arial" w:hAnsi="Arial" w:cs="Arial"/>
          <w:bCs/>
          <w:i/>
          <w:iCs/>
          <w:sz w:val="20"/>
          <w:szCs w:val="22"/>
        </w:rPr>
      </w:pPr>
      <w:r w:rsidRPr="0063769E">
        <w:rPr>
          <w:rFonts w:ascii="Arial" w:hAnsi="Arial" w:cs="Arial"/>
          <w:bCs/>
          <w:i/>
          <w:iCs/>
          <w:sz w:val="20"/>
          <w:szCs w:val="22"/>
        </w:rPr>
        <w:t>-</w:t>
      </w:r>
      <w:r w:rsidRPr="0063769E">
        <w:rPr>
          <w:rFonts w:ascii="Arial" w:hAnsi="Arial" w:cs="Arial"/>
          <w:bCs/>
          <w:i/>
          <w:iCs/>
          <w:sz w:val="20"/>
          <w:szCs w:val="22"/>
        </w:rPr>
        <w:tab/>
        <w:t>nestanoveny</w:t>
      </w:r>
    </w:p>
    <w:p w:rsidR="00E76EF4" w:rsidRPr="0063769E" w:rsidRDefault="00E76EF4" w:rsidP="00E76EF4">
      <w:pPr>
        <w:autoSpaceDE w:val="0"/>
        <w:autoSpaceDN w:val="0"/>
        <w:adjustRightInd w:val="0"/>
        <w:jc w:val="both"/>
        <w:rPr>
          <w:rFonts w:ascii="ArialMT" w:hAnsi="ArialMT"/>
          <w:sz w:val="20"/>
          <w:szCs w:val="20"/>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Podmínky prostorového uspořádání:</w:t>
      </w:r>
    </w:p>
    <w:p w:rsidR="00E76EF4" w:rsidRPr="0063769E" w:rsidRDefault="00E76EF4" w:rsidP="00E76EF4">
      <w:pPr>
        <w:autoSpaceDE w:val="0"/>
        <w:autoSpaceDN w:val="0"/>
        <w:adjustRightInd w:val="0"/>
        <w:rPr>
          <w:rFonts w:ascii="Arial" w:hAnsi="Arial" w:cs="Arial"/>
          <w:i/>
          <w:iCs/>
          <w:sz w:val="20"/>
          <w:szCs w:val="20"/>
        </w:rPr>
      </w:pPr>
      <w:r w:rsidRPr="0063769E">
        <w:rPr>
          <w:rFonts w:ascii="Arial" w:hAnsi="Arial" w:cs="Arial"/>
          <w:i/>
          <w:iCs/>
          <w:sz w:val="20"/>
          <w:szCs w:val="20"/>
        </w:rPr>
        <w:t xml:space="preserve">- </w:t>
      </w:r>
      <w:r w:rsidRPr="0063769E">
        <w:rPr>
          <w:rFonts w:ascii="Arial" w:hAnsi="Arial" w:cs="Arial"/>
          <w:i/>
          <w:iCs/>
          <w:sz w:val="20"/>
          <w:szCs w:val="20"/>
        </w:rPr>
        <w:tab/>
        <w:t>tam, kde dochází k překryvu s ÚSES, platí regulativy pro ÚSES</w:t>
      </w:r>
      <w:r w:rsidR="00CA4AB6" w:rsidRPr="0063769E">
        <w:rPr>
          <w:rFonts w:ascii="Arial" w:hAnsi="Arial" w:cs="Arial"/>
          <w:i/>
          <w:iCs/>
          <w:sz w:val="20"/>
          <w:szCs w:val="20"/>
        </w:rPr>
        <w:t>.</w:t>
      </w:r>
      <w:r w:rsidRPr="0063769E">
        <w:rPr>
          <w:rFonts w:ascii="Arial" w:hAnsi="Arial" w:cs="Arial"/>
          <w:i/>
          <w:iCs/>
          <w:sz w:val="20"/>
          <w:szCs w:val="20"/>
        </w:rPr>
        <w:t xml:space="preserve">  </w:t>
      </w:r>
    </w:p>
    <w:p w:rsidR="00E76EF4" w:rsidRPr="0063769E" w:rsidRDefault="00E76EF4" w:rsidP="00E76EF4">
      <w:pPr>
        <w:widowControl w:val="0"/>
        <w:autoSpaceDE w:val="0"/>
        <w:autoSpaceDN w:val="0"/>
        <w:adjustRightInd w:val="0"/>
        <w:ind w:left="360"/>
        <w:jc w:val="both"/>
        <w:rPr>
          <w:rFonts w:ascii="Arial" w:hAnsi="Arial" w:cs="Arial"/>
          <w:i/>
          <w:iCs/>
          <w:sz w:val="20"/>
          <w:szCs w:val="20"/>
        </w:rPr>
      </w:pPr>
    </w:p>
    <w:p w:rsidR="00E76EF4" w:rsidRPr="0063769E" w:rsidRDefault="00E76EF4" w:rsidP="00E76EF4">
      <w:pPr>
        <w:widowControl w:val="0"/>
        <w:autoSpaceDE w:val="0"/>
        <w:autoSpaceDN w:val="0"/>
        <w:adjustRightInd w:val="0"/>
        <w:ind w:left="360"/>
        <w:jc w:val="both"/>
        <w:rPr>
          <w:rFonts w:ascii="Arial" w:hAnsi="Arial" w:cs="Arial"/>
          <w:i/>
          <w:iCs/>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ÚSES </w:t>
      </w:r>
      <w:r w:rsidRPr="0063769E">
        <w:rPr>
          <w:rFonts w:ascii="Arial" w:hAnsi="Arial" w:cs="Arial"/>
          <w:b/>
          <w:bCs/>
          <w:i/>
          <w:iCs/>
          <w:sz w:val="20"/>
          <w:szCs w:val="20"/>
        </w:rPr>
        <w:tab/>
        <w:t>biocentra</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současné využití</w:t>
      </w:r>
      <w:r w:rsidR="00CA4AB6" w:rsidRPr="0063769E">
        <w:rPr>
          <w:rFonts w:ascii="Arial" w:hAnsi="Arial" w:cs="Arial"/>
          <w:i/>
          <w:iCs/>
          <w:sz w:val="20"/>
          <w:szCs w:val="16"/>
        </w:rPr>
        <w:t>,</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16"/>
        </w:rPr>
        <w:t>-</w:t>
      </w:r>
      <w:r w:rsidRPr="0063769E">
        <w:rPr>
          <w:rFonts w:ascii="Arial" w:hAnsi="Arial" w:cs="Arial"/>
          <w:i/>
          <w:iCs/>
          <w:sz w:val="20"/>
          <w:szCs w:val="16"/>
        </w:rPr>
        <w:tab/>
        <w:t xml:space="preserve">využití, které zajišťuje ochranu a trvalou existenci společenstev organismů vázaných na trvalé </w:t>
      </w:r>
      <w:r w:rsidRPr="0063769E">
        <w:rPr>
          <w:rFonts w:ascii="Arial" w:hAnsi="Arial" w:cs="Arial"/>
          <w:i/>
          <w:iCs/>
          <w:sz w:val="20"/>
          <w:szCs w:val="16"/>
        </w:rPr>
        <w:tab/>
        <w:t>stanovištní podmínky (přirozené biotopy).</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jiné</w:t>
      </w:r>
      <w:r w:rsidR="00CA4AB6" w:rsidRPr="0063769E">
        <w:rPr>
          <w:rFonts w:ascii="Arial" w:hAnsi="Arial" w:cs="Arial"/>
          <w:i/>
          <w:iCs/>
          <w:sz w:val="20"/>
          <w:szCs w:val="16"/>
        </w:rPr>
        <w:t>,</w:t>
      </w:r>
      <w:r w:rsidRPr="0063769E">
        <w:rPr>
          <w:rFonts w:ascii="Arial" w:hAnsi="Arial" w:cs="Arial"/>
          <w:i/>
          <w:iCs/>
          <w:sz w:val="20"/>
          <w:szCs w:val="16"/>
        </w:rPr>
        <w:t xml:space="preserve"> jen pokud nezhorší stávající úroveň ekologické stability. Změnou nesmí dojít ke </w:t>
      </w:r>
      <w:r w:rsidRPr="0063769E">
        <w:rPr>
          <w:rFonts w:ascii="Arial" w:hAnsi="Arial" w:cs="Arial"/>
          <w:i/>
          <w:iCs/>
          <w:sz w:val="20"/>
          <w:szCs w:val="16"/>
        </w:rPr>
        <w:tab/>
        <w:t xml:space="preserve">znemožnění navrhovaného využití ploch nebo zhoršení přirozeného způsobu využití </w:t>
      </w:r>
      <w:r w:rsidRPr="0063769E">
        <w:rPr>
          <w:rFonts w:ascii="Arial" w:hAnsi="Arial" w:cs="Arial"/>
          <w:i/>
          <w:iCs/>
          <w:sz w:val="20"/>
          <w:szCs w:val="16"/>
        </w:rPr>
        <w:tab/>
        <w:t>současných ploch ÚSES</w:t>
      </w:r>
      <w:r w:rsidR="00CA4AB6" w:rsidRPr="0063769E">
        <w:rPr>
          <w:rFonts w:ascii="Arial" w:hAnsi="Arial" w:cs="Arial"/>
          <w:i/>
          <w:iCs/>
          <w:sz w:val="20"/>
          <w:szCs w:val="16"/>
        </w:rPr>
        <w:t>.</w:t>
      </w: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lastRenderedPageBreak/>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funkčního využití, které by snižovaly současný stupeň ekologické stability daného území zařazeného do ÚSES (změna druhu pozemku s vyšším stupněm ekologické stability na druh s nižším stupněm ekologické stability, např. z louky na ornou půdu), které jsou v rozporu s funkcí těchto ploch v ÚSES.</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 xml:space="preserve">pouze ve výjimečných případech nezbytně nutné liniové stavby, vodohospodářská zařízení, </w:t>
      </w:r>
      <w:r w:rsidRPr="0063769E">
        <w:rPr>
          <w:rFonts w:ascii="Arial" w:hAnsi="Arial" w:cs="Arial"/>
          <w:i/>
          <w:iCs/>
          <w:sz w:val="20"/>
          <w:szCs w:val="16"/>
        </w:rPr>
        <w:tab/>
        <w:t>ČOV atd. Umístěny mohou být jen při co nejmenším zásahu a narušení funkčnosti biocentra.</w:t>
      </w:r>
    </w:p>
    <w:p w:rsidR="00E76EF4" w:rsidRPr="0063769E" w:rsidRDefault="00E76EF4" w:rsidP="00E76EF4">
      <w:pPr>
        <w:autoSpaceDE w:val="0"/>
        <w:autoSpaceDN w:val="0"/>
        <w:adjustRightInd w:val="0"/>
        <w:jc w:val="both"/>
        <w:rPr>
          <w:rFonts w:ascii="ArialMT" w:hAnsi="ArialMT"/>
          <w:sz w:val="20"/>
          <w:szCs w:val="20"/>
        </w:rPr>
      </w:pPr>
    </w:p>
    <w:p w:rsidR="00742745" w:rsidRPr="0063769E" w:rsidRDefault="00742745" w:rsidP="00E76EF4">
      <w:pPr>
        <w:autoSpaceDE w:val="0"/>
        <w:autoSpaceDN w:val="0"/>
        <w:adjustRightInd w:val="0"/>
        <w:jc w:val="both"/>
        <w:rPr>
          <w:rFonts w:ascii="ArialMT" w:hAnsi="ArialMT"/>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ÚSES </w:t>
      </w:r>
      <w:r w:rsidRPr="0063769E">
        <w:rPr>
          <w:rFonts w:ascii="Arial" w:hAnsi="Arial" w:cs="Arial"/>
          <w:b/>
          <w:bCs/>
          <w:i/>
          <w:iCs/>
          <w:sz w:val="20"/>
          <w:szCs w:val="20"/>
        </w:rPr>
        <w:tab/>
        <w:t>biokoridory</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současné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 xml:space="preserve">využití, které zajišťuje vysoké zastoupení druhů organismů odpovídajícím trvalým </w:t>
      </w:r>
      <w:r w:rsidRPr="0063769E">
        <w:rPr>
          <w:rFonts w:ascii="Arial" w:hAnsi="Arial" w:cs="Arial"/>
          <w:i/>
          <w:iCs/>
          <w:sz w:val="20"/>
          <w:szCs w:val="22"/>
        </w:rPr>
        <w:tab/>
        <w:t xml:space="preserve">stanovištním podmínkám při běžném extensivním zemědělském nebo lesnickém hospodaření </w:t>
      </w:r>
      <w:r w:rsidRPr="0063769E">
        <w:rPr>
          <w:rFonts w:ascii="Arial" w:hAnsi="Arial" w:cs="Arial"/>
          <w:i/>
          <w:iCs/>
          <w:sz w:val="20"/>
          <w:szCs w:val="22"/>
        </w:rPr>
        <w:tab/>
        <w:t xml:space="preserve">(trvalé travní porosty, extensivní sady, lesy apod.), případně rekreační plochy přirozeného </w:t>
      </w:r>
      <w:r w:rsidRPr="0063769E">
        <w:rPr>
          <w:rFonts w:ascii="Arial" w:hAnsi="Arial" w:cs="Arial"/>
          <w:i/>
          <w:iCs/>
          <w:sz w:val="20"/>
          <w:szCs w:val="22"/>
        </w:rPr>
        <w:tab/>
        <w:t>charakteru.</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jiné, jen pokud nezhorší ekologickou stabilitu, přitom změnou nesmí dojít ke znemožnění navrhovaného využití a přirozeného způsobu využití současných funkčních biokoridorů</w:t>
      </w:r>
      <w:r w:rsidR="00CA4AB6" w:rsidRPr="0063769E">
        <w:rPr>
          <w:rFonts w:ascii="Arial" w:hAnsi="Arial" w:cs="Arial"/>
          <w:i/>
          <w:iCs/>
          <w:sz w:val="20"/>
          <w:szCs w:val="16"/>
        </w:rPr>
        <w:t>.</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funkčního využití, které by snižovaly současný stupeň ekologické stability daného území zařazeného do ÚSES (změna druhu pozemku s vyšším stupněm ekologické stability na druh s nižším stupněm ekologické stability, např. z louky na ornou půdu), které jsou v rozporu s funkcí těchto ploch v ÚSES,</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jakékoliv změny funkčního využití</w:t>
      </w:r>
      <w:r w:rsidR="00CA4AB6" w:rsidRPr="0063769E">
        <w:rPr>
          <w:rFonts w:ascii="Arial" w:hAnsi="Arial" w:cs="Arial"/>
          <w:i/>
          <w:iCs/>
          <w:sz w:val="20"/>
          <w:szCs w:val="22"/>
        </w:rPr>
        <w:t>, k</w:t>
      </w:r>
      <w:r w:rsidRPr="0063769E">
        <w:rPr>
          <w:rFonts w:ascii="Arial" w:hAnsi="Arial" w:cs="Arial"/>
          <w:i/>
          <w:iCs/>
          <w:sz w:val="20"/>
          <w:szCs w:val="22"/>
        </w:rPr>
        <w:t>teré by znemožnily nebi ohrozily územní ochranu,</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rušivé činnosti, jako je umísťování staveb, odvodňování pozemků, těžba nerostných surovin, apod., mimo činností podmíněných</w:t>
      </w:r>
      <w:r w:rsidR="00CA4AB6" w:rsidRPr="0063769E">
        <w:rPr>
          <w:rFonts w:ascii="Arial" w:hAnsi="Arial" w:cs="Arial"/>
          <w:i/>
          <w:iCs/>
          <w:sz w:val="20"/>
          <w:szCs w:val="22"/>
        </w:rPr>
        <w:t>.</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 xml:space="preserve">nezbytně nutné liniové stavby křižující biokoridor, vodohospodářská zařízení, ČOV atd. </w:t>
      </w:r>
      <w:r w:rsidRPr="0063769E">
        <w:rPr>
          <w:rFonts w:ascii="Arial" w:hAnsi="Arial" w:cs="Arial"/>
          <w:i/>
          <w:iCs/>
          <w:sz w:val="20"/>
          <w:szCs w:val="16"/>
        </w:rPr>
        <w:tab/>
        <w:t xml:space="preserve">Umístěny mohou být jen při co nejmenším zásahu a narušení funkčnosti biokoridoru. Umístění </w:t>
      </w:r>
      <w:r w:rsidRPr="0063769E">
        <w:rPr>
          <w:rFonts w:ascii="Arial" w:hAnsi="Arial" w:cs="Arial"/>
          <w:i/>
          <w:iCs/>
          <w:sz w:val="20"/>
          <w:szCs w:val="16"/>
        </w:rPr>
        <w:tab/>
        <w:t>pokud možno jen kolmo na biokoridory a v co nejmenším rozsahu.</w:t>
      </w:r>
    </w:p>
    <w:p w:rsidR="00E76EF4" w:rsidRPr="0063769E" w:rsidRDefault="00E76EF4" w:rsidP="00E76EF4">
      <w:pPr>
        <w:widowControl w:val="0"/>
        <w:autoSpaceDE w:val="0"/>
        <w:autoSpaceDN w:val="0"/>
        <w:adjustRightInd w:val="0"/>
        <w:ind w:left="360"/>
        <w:jc w:val="both"/>
        <w:rPr>
          <w:rFonts w:ascii="Arial" w:hAnsi="Arial" w:cs="Arial"/>
          <w:i/>
          <w:iCs/>
          <w:sz w:val="20"/>
          <w:szCs w:val="20"/>
        </w:rPr>
      </w:pPr>
    </w:p>
    <w:p w:rsidR="00E76EF4" w:rsidRPr="0063769E" w:rsidRDefault="00E76EF4" w:rsidP="00E76EF4">
      <w:pPr>
        <w:widowControl w:val="0"/>
        <w:autoSpaceDE w:val="0"/>
        <w:autoSpaceDN w:val="0"/>
        <w:adjustRightInd w:val="0"/>
        <w:ind w:left="360"/>
        <w:jc w:val="both"/>
        <w:rPr>
          <w:rFonts w:ascii="Arial" w:hAnsi="Arial" w:cs="Arial"/>
          <w:i/>
          <w:iCs/>
          <w:sz w:val="20"/>
          <w:szCs w:val="20"/>
        </w:rPr>
      </w:pPr>
    </w:p>
    <w:p w:rsidR="00E76EF4" w:rsidRPr="0063769E" w:rsidRDefault="00E76EF4" w:rsidP="00E76EF4">
      <w:pPr>
        <w:pBdr>
          <w:bottom w:val="single" w:sz="4" w:space="1" w:color="auto"/>
        </w:pBdr>
        <w:autoSpaceDE w:val="0"/>
        <w:autoSpaceDN w:val="0"/>
        <w:adjustRightInd w:val="0"/>
        <w:rPr>
          <w:rFonts w:ascii="Arial" w:hAnsi="Arial" w:cs="Arial"/>
          <w:b/>
          <w:bCs/>
          <w:i/>
          <w:iCs/>
          <w:sz w:val="20"/>
          <w:szCs w:val="20"/>
        </w:rPr>
      </w:pPr>
      <w:r w:rsidRPr="0063769E">
        <w:rPr>
          <w:rFonts w:ascii="Arial" w:hAnsi="Arial" w:cs="Arial"/>
          <w:b/>
          <w:bCs/>
          <w:i/>
          <w:iCs/>
          <w:sz w:val="20"/>
          <w:szCs w:val="20"/>
        </w:rPr>
        <w:t xml:space="preserve">ÚSES </w:t>
      </w:r>
      <w:r w:rsidRPr="0063769E">
        <w:rPr>
          <w:rFonts w:ascii="Arial" w:hAnsi="Arial" w:cs="Arial"/>
          <w:b/>
          <w:bCs/>
          <w:i/>
          <w:iCs/>
          <w:sz w:val="20"/>
          <w:szCs w:val="20"/>
        </w:rPr>
        <w:tab/>
        <w:t>interakční prvky</w:t>
      </w:r>
    </w:p>
    <w:p w:rsidR="00E76EF4" w:rsidRPr="0063769E" w:rsidRDefault="00E76EF4" w:rsidP="00E76EF4">
      <w:pPr>
        <w:autoSpaceDE w:val="0"/>
        <w:autoSpaceDN w:val="0"/>
        <w:adjustRightInd w:val="0"/>
        <w:jc w:val="both"/>
        <w:rPr>
          <w:rFonts w:ascii="Arial" w:hAnsi="Arial" w:cs="Arial"/>
          <w:b/>
          <w:bCs/>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Hlavní využití ploch:</w:t>
      </w:r>
    </w:p>
    <w:p w:rsidR="00E76EF4" w:rsidRPr="0063769E" w:rsidRDefault="00E76EF4" w:rsidP="00E76EF4">
      <w:pPr>
        <w:autoSpaceDE w:val="0"/>
        <w:autoSpaceDN w:val="0"/>
        <w:adjustRightInd w:val="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současné využití</w:t>
      </w:r>
    </w:p>
    <w:p w:rsidR="00E76EF4" w:rsidRPr="0063769E" w:rsidRDefault="00E76EF4" w:rsidP="00E76EF4">
      <w:pPr>
        <w:autoSpaceDE w:val="0"/>
        <w:autoSpaceDN w:val="0"/>
        <w:adjustRightInd w:val="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trvalé travní porosty, sady, remízy, izolační a doprovodná zeleň</w:t>
      </w:r>
    </w:p>
    <w:p w:rsidR="00E76EF4" w:rsidRPr="0063769E" w:rsidRDefault="00E76EF4" w:rsidP="00E76EF4">
      <w:pPr>
        <w:autoSpaceDE w:val="0"/>
        <w:autoSpaceDN w:val="0"/>
        <w:adjustRightInd w:val="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není navrženo</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Nepřípustné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změny funkčního využití, které by snižovaly funkčnost,</w:t>
      </w:r>
    </w:p>
    <w:p w:rsidR="00E76EF4" w:rsidRPr="0063769E" w:rsidRDefault="00E76EF4" w:rsidP="00E76EF4">
      <w:pPr>
        <w:autoSpaceDE w:val="0"/>
        <w:autoSpaceDN w:val="0"/>
        <w:adjustRightInd w:val="0"/>
        <w:ind w:left="720" w:hanging="720"/>
        <w:jc w:val="both"/>
        <w:rPr>
          <w:rFonts w:ascii="Arial" w:hAnsi="Arial" w:cs="Arial"/>
          <w:i/>
          <w:iCs/>
          <w:sz w:val="20"/>
          <w:szCs w:val="22"/>
        </w:rPr>
      </w:pPr>
      <w:r w:rsidRPr="0063769E">
        <w:rPr>
          <w:rFonts w:ascii="Arial" w:hAnsi="Arial" w:cs="Arial"/>
          <w:i/>
          <w:iCs/>
          <w:sz w:val="20"/>
          <w:szCs w:val="22"/>
        </w:rPr>
        <w:t>-</w:t>
      </w:r>
      <w:r w:rsidRPr="0063769E">
        <w:rPr>
          <w:rFonts w:ascii="Arial" w:hAnsi="Arial" w:cs="Arial"/>
          <w:i/>
          <w:iCs/>
          <w:sz w:val="20"/>
          <w:szCs w:val="22"/>
        </w:rPr>
        <w:tab/>
        <w:t>rušivé činnosti, jako je např. těžba nerostných surovin apod.</w:t>
      </w:r>
    </w:p>
    <w:p w:rsidR="00E76EF4" w:rsidRPr="0063769E" w:rsidRDefault="00E76EF4" w:rsidP="00E76EF4">
      <w:pPr>
        <w:autoSpaceDE w:val="0"/>
        <w:autoSpaceDN w:val="0"/>
        <w:adjustRightInd w:val="0"/>
        <w:ind w:left="720" w:hanging="720"/>
        <w:jc w:val="both"/>
        <w:rPr>
          <w:rFonts w:ascii="Arial" w:hAnsi="Arial" w:cs="Arial"/>
          <w:i/>
          <w:iCs/>
          <w:sz w:val="20"/>
          <w:szCs w:val="22"/>
        </w:rPr>
      </w:pPr>
    </w:p>
    <w:p w:rsidR="00E76EF4" w:rsidRPr="0063769E" w:rsidRDefault="00E76EF4" w:rsidP="00E76EF4">
      <w:pPr>
        <w:autoSpaceDE w:val="0"/>
        <w:autoSpaceDN w:val="0"/>
        <w:adjustRightInd w:val="0"/>
        <w:jc w:val="both"/>
        <w:rPr>
          <w:rFonts w:ascii="Arial" w:hAnsi="Arial" w:cs="Arial"/>
          <w:b/>
          <w:bCs/>
          <w:i/>
          <w:iCs/>
          <w:sz w:val="20"/>
          <w:szCs w:val="22"/>
        </w:rPr>
      </w:pPr>
      <w:r w:rsidRPr="0063769E">
        <w:rPr>
          <w:rFonts w:ascii="Arial" w:hAnsi="Arial" w:cs="Arial"/>
          <w:b/>
          <w:bCs/>
          <w:i/>
          <w:iCs/>
          <w:sz w:val="20"/>
          <w:szCs w:val="22"/>
        </w:rPr>
        <w:t>Podmíněně přípustné využití:</w:t>
      </w:r>
    </w:p>
    <w:p w:rsidR="00E76EF4" w:rsidRPr="0063769E" w:rsidRDefault="00E76EF4" w:rsidP="00E76EF4">
      <w:pPr>
        <w:autoSpaceDE w:val="0"/>
        <w:autoSpaceDN w:val="0"/>
        <w:adjustRightInd w:val="0"/>
        <w:ind w:left="720" w:hanging="720"/>
        <w:jc w:val="both"/>
        <w:rPr>
          <w:rFonts w:ascii="Arial" w:hAnsi="Arial" w:cs="Arial"/>
          <w:i/>
          <w:iCs/>
          <w:sz w:val="20"/>
          <w:szCs w:val="16"/>
        </w:rPr>
      </w:pPr>
      <w:r w:rsidRPr="0063769E">
        <w:rPr>
          <w:rFonts w:ascii="Arial" w:hAnsi="Arial" w:cs="Arial"/>
          <w:i/>
          <w:iCs/>
          <w:sz w:val="20"/>
          <w:szCs w:val="16"/>
        </w:rPr>
        <w:t>-</w:t>
      </w:r>
      <w:r w:rsidRPr="0063769E">
        <w:rPr>
          <w:rFonts w:ascii="Arial" w:hAnsi="Arial" w:cs="Arial"/>
          <w:i/>
          <w:iCs/>
          <w:sz w:val="20"/>
          <w:szCs w:val="16"/>
        </w:rPr>
        <w:tab/>
        <w:t>není navrženo</w:t>
      </w:r>
    </w:p>
    <w:p w:rsidR="00274465" w:rsidRPr="0063769E" w:rsidRDefault="00274465">
      <w:pPr>
        <w:widowControl w:val="0"/>
        <w:autoSpaceDE w:val="0"/>
        <w:autoSpaceDN w:val="0"/>
        <w:adjustRightInd w:val="0"/>
        <w:ind w:firstLine="720"/>
        <w:jc w:val="both"/>
        <w:rPr>
          <w:rFonts w:ascii="Arial" w:hAnsi="Arial" w:cs="Arial"/>
          <w:i/>
          <w:iCs/>
          <w:sz w:val="20"/>
          <w:szCs w:val="20"/>
        </w:rPr>
      </w:pPr>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D920DC" w:rsidRDefault="00D920DC">
      <w:pPr>
        <w:widowControl w:val="0"/>
        <w:autoSpaceDE w:val="0"/>
        <w:autoSpaceDN w:val="0"/>
        <w:adjustRightInd w:val="0"/>
        <w:ind w:firstLine="720"/>
        <w:jc w:val="both"/>
        <w:rPr>
          <w:rFonts w:ascii="Arial" w:hAnsi="Arial" w:cs="Arial"/>
          <w:i/>
          <w:iCs/>
          <w:sz w:val="20"/>
          <w:szCs w:val="20"/>
        </w:rPr>
      </w:pPr>
    </w:p>
    <w:p w:rsidR="000C1482" w:rsidRPr="0063769E" w:rsidRDefault="000C1482">
      <w:pPr>
        <w:widowControl w:val="0"/>
        <w:autoSpaceDE w:val="0"/>
        <w:autoSpaceDN w:val="0"/>
        <w:adjustRightInd w:val="0"/>
        <w:ind w:firstLine="720"/>
        <w:jc w:val="both"/>
        <w:rPr>
          <w:rFonts w:ascii="Arial" w:hAnsi="Arial" w:cs="Arial"/>
          <w:i/>
          <w:iCs/>
          <w:sz w:val="20"/>
          <w:szCs w:val="20"/>
        </w:rPr>
      </w:pPr>
      <w:bookmarkStart w:id="0" w:name="_GoBack"/>
      <w:bookmarkEnd w:id="0"/>
    </w:p>
    <w:p w:rsidR="00D920DC" w:rsidRPr="0063769E" w:rsidRDefault="00D920DC">
      <w:pPr>
        <w:widowControl w:val="0"/>
        <w:autoSpaceDE w:val="0"/>
        <w:autoSpaceDN w:val="0"/>
        <w:adjustRightInd w:val="0"/>
        <w:ind w:firstLine="720"/>
        <w:jc w:val="both"/>
        <w:rPr>
          <w:rFonts w:ascii="Arial" w:hAnsi="Arial" w:cs="Arial"/>
          <w:i/>
          <w:iCs/>
          <w:sz w:val="20"/>
          <w:szCs w:val="20"/>
        </w:rPr>
      </w:pPr>
    </w:p>
    <w:p w:rsidR="00E76EF4" w:rsidRPr="0063769E" w:rsidRDefault="00E76EF4" w:rsidP="00E76EF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rPr>
          <w:rFonts w:ascii="Arial" w:hAnsi="Arial" w:cs="Arial"/>
          <w:i/>
          <w:iCs/>
          <w:sz w:val="20"/>
          <w:szCs w:val="20"/>
        </w:rPr>
      </w:pPr>
      <w:r w:rsidRPr="0063769E">
        <w:rPr>
          <w:rFonts w:ascii="Arial" w:hAnsi="Arial" w:cs="Arial"/>
          <w:b/>
          <w:bCs/>
          <w:i/>
          <w:iCs/>
        </w:rPr>
        <w:lastRenderedPageBreak/>
        <w:t>1g)</w:t>
      </w:r>
      <w:r w:rsidRPr="0063769E">
        <w:rPr>
          <w:rFonts w:ascii="Arial" w:hAnsi="Arial" w:cs="Arial"/>
          <w:b/>
          <w:bCs/>
          <w:i/>
          <w:iCs/>
        </w:rPr>
        <w:tab/>
        <w:t xml:space="preserve">Vymezení veřejně prospěšných staveb, veřejně prospěšných opatření, </w:t>
      </w:r>
      <w:r w:rsidRPr="0063769E">
        <w:rPr>
          <w:rFonts w:ascii="Arial" w:hAnsi="Arial" w:cs="Arial"/>
          <w:b/>
          <w:bCs/>
          <w:i/>
          <w:iCs/>
        </w:rPr>
        <w:tab/>
        <w:t xml:space="preserve">staveb a opatření k zajišťování obrany a bezpečnosti státu a ploch pro </w:t>
      </w:r>
      <w:r w:rsidRPr="0063769E">
        <w:rPr>
          <w:rFonts w:ascii="Arial" w:hAnsi="Arial" w:cs="Arial"/>
          <w:b/>
          <w:bCs/>
          <w:i/>
          <w:iCs/>
        </w:rPr>
        <w:tab/>
        <w:t>asanaci, pro které lze práva k pozemkům a stavbám vyvlastnit</w:t>
      </w:r>
    </w:p>
    <w:p w:rsidR="00E76EF4" w:rsidRPr="0063769E" w:rsidRDefault="00E76EF4" w:rsidP="00E76EF4">
      <w:pPr>
        <w:autoSpaceDE w:val="0"/>
        <w:autoSpaceDN w:val="0"/>
        <w:adjustRightInd w:val="0"/>
        <w:jc w:val="both"/>
        <w:rPr>
          <w:rFonts w:ascii="Arial" w:hAnsi="Arial" w:cs="Arial"/>
          <w:i/>
          <w:iCs/>
          <w:sz w:val="20"/>
          <w:szCs w:val="20"/>
        </w:rPr>
      </w:pPr>
    </w:p>
    <w:p w:rsidR="00DB13A1" w:rsidRPr="0063769E" w:rsidRDefault="00DB13A1" w:rsidP="00E76EF4">
      <w:pPr>
        <w:autoSpaceDE w:val="0"/>
        <w:autoSpaceDN w:val="0"/>
        <w:adjustRightInd w:val="0"/>
        <w:jc w:val="both"/>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b/>
          <w:i/>
          <w:iCs/>
          <w:sz w:val="20"/>
          <w:szCs w:val="20"/>
        </w:rPr>
      </w:pPr>
      <w:r w:rsidRPr="0063769E">
        <w:rPr>
          <w:rFonts w:ascii="Arial" w:hAnsi="Arial" w:cs="Arial"/>
          <w:b/>
          <w:i/>
          <w:iCs/>
          <w:sz w:val="20"/>
          <w:szCs w:val="20"/>
        </w:rPr>
        <w:t>ÚP Libomyšl akceptuje a dále zpřesňuje veřejně prospěšné stavby ZÚR Středočeského kraje:</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D086 </w:t>
      </w:r>
      <w:r w:rsidRPr="0063769E">
        <w:rPr>
          <w:rFonts w:ascii="Arial" w:hAnsi="Arial" w:cs="Arial"/>
          <w:i/>
          <w:iCs/>
          <w:sz w:val="20"/>
          <w:szCs w:val="20"/>
        </w:rPr>
        <w:tab/>
        <w:t>Napojení silnice II/114 na silnici II/118: koridor přeložky Libomyšl</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 xml:space="preserve">D099 </w:t>
      </w:r>
      <w:r w:rsidRPr="0063769E">
        <w:rPr>
          <w:rFonts w:ascii="Arial" w:hAnsi="Arial" w:cs="Arial"/>
          <w:i/>
          <w:iCs/>
          <w:sz w:val="20"/>
          <w:szCs w:val="20"/>
        </w:rPr>
        <w:tab/>
        <w:t>Koridor silnice II/118: úsek Lochovice – Libomyšl -  západní obchvat</w:t>
      </w:r>
    </w:p>
    <w:p w:rsidR="00E76EF4" w:rsidRPr="0063769E" w:rsidRDefault="00E76EF4"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P01</w:t>
      </w:r>
      <w:r w:rsidRPr="0063769E">
        <w:rPr>
          <w:rFonts w:ascii="Arial" w:hAnsi="Arial" w:cs="Arial"/>
          <w:i/>
          <w:iCs/>
          <w:sz w:val="20"/>
          <w:szCs w:val="20"/>
        </w:rPr>
        <w:tab/>
        <w:t>VVTL plynovod Drahelčice – Háje</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DB13A1" w:rsidRPr="0063769E" w:rsidRDefault="00DB13A1" w:rsidP="00E76EF4">
      <w:pPr>
        <w:widowControl w:val="0"/>
        <w:autoSpaceDE w:val="0"/>
        <w:autoSpaceDN w:val="0"/>
        <w:adjustRightInd w:val="0"/>
        <w:jc w:val="both"/>
        <w:rPr>
          <w:rFonts w:ascii="Arial" w:hAnsi="Arial" w:cs="Arial"/>
          <w:b/>
          <w:i/>
          <w:iCs/>
          <w:sz w:val="20"/>
          <w:szCs w:val="20"/>
        </w:rPr>
      </w:pPr>
      <w:r w:rsidRPr="0063769E">
        <w:rPr>
          <w:rFonts w:ascii="Arial" w:hAnsi="Arial" w:cs="Arial"/>
          <w:b/>
          <w:i/>
          <w:iCs/>
          <w:sz w:val="20"/>
          <w:szCs w:val="20"/>
        </w:rPr>
        <w:t>ÚP Libomyšl vymezuje veřejně prospěšné stavby</w:t>
      </w:r>
    </w:p>
    <w:p w:rsidR="00DB13A1" w:rsidRPr="0063769E" w:rsidRDefault="00DB13A1" w:rsidP="00E76EF4">
      <w:pPr>
        <w:widowControl w:val="0"/>
        <w:autoSpaceDE w:val="0"/>
        <w:autoSpaceDN w:val="0"/>
        <w:adjustRightInd w:val="0"/>
        <w:jc w:val="both"/>
        <w:rPr>
          <w:rFonts w:ascii="Arial" w:hAnsi="Arial" w:cs="Arial"/>
          <w:i/>
          <w:iCs/>
          <w:sz w:val="20"/>
          <w:szCs w:val="20"/>
        </w:rPr>
      </w:pPr>
    </w:p>
    <w:p w:rsidR="00DB13A1"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VT1</w:t>
      </w:r>
      <w:r w:rsidRPr="0063769E">
        <w:rPr>
          <w:rFonts w:ascii="Arial" w:hAnsi="Arial" w:cs="Arial"/>
          <w:i/>
          <w:iCs/>
          <w:sz w:val="20"/>
          <w:szCs w:val="20"/>
        </w:rPr>
        <w:tab/>
        <w:t>Přeložka VN Libomyšl</w:t>
      </w:r>
    </w:p>
    <w:p w:rsidR="00443796"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VT2</w:t>
      </w:r>
      <w:r w:rsidRPr="0063769E">
        <w:rPr>
          <w:rFonts w:ascii="Arial" w:hAnsi="Arial" w:cs="Arial"/>
          <w:i/>
          <w:iCs/>
          <w:sz w:val="20"/>
          <w:szCs w:val="20"/>
        </w:rPr>
        <w:tab/>
        <w:t xml:space="preserve">Trafostanice zastavitelné plochy </w:t>
      </w:r>
      <w:r w:rsidR="00AB5BFE" w:rsidRPr="0063769E">
        <w:rPr>
          <w:rFonts w:ascii="Arial" w:hAnsi="Arial" w:cs="Arial"/>
          <w:i/>
          <w:iCs/>
          <w:sz w:val="20"/>
          <w:szCs w:val="20"/>
        </w:rPr>
        <w:t>13,29,30</w:t>
      </w:r>
    </w:p>
    <w:p w:rsidR="00735C76" w:rsidRPr="0063769E" w:rsidRDefault="00735C7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VT3</w:t>
      </w:r>
      <w:r w:rsidRPr="0063769E">
        <w:rPr>
          <w:rFonts w:ascii="Arial" w:hAnsi="Arial" w:cs="Arial"/>
          <w:i/>
          <w:iCs/>
          <w:sz w:val="20"/>
          <w:szCs w:val="20"/>
        </w:rPr>
        <w:tab/>
        <w:t xml:space="preserve">Trafostanice zastavitelné plochy </w:t>
      </w:r>
      <w:r w:rsidR="00AB5BFE" w:rsidRPr="0063769E">
        <w:rPr>
          <w:rFonts w:ascii="Arial" w:hAnsi="Arial" w:cs="Arial"/>
          <w:i/>
          <w:iCs/>
          <w:sz w:val="20"/>
          <w:szCs w:val="20"/>
        </w:rPr>
        <w:t>17</w:t>
      </w:r>
    </w:p>
    <w:p w:rsidR="00443796"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w:t>
      </w:r>
      <w:r w:rsidR="00735C76" w:rsidRPr="0063769E">
        <w:rPr>
          <w:rFonts w:ascii="Arial" w:hAnsi="Arial" w:cs="Arial"/>
          <w:i/>
          <w:iCs/>
          <w:sz w:val="20"/>
          <w:szCs w:val="20"/>
        </w:rPr>
        <w:t>4</w:t>
      </w:r>
      <w:r w:rsidRPr="0063769E">
        <w:rPr>
          <w:rFonts w:ascii="Arial" w:hAnsi="Arial" w:cs="Arial"/>
          <w:i/>
          <w:iCs/>
          <w:sz w:val="20"/>
          <w:szCs w:val="20"/>
        </w:rPr>
        <w:tab/>
        <w:t xml:space="preserve">Trafostanice zastavitelné plochy </w:t>
      </w:r>
      <w:r w:rsidR="00AB5BFE" w:rsidRPr="0063769E">
        <w:rPr>
          <w:rFonts w:ascii="Arial" w:hAnsi="Arial" w:cs="Arial"/>
          <w:i/>
          <w:iCs/>
          <w:sz w:val="20"/>
          <w:szCs w:val="20"/>
        </w:rPr>
        <w:t>25,26,28</w:t>
      </w:r>
    </w:p>
    <w:p w:rsidR="00443796"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w:t>
      </w:r>
      <w:r w:rsidR="00735C76" w:rsidRPr="0063769E">
        <w:rPr>
          <w:rFonts w:ascii="Arial" w:hAnsi="Arial" w:cs="Arial"/>
          <w:i/>
          <w:iCs/>
          <w:sz w:val="20"/>
          <w:szCs w:val="20"/>
        </w:rPr>
        <w:t>5</w:t>
      </w:r>
      <w:r w:rsidRPr="0063769E">
        <w:rPr>
          <w:rFonts w:ascii="Arial" w:hAnsi="Arial" w:cs="Arial"/>
          <w:i/>
          <w:iCs/>
          <w:sz w:val="20"/>
          <w:szCs w:val="20"/>
        </w:rPr>
        <w:tab/>
        <w:t>ČOV Želkovice centrum</w:t>
      </w:r>
    </w:p>
    <w:p w:rsidR="00443796"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w:t>
      </w:r>
      <w:r w:rsidR="00735C76" w:rsidRPr="0063769E">
        <w:rPr>
          <w:rFonts w:ascii="Arial" w:hAnsi="Arial" w:cs="Arial"/>
          <w:i/>
          <w:iCs/>
          <w:sz w:val="20"/>
          <w:szCs w:val="20"/>
        </w:rPr>
        <w:t>6</w:t>
      </w:r>
      <w:r w:rsidRPr="0063769E">
        <w:rPr>
          <w:rFonts w:ascii="Arial" w:hAnsi="Arial" w:cs="Arial"/>
          <w:i/>
          <w:iCs/>
          <w:sz w:val="20"/>
          <w:szCs w:val="20"/>
        </w:rPr>
        <w:tab/>
        <w:t>ČOV Želkovice sever</w:t>
      </w:r>
    </w:p>
    <w:p w:rsidR="00443796" w:rsidRPr="0063769E" w:rsidRDefault="00443796" w:rsidP="00E76EF4">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w:t>
      </w:r>
      <w:r w:rsidR="00735C76" w:rsidRPr="0063769E">
        <w:rPr>
          <w:rFonts w:ascii="Arial" w:hAnsi="Arial" w:cs="Arial"/>
          <w:i/>
          <w:iCs/>
          <w:sz w:val="20"/>
          <w:szCs w:val="20"/>
        </w:rPr>
        <w:t>7</w:t>
      </w:r>
      <w:r w:rsidRPr="0063769E">
        <w:rPr>
          <w:rFonts w:ascii="Arial" w:hAnsi="Arial" w:cs="Arial"/>
          <w:i/>
          <w:iCs/>
          <w:sz w:val="20"/>
          <w:szCs w:val="20"/>
        </w:rPr>
        <w:tab/>
        <w:t>Vodojem Želkovice</w:t>
      </w:r>
    </w:p>
    <w:p w:rsidR="00D920DC" w:rsidRPr="0063769E" w:rsidRDefault="00D920DC" w:rsidP="00D920D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t>VT8</w:t>
      </w:r>
      <w:r w:rsidRPr="0063769E">
        <w:rPr>
          <w:rFonts w:ascii="Arial" w:hAnsi="Arial" w:cs="Arial"/>
          <w:i/>
          <w:iCs/>
          <w:sz w:val="20"/>
          <w:szCs w:val="20"/>
        </w:rPr>
        <w:tab/>
        <w:t xml:space="preserve">Spojovací komunikace Libomyšl </w:t>
      </w:r>
    </w:p>
    <w:p w:rsidR="00AB5BFE" w:rsidRPr="0063769E" w:rsidRDefault="00AB5BFE" w:rsidP="00E76EF4">
      <w:pPr>
        <w:autoSpaceDE w:val="0"/>
        <w:autoSpaceDN w:val="0"/>
        <w:adjustRightInd w:val="0"/>
        <w:jc w:val="both"/>
        <w:rPr>
          <w:rFonts w:ascii="Arial" w:hAnsi="Arial" w:cs="Arial"/>
          <w:b/>
          <w:i/>
          <w:iCs/>
          <w:sz w:val="20"/>
          <w:szCs w:val="20"/>
        </w:rPr>
      </w:pPr>
    </w:p>
    <w:p w:rsidR="00E76EF4" w:rsidRPr="0063769E" w:rsidRDefault="00AB5BFE" w:rsidP="00E76EF4">
      <w:pPr>
        <w:autoSpaceDE w:val="0"/>
        <w:autoSpaceDN w:val="0"/>
        <w:adjustRightInd w:val="0"/>
        <w:jc w:val="both"/>
        <w:rPr>
          <w:rFonts w:ascii="Arial" w:hAnsi="Arial" w:cs="Arial"/>
          <w:b/>
          <w:i/>
          <w:iCs/>
          <w:sz w:val="20"/>
          <w:szCs w:val="20"/>
        </w:rPr>
      </w:pPr>
      <w:r w:rsidRPr="0063769E">
        <w:rPr>
          <w:rFonts w:ascii="Arial" w:hAnsi="Arial" w:cs="Arial"/>
          <w:b/>
          <w:i/>
          <w:iCs/>
          <w:sz w:val="20"/>
          <w:szCs w:val="20"/>
        </w:rPr>
        <w:tab/>
      </w:r>
      <w:r w:rsidR="00E76EF4" w:rsidRPr="0063769E">
        <w:rPr>
          <w:rFonts w:ascii="Arial" w:hAnsi="Arial" w:cs="Arial"/>
          <w:b/>
          <w:i/>
          <w:iCs/>
          <w:sz w:val="20"/>
          <w:szCs w:val="20"/>
        </w:rPr>
        <w:t>ÚP Libomyšl akceptuje a dále zpřesňuje veřejně prospěšná opatření ZÚR Středočeského kraje:</w:t>
      </w:r>
    </w:p>
    <w:p w:rsidR="00E76EF4" w:rsidRPr="0063769E" w:rsidRDefault="00E76EF4" w:rsidP="00E76EF4">
      <w:pPr>
        <w:autoSpaceDE w:val="0"/>
        <w:autoSpaceDN w:val="0"/>
        <w:adjustRightInd w:val="0"/>
        <w:jc w:val="both"/>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i/>
          <w:iCs/>
          <w:sz w:val="20"/>
          <w:szCs w:val="20"/>
        </w:rPr>
      </w:pPr>
      <w:r w:rsidRPr="0063769E">
        <w:rPr>
          <w:rFonts w:ascii="Arial" w:hAnsi="Arial" w:cs="Arial"/>
          <w:i/>
          <w:iCs/>
          <w:sz w:val="20"/>
          <w:szCs w:val="20"/>
        </w:rPr>
        <w:tab/>
        <w:t>regionální biocentrum RC 1528 Libomyšl</w:t>
      </w:r>
    </w:p>
    <w:p w:rsidR="00E76EF4" w:rsidRPr="0063769E" w:rsidRDefault="00E76EF4" w:rsidP="00E76EF4">
      <w:pPr>
        <w:autoSpaceDE w:val="0"/>
        <w:autoSpaceDN w:val="0"/>
        <w:adjustRightInd w:val="0"/>
        <w:jc w:val="both"/>
        <w:rPr>
          <w:rFonts w:ascii="Arial" w:hAnsi="Arial" w:cs="Arial"/>
          <w:i/>
          <w:iCs/>
          <w:sz w:val="20"/>
          <w:szCs w:val="20"/>
        </w:rPr>
      </w:pPr>
      <w:r w:rsidRPr="0063769E">
        <w:rPr>
          <w:rFonts w:ascii="Arial" w:hAnsi="Arial" w:cs="Arial"/>
          <w:i/>
          <w:iCs/>
          <w:sz w:val="20"/>
          <w:szCs w:val="20"/>
        </w:rPr>
        <w:tab/>
        <w:t>regionální biokoridory: RK 1177, RK 1189, RK 1203</w:t>
      </w:r>
    </w:p>
    <w:p w:rsidR="00443796" w:rsidRPr="0063769E" w:rsidRDefault="00443796" w:rsidP="00E76EF4">
      <w:pPr>
        <w:autoSpaceDE w:val="0"/>
        <w:autoSpaceDN w:val="0"/>
        <w:adjustRightInd w:val="0"/>
        <w:jc w:val="both"/>
        <w:rPr>
          <w:rFonts w:ascii="Arial" w:hAnsi="Arial" w:cs="Arial"/>
          <w:i/>
          <w:iCs/>
          <w:sz w:val="20"/>
          <w:szCs w:val="20"/>
        </w:rPr>
      </w:pPr>
    </w:p>
    <w:p w:rsidR="00AB5BFE" w:rsidRPr="0063769E" w:rsidRDefault="00AB5BFE" w:rsidP="00E76EF4">
      <w:pPr>
        <w:autoSpaceDE w:val="0"/>
        <w:autoSpaceDN w:val="0"/>
        <w:adjustRightInd w:val="0"/>
        <w:jc w:val="both"/>
        <w:rPr>
          <w:rFonts w:ascii="Arial" w:hAnsi="Arial" w:cs="Arial"/>
          <w:i/>
          <w:iCs/>
          <w:sz w:val="20"/>
          <w:szCs w:val="20"/>
        </w:rPr>
      </w:pPr>
    </w:p>
    <w:p w:rsidR="00E76EF4" w:rsidRPr="0063769E" w:rsidRDefault="00E76EF4" w:rsidP="00E76EF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jc w:val="both"/>
        <w:rPr>
          <w:rFonts w:ascii="Arial" w:hAnsi="Arial" w:cs="Arial"/>
          <w:b/>
          <w:i/>
          <w:iCs/>
        </w:rPr>
      </w:pPr>
      <w:r w:rsidRPr="0063769E">
        <w:rPr>
          <w:rFonts w:ascii="Arial" w:hAnsi="Arial" w:cs="Arial"/>
          <w:b/>
          <w:i/>
          <w:iCs/>
        </w:rPr>
        <w:t>1h)</w:t>
      </w:r>
      <w:r w:rsidRPr="0063769E">
        <w:rPr>
          <w:rFonts w:ascii="Arial" w:hAnsi="Arial" w:cs="Arial"/>
          <w:b/>
          <w:i/>
          <w:iCs/>
        </w:rPr>
        <w:tab/>
        <w:t xml:space="preserve">Vymezení veřejně prospěšných staveb a veřejných prostranství, pro </w:t>
      </w:r>
      <w:r w:rsidRPr="0063769E">
        <w:rPr>
          <w:rFonts w:ascii="Arial" w:hAnsi="Arial" w:cs="Arial"/>
          <w:b/>
          <w:i/>
          <w:iCs/>
        </w:rPr>
        <w:tab/>
        <w:t xml:space="preserve">které lze </w:t>
      </w:r>
      <w:r w:rsidRPr="0063769E">
        <w:rPr>
          <w:rFonts w:ascii="Arial" w:hAnsi="Arial" w:cs="Arial"/>
          <w:b/>
          <w:i/>
          <w:iCs/>
        </w:rPr>
        <w:tab/>
        <w:t xml:space="preserve">uplatnit předkupní právo, s uvedením v čí prospěch je </w:t>
      </w:r>
      <w:r w:rsidRPr="0063769E">
        <w:rPr>
          <w:rFonts w:ascii="Arial" w:hAnsi="Arial" w:cs="Arial"/>
          <w:b/>
          <w:i/>
          <w:iCs/>
        </w:rPr>
        <w:tab/>
        <w:t xml:space="preserve">předkupní právo zřizováno, </w:t>
      </w:r>
      <w:r w:rsidRPr="0063769E">
        <w:rPr>
          <w:rFonts w:ascii="Arial" w:hAnsi="Arial" w:cs="Arial"/>
          <w:b/>
          <w:i/>
          <w:iCs/>
        </w:rPr>
        <w:tab/>
        <w:t xml:space="preserve">parcelních čísel pozemků, názvu </w:t>
      </w:r>
      <w:r w:rsidRPr="0063769E">
        <w:rPr>
          <w:rFonts w:ascii="Arial" w:hAnsi="Arial" w:cs="Arial"/>
          <w:b/>
          <w:i/>
          <w:iCs/>
        </w:rPr>
        <w:tab/>
        <w:t xml:space="preserve">katastrálního území a případně dalších údajů podle § 5 odst. 1 </w:t>
      </w:r>
      <w:r w:rsidRPr="0063769E">
        <w:rPr>
          <w:rFonts w:ascii="Arial" w:hAnsi="Arial" w:cs="Arial"/>
          <w:b/>
          <w:i/>
          <w:iCs/>
        </w:rPr>
        <w:tab/>
        <w:t>katastrálního zákona</w:t>
      </w:r>
    </w:p>
    <w:p w:rsidR="00E76EF4" w:rsidRPr="0063769E" w:rsidRDefault="00E76EF4" w:rsidP="00E76EF4">
      <w:pPr>
        <w:autoSpaceDE w:val="0"/>
        <w:autoSpaceDN w:val="0"/>
        <w:adjustRightInd w:val="0"/>
        <w:jc w:val="both"/>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i/>
          <w:iCs/>
          <w:sz w:val="20"/>
          <w:szCs w:val="20"/>
        </w:rPr>
      </w:pPr>
      <w:r w:rsidRPr="0063769E">
        <w:rPr>
          <w:rFonts w:ascii="Arial" w:hAnsi="Arial" w:cs="Arial"/>
          <w:i/>
          <w:iCs/>
          <w:sz w:val="20"/>
          <w:szCs w:val="20"/>
        </w:rPr>
        <w:tab/>
        <w:t>ÚP Libomyšl další veřejně prospěšné stavby, veřejně prospěšná opatření, pro které lze uplatnit předkupní právo nevymezuje.</w:t>
      </w:r>
    </w:p>
    <w:p w:rsidR="00E76EF4" w:rsidRPr="0063769E" w:rsidRDefault="00E76EF4" w:rsidP="00E76EF4">
      <w:pPr>
        <w:autoSpaceDE w:val="0"/>
        <w:autoSpaceDN w:val="0"/>
        <w:adjustRightInd w:val="0"/>
        <w:jc w:val="both"/>
        <w:rPr>
          <w:rFonts w:ascii="Arial" w:hAnsi="Arial" w:cs="Arial"/>
          <w:i/>
          <w:iCs/>
          <w:sz w:val="20"/>
          <w:szCs w:val="20"/>
        </w:rPr>
      </w:pPr>
    </w:p>
    <w:p w:rsidR="00443796" w:rsidRPr="0063769E" w:rsidRDefault="00443796" w:rsidP="00E76EF4">
      <w:pPr>
        <w:autoSpaceDE w:val="0"/>
        <w:autoSpaceDN w:val="0"/>
        <w:adjustRightInd w:val="0"/>
        <w:jc w:val="both"/>
        <w:rPr>
          <w:rFonts w:ascii="Arial" w:hAnsi="Arial" w:cs="Arial"/>
          <w:i/>
          <w:iCs/>
          <w:sz w:val="20"/>
          <w:szCs w:val="20"/>
        </w:rPr>
      </w:pPr>
    </w:p>
    <w:p w:rsidR="00E76EF4" w:rsidRPr="0063769E" w:rsidRDefault="00E76EF4" w:rsidP="00E76EF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ind w:left="720" w:hanging="720"/>
        <w:jc w:val="both"/>
        <w:rPr>
          <w:rFonts w:ascii="Arial" w:hAnsi="Arial" w:cs="Arial"/>
          <w:b/>
          <w:i/>
          <w:iCs/>
        </w:rPr>
      </w:pPr>
      <w:r w:rsidRPr="0063769E">
        <w:rPr>
          <w:rFonts w:ascii="Arial" w:hAnsi="Arial" w:cs="Arial"/>
          <w:b/>
          <w:i/>
          <w:iCs/>
        </w:rPr>
        <w:t xml:space="preserve">1i) </w:t>
      </w:r>
      <w:r w:rsidRPr="0063769E">
        <w:rPr>
          <w:rFonts w:ascii="Arial" w:hAnsi="Arial" w:cs="Arial"/>
          <w:b/>
          <w:i/>
          <w:iCs/>
        </w:rPr>
        <w:tab/>
        <w:t>Stanovení kompenzačních opatření podle § 50 odst. 6 stavebního zákona</w:t>
      </w:r>
    </w:p>
    <w:p w:rsidR="00E76EF4" w:rsidRPr="0063769E" w:rsidRDefault="00E76EF4" w:rsidP="00E76EF4">
      <w:pPr>
        <w:widowControl w:val="0"/>
        <w:autoSpaceDE w:val="0"/>
        <w:autoSpaceDN w:val="0"/>
        <w:adjustRightInd w:val="0"/>
        <w:jc w:val="both"/>
        <w:rPr>
          <w:rFonts w:ascii="Arial" w:hAnsi="Arial" w:cs="Arial"/>
          <w:i/>
          <w:iCs/>
          <w:sz w:val="20"/>
          <w:szCs w:val="20"/>
        </w:rPr>
      </w:pPr>
    </w:p>
    <w:p w:rsidR="00E76EF4" w:rsidRPr="0063769E" w:rsidRDefault="00E76EF4" w:rsidP="00E76EF4">
      <w:pPr>
        <w:autoSpaceDE w:val="0"/>
        <w:autoSpaceDN w:val="0"/>
        <w:adjustRightInd w:val="0"/>
        <w:jc w:val="both"/>
        <w:rPr>
          <w:rFonts w:ascii="Arial" w:hAnsi="Arial" w:cs="Arial"/>
          <w:i/>
          <w:iCs/>
          <w:sz w:val="20"/>
          <w:szCs w:val="20"/>
        </w:rPr>
      </w:pPr>
      <w:r w:rsidRPr="0063769E">
        <w:rPr>
          <w:rFonts w:ascii="Arial" w:hAnsi="Arial" w:cs="Arial"/>
          <w:i/>
          <w:iCs/>
          <w:sz w:val="20"/>
          <w:szCs w:val="20"/>
        </w:rPr>
        <w:tab/>
        <w:t>Okolnosti vymezení kompenzačních opatření z návrhu ÚP Libomyšl nevyplývají.</w:t>
      </w:r>
    </w:p>
    <w:p w:rsidR="00E76EF4" w:rsidRPr="0063769E" w:rsidRDefault="00E76EF4" w:rsidP="00E76EF4">
      <w:pPr>
        <w:autoSpaceDE w:val="0"/>
        <w:autoSpaceDN w:val="0"/>
        <w:adjustRightInd w:val="0"/>
        <w:jc w:val="both"/>
        <w:rPr>
          <w:rFonts w:ascii="Arial" w:hAnsi="Arial" w:cs="Arial"/>
          <w:i/>
          <w:iCs/>
          <w:sz w:val="20"/>
          <w:szCs w:val="20"/>
        </w:rPr>
      </w:pPr>
    </w:p>
    <w:p w:rsidR="0030065C" w:rsidRPr="0063769E" w:rsidRDefault="0030065C" w:rsidP="0030065C">
      <w:pPr>
        <w:autoSpaceDE w:val="0"/>
        <w:autoSpaceDN w:val="0"/>
        <w:adjustRightInd w:val="0"/>
        <w:jc w:val="both"/>
        <w:rPr>
          <w:rFonts w:ascii="Arial" w:hAnsi="Arial" w:cs="Arial"/>
          <w:i/>
          <w:iCs/>
          <w:sz w:val="20"/>
          <w:szCs w:val="20"/>
        </w:rPr>
      </w:pPr>
    </w:p>
    <w:p w:rsidR="0030065C" w:rsidRPr="0063769E" w:rsidRDefault="0030065C" w:rsidP="0030065C">
      <w:pPr>
        <w:widowControl w:val="0"/>
        <w:pBdr>
          <w:top w:val="single" w:sz="4" w:space="1" w:color="auto"/>
          <w:left w:val="single" w:sz="4" w:space="4" w:color="auto"/>
          <w:bottom w:val="single" w:sz="4" w:space="0" w:color="auto"/>
          <w:right w:val="single" w:sz="4" w:space="4" w:color="auto"/>
        </w:pBdr>
        <w:shd w:val="clear" w:color="auto" w:fill="FFFFCC"/>
        <w:autoSpaceDE w:val="0"/>
        <w:autoSpaceDN w:val="0"/>
        <w:adjustRightInd w:val="0"/>
        <w:ind w:left="720" w:hanging="720"/>
        <w:jc w:val="both"/>
        <w:rPr>
          <w:rFonts w:ascii="Arial" w:hAnsi="Arial" w:cs="Arial"/>
          <w:i/>
          <w:iCs/>
        </w:rPr>
      </w:pPr>
      <w:r w:rsidRPr="0063769E">
        <w:rPr>
          <w:rFonts w:ascii="Arial" w:hAnsi="Arial" w:cs="Arial"/>
          <w:b/>
          <w:bCs/>
          <w:i/>
          <w:iCs/>
        </w:rPr>
        <w:t>1</w:t>
      </w:r>
      <w:r>
        <w:rPr>
          <w:rFonts w:ascii="Arial" w:hAnsi="Arial" w:cs="Arial"/>
          <w:b/>
          <w:bCs/>
          <w:i/>
          <w:iCs/>
        </w:rPr>
        <w:t>j</w:t>
      </w:r>
      <w:r w:rsidRPr="0063769E">
        <w:rPr>
          <w:rFonts w:ascii="Arial" w:hAnsi="Arial" w:cs="Arial"/>
          <w:b/>
          <w:bCs/>
          <w:i/>
          <w:iCs/>
        </w:rPr>
        <w:t>)</w:t>
      </w:r>
      <w:r w:rsidRPr="0063769E">
        <w:rPr>
          <w:rFonts w:ascii="Arial" w:hAnsi="Arial" w:cs="Arial"/>
          <w:b/>
          <w:bCs/>
          <w:i/>
          <w:iCs/>
        </w:rPr>
        <w:tab/>
        <w:t>Údaje o počtu listů územního plánu a počtu výkresů k němu připojené grafické části</w:t>
      </w:r>
      <w:r w:rsidRPr="0063769E">
        <w:rPr>
          <w:rFonts w:ascii="Arial" w:hAnsi="Arial" w:cs="Arial"/>
          <w:b/>
          <w:bCs/>
          <w:i/>
          <w:iCs/>
        </w:rPr>
        <w:tab/>
      </w:r>
      <w:r w:rsidRPr="0063769E">
        <w:rPr>
          <w:rFonts w:ascii="Arial" w:hAnsi="Arial" w:cs="Arial"/>
          <w:b/>
          <w:bCs/>
          <w:i/>
          <w:iCs/>
        </w:rPr>
        <w:tab/>
      </w:r>
      <w:r w:rsidRPr="0063769E">
        <w:rPr>
          <w:rFonts w:ascii="Arial" w:hAnsi="Arial" w:cs="Arial"/>
          <w:b/>
          <w:bCs/>
          <w:i/>
          <w:iCs/>
        </w:rPr>
        <w:tab/>
      </w:r>
      <w:r w:rsidRPr="0063769E">
        <w:rPr>
          <w:rFonts w:ascii="Arial" w:hAnsi="Arial" w:cs="Arial"/>
          <w:b/>
          <w:bCs/>
          <w:i/>
          <w:iCs/>
        </w:rPr>
        <w:tab/>
      </w:r>
      <w:r w:rsidRPr="0063769E">
        <w:rPr>
          <w:rFonts w:ascii="Arial" w:hAnsi="Arial" w:cs="Arial"/>
          <w:b/>
          <w:bCs/>
          <w:i/>
          <w:iCs/>
        </w:rPr>
        <w:tab/>
      </w:r>
      <w:r w:rsidRPr="0063769E">
        <w:rPr>
          <w:rFonts w:ascii="Arial" w:hAnsi="Arial" w:cs="Arial"/>
          <w:b/>
          <w:bCs/>
          <w:i/>
          <w:iCs/>
        </w:rPr>
        <w:tab/>
      </w:r>
      <w:r w:rsidRPr="0063769E">
        <w:rPr>
          <w:rFonts w:ascii="Arial" w:hAnsi="Arial" w:cs="Arial"/>
          <w:b/>
          <w:bCs/>
          <w:i/>
          <w:iCs/>
        </w:rPr>
        <w:tab/>
      </w:r>
    </w:p>
    <w:p w:rsidR="0030065C" w:rsidRPr="0063769E" w:rsidRDefault="0030065C" w:rsidP="0030065C">
      <w:pPr>
        <w:widowControl w:val="0"/>
        <w:autoSpaceDE w:val="0"/>
        <w:autoSpaceDN w:val="0"/>
        <w:adjustRightInd w:val="0"/>
        <w:jc w:val="both"/>
        <w:rPr>
          <w:rFonts w:ascii="Arial" w:hAnsi="Arial" w:cs="Arial"/>
          <w:i/>
          <w:iCs/>
          <w:sz w:val="20"/>
          <w:szCs w:val="20"/>
        </w:rPr>
      </w:pP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b/>
          <w:bCs/>
          <w:i/>
          <w:iCs/>
          <w:sz w:val="20"/>
          <w:szCs w:val="20"/>
        </w:rPr>
        <w:tab/>
      </w:r>
      <w:r w:rsidRPr="0030065C">
        <w:rPr>
          <w:rFonts w:ascii="Arial" w:hAnsi="Arial" w:cs="Arial"/>
          <w:b/>
          <w:bCs/>
          <w:i/>
          <w:iCs/>
          <w:color w:val="FF00FF"/>
          <w:sz w:val="20"/>
          <w:szCs w:val="20"/>
        </w:rPr>
        <w:t xml:space="preserve">Textová část </w:t>
      </w:r>
      <w:r>
        <w:rPr>
          <w:rFonts w:ascii="Arial" w:hAnsi="Arial" w:cs="Arial"/>
          <w:b/>
          <w:bCs/>
          <w:i/>
          <w:iCs/>
          <w:color w:val="FF00FF"/>
          <w:sz w:val="20"/>
          <w:szCs w:val="20"/>
        </w:rPr>
        <w:t xml:space="preserve">úplného znění </w:t>
      </w:r>
      <w:r w:rsidRPr="0030065C">
        <w:rPr>
          <w:rFonts w:ascii="Arial" w:hAnsi="Arial" w:cs="Arial"/>
          <w:b/>
          <w:bCs/>
          <w:i/>
          <w:iCs/>
          <w:color w:val="FF00FF"/>
          <w:sz w:val="20"/>
          <w:szCs w:val="20"/>
        </w:rPr>
        <w:t xml:space="preserve">územního plánu </w:t>
      </w:r>
      <w:r>
        <w:rPr>
          <w:rFonts w:ascii="Arial" w:hAnsi="Arial" w:cs="Arial"/>
          <w:b/>
          <w:bCs/>
          <w:i/>
          <w:iCs/>
          <w:color w:val="FF00FF"/>
          <w:sz w:val="20"/>
          <w:szCs w:val="20"/>
        </w:rPr>
        <w:t xml:space="preserve">Libomyšl </w:t>
      </w:r>
      <w:r w:rsidRPr="0030065C">
        <w:rPr>
          <w:rFonts w:ascii="Arial" w:hAnsi="Arial" w:cs="Arial"/>
          <w:b/>
          <w:bCs/>
          <w:i/>
          <w:iCs/>
          <w:color w:val="FF00FF"/>
          <w:sz w:val="20"/>
          <w:szCs w:val="20"/>
        </w:rPr>
        <w:t>obsahuje 3</w:t>
      </w:r>
      <w:r>
        <w:rPr>
          <w:rFonts w:ascii="Arial" w:hAnsi="Arial" w:cs="Arial"/>
          <w:b/>
          <w:bCs/>
          <w:i/>
          <w:iCs/>
          <w:color w:val="FF00FF"/>
          <w:sz w:val="20"/>
          <w:szCs w:val="20"/>
        </w:rPr>
        <w:t>5</w:t>
      </w:r>
      <w:r w:rsidRPr="0030065C">
        <w:rPr>
          <w:rFonts w:ascii="Arial" w:hAnsi="Arial" w:cs="Arial"/>
          <w:b/>
          <w:bCs/>
          <w:i/>
          <w:iCs/>
          <w:color w:val="FF00FF"/>
          <w:sz w:val="20"/>
          <w:szCs w:val="20"/>
        </w:rPr>
        <w:t xml:space="preserve"> list</w:t>
      </w:r>
      <w:r>
        <w:rPr>
          <w:rFonts w:ascii="Arial" w:hAnsi="Arial" w:cs="Arial"/>
          <w:b/>
          <w:bCs/>
          <w:i/>
          <w:iCs/>
          <w:color w:val="FF00FF"/>
          <w:sz w:val="20"/>
          <w:szCs w:val="20"/>
        </w:rPr>
        <w:t>ů</w:t>
      </w:r>
      <w:r w:rsidRPr="0030065C">
        <w:rPr>
          <w:rFonts w:ascii="Arial" w:hAnsi="Arial" w:cs="Arial"/>
          <w:b/>
          <w:bCs/>
          <w:i/>
          <w:iCs/>
          <w:color w:val="FF00FF"/>
          <w:sz w:val="20"/>
          <w:szCs w:val="20"/>
        </w:rPr>
        <w:t>.</w:t>
      </w: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ab/>
      </w:r>
      <w:r w:rsidRPr="0063769E">
        <w:rPr>
          <w:rFonts w:ascii="Arial" w:hAnsi="Arial" w:cs="Arial"/>
          <w:i/>
          <w:iCs/>
          <w:sz w:val="20"/>
          <w:szCs w:val="20"/>
        </w:rPr>
        <w:tab/>
      </w:r>
    </w:p>
    <w:p w:rsidR="0030065C" w:rsidRPr="0063769E" w:rsidRDefault="0030065C" w:rsidP="0030065C">
      <w:pPr>
        <w:widowControl w:val="0"/>
        <w:autoSpaceDE w:val="0"/>
        <w:autoSpaceDN w:val="0"/>
        <w:adjustRightInd w:val="0"/>
        <w:jc w:val="both"/>
        <w:rPr>
          <w:rFonts w:ascii="Arial" w:hAnsi="Arial" w:cs="Arial"/>
          <w:b/>
          <w:bCs/>
          <w:i/>
          <w:iCs/>
          <w:sz w:val="20"/>
          <w:szCs w:val="20"/>
        </w:rPr>
      </w:pPr>
      <w:r w:rsidRPr="0063769E">
        <w:rPr>
          <w:rFonts w:ascii="Arial" w:hAnsi="Arial" w:cs="Arial"/>
          <w:b/>
          <w:bCs/>
          <w:i/>
          <w:iCs/>
          <w:sz w:val="20"/>
          <w:szCs w:val="20"/>
        </w:rPr>
        <w:tab/>
        <w:t xml:space="preserve">Grafická část územního plánu obsahuje 4 výkresy: </w:t>
      </w:r>
    </w:p>
    <w:p w:rsidR="0030065C" w:rsidRPr="0063769E" w:rsidRDefault="0030065C" w:rsidP="0030065C">
      <w:pPr>
        <w:widowControl w:val="0"/>
        <w:autoSpaceDE w:val="0"/>
        <w:autoSpaceDN w:val="0"/>
        <w:adjustRightInd w:val="0"/>
        <w:jc w:val="both"/>
        <w:rPr>
          <w:rFonts w:ascii="Arial" w:hAnsi="Arial" w:cs="Arial"/>
          <w:i/>
          <w:iCs/>
          <w:sz w:val="20"/>
          <w:szCs w:val="20"/>
        </w:rPr>
      </w:pP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w:t>
      </w:r>
      <w:r>
        <w:rPr>
          <w:rFonts w:ascii="Arial" w:hAnsi="Arial" w:cs="Arial"/>
          <w:i/>
          <w:iCs/>
          <w:sz w:val="20"/>
          <w:szCs w:val="20"/>
        </w:rPr>
        <w:t xml:space="preserve"> </w:t>
      </w:r>
      <w:r w:rsidRPr="0063769E">
        <w:rPr>
          <w:rFonts w:ascii="Arial" w:hAnsi="Arial" w:cs="Arial"/>
          <w:i/>
          <w:iCs/>
          <w:sz w:val="20"/>
          <w:szCs w:val="20"/>
        </w:rPr>
        <w:t xml:space="preserve">a  </w:t>
      </w:r>
      <w:r w:rsidRPr="0063769E">
        <w:rPr>
          <w:rFonts w:ascii="Arial" w:hAnsi="Arial" w:cs="Arial"/>
          <w:i/>
          <w:iCs/>
          <w:sz w:val="20"/>
          <w:szCs w:val="20"/>
        </w:rPr>
        <w:tab/>
        <w:t>výkres základního členění území</w:t>
      </w: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w:t>
      </w:r>
      <w:r>
        <w:rPr>
          <w:rFonts w:ascii="Arial" w:hAnsi="Arial" w:cs="Arial"/>
          <w:i/>
          <w:iCs/>
          <w:sz w:val="20"/>
          <w:szCs w:val="20"/>
        </w:rPr>
        <w:t xml:space="preserve"> </w:t>
      </w:r>
      <w:r w:rsidRPr="0063769E">
        <w:rPr>
          <w:rFonts w:ascii="Arial" w:hAnsi="Arial" w:cs="Arial"/>
          <w:i/>
          <w:iCs/>
          <w:sz w:val="20"/>
          <w:szCs w:val="20"/>
        </w:rPr>
        <w:t>b</w:t>
      </w:r>
      <w:r>
        <w:rPr>
          <w:rFonts w:ascii="Arial" w:hAnsi="Arial" w:cs="Arial"/>
          <w:i/>
          <w:iCs/>
          <w:sz w:val="20"/>
          <w:szCs w:val="20"/>
        </w:rPr>
        <w:t>1</w:t>
      </w:r>
      <w:r w:rsidRPr="0063769E">
        <w:rPr>
          <w:rFonts w:ascii="Arial" w:hAnsi="Arial" w:cs="Arial"/>
          <w:i/>
          <w:iCs/>
          <w:sz w:val="20"/>
          <w:szCs w:val="20"/>
        </w:rPr>
        <w:t xml:space="preserve"> </w:t>
      </w:r>
      <w:r w:rsidRPr="0063769E">
        <w:rPr>
          <w:rFonts w:ascii="Arial" w:hAnsi="Arial" w:cs="Arial"/>
          <w:i/>
          <w:iCs/>
          <w:sz w:val="20"/>
          <w:szCs w:val="20"/>
        </w:rPr>
        <w:tab/>
        <w:t xml:space="preserve">hlavní výkres </w:t>
      </w: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w:t>
      </w:r>
      <w:r>
        <w:rPr>
          <w:rFonts w:ascii="Arial" w:hAnsi="Arial" w:cs="Arial"/>
          <w:i/>
          <w:iCs/>
          <w:sz w:val="20"/>
          <w:szCs w:val="20"/>
        </w:rPr>
        <w:t xml:space="preserve"> </w:t>
      </w:r>
      <w:r w:rsidRPr="0063769E">
        <w:rPr>
          <w:rFonts w:ascii="Arial" w:hAnsi="Arial" w:cs="Arial"/>
          <w:i/>
          <w:iCs/>
          <w:sz w:val="20"/>
          <w:szCs w:val="20"/>
        </w:rPr>
        <w:t>c</w:t>
      </w:r>
      <w:r w:rsidRPr="0063769E">
        <w:rPr>
          <w:rFonts w:ascii="Arial" w:hAnsi="Arial" w:cs="Arial"/>
          <w:i/>
          <w:iCs/>
          <w:sz w:val="20"/>
          <w:szCs w:val="20"/>
        </w:rPr>
        <w:tab/>
        <w:t>výkres veřejně prospěšných staveb, veřejně prospěšných opatření a asanací</w:t>
      </w:r>
    </w:p>
    <w:p w:rsidR="0030065C" w:rsidRPr="0063769E" w:rsidRDefault="0030065C" w:rsidP="0030065C">
      <w:pPr>
        <w:widowControl w:val="0"/>
        <w:autoSpaceDE w:val="0"/>
        <w:autoSpaceDN w:val="0"/>
        <w:adjustRightInd w:val="0"/>
        <w:jc w:val="both"/>
        <w:rPr>
          <w:rFonts w:ascii="Arial" w:hAnsi="Arial" w:cs="Arial"/>
          <w:i/>
          <w:iCs/>
          <w:sz w:val="20"/>
          <w:szCs w:val="20"/>
        </w:rPr>
      </w:pPr>
      <w:r w:rsidRPr="0063769E">
        <w:rPr>
          <w:rFonts w:ascii="Arial" w:hAnsi="Arial" w:cs="Arial"/>
          <w:i/>
          <w:iCs/>
          <w:sz w:val="20"/>
          <w:szCs w:val="20"/>
        </w:rPr>
        <w:t>1</w:t>
      </w:r>
      <w:r>
        <w:rPr>
          <w:rFonts w:ascii="Arial" w:hAnsi="Arial" w:cs="Arial"/>
          <w:i/>
          <w:iCs/>
          <w:sz w:val="20"/>
          <w:szCs w:val="20"/>
        </w:rPr>
        <w:t xml:space="preserve"> </w:t>
      </w:r>
      <w:r w:rsidRPr="0063769E">
        <w:rPr>
          <w:rFonts w:ascii="Arial" w:hAnsi="Arial" w:cs="Arial"/>
          <w:i/>
          <w:iCs/>
          <w:sz w:val="20"/>
          <w:szCs w:val="20"/>
        </w:rPr>
        <w:t>d</w:t>
      </w:r>
      <w:r w:rsidRPr="0063769E">
        <w:rPr>
          <w:rFonts w:ascii="Arial" w:hAnsi="Arial" w:cs="Arial"/>
          <w:i/>
          <w:iCs/>
          <w:sz w:val="20"/>
          <w:szCs w:val="20"/>
        </w:rPr>
        <w:tab/>
        <w:t>výkres pořadí změn v území</w:t>
      </w:r>
    </w:p>
    <w:p w:rsidR="0030065C" w:rsidRDefault="0030065C" w:rsidP="0030065C">
      <w:pPr>
        <w:widowControl w:val="0"/>
        <w:autoSpaceDE w:val="0"/>
        <w:autoSpaceDN w:val="0"/>
        <w:adjustRightInd w:val="0"/>
        <w:jc w:val="both"/>
        <w:rPr>
          <w:rFonts w:ascii="Arial" w:hAnsi="Arial" w:cs="Arial"/>
          <w:i/>
          <w:iCs/>
          <w:sz w:val="20"/>
          <w:szCs w:val="20"/>
        </w:rPr>
      </w:pPr>
    </w:p>
    <w:p w:rsidR="0030065C" w:rsidRDefault="0030065C" w:rsidP="0030065C">
      <w:pPr>
        <w:widowControl w:val="0"/>
        <w:autoSpaceDE w:val="0"/>
        <w:autoSpaceDN w:val="0"/>
        <w:adjustRightInd w:val="0"/>
        <w:jc w:val="both"/>
        <w:rPr>
          <w:rFonts w:ascii="Arial" w:hAnsi="Arial" w:cs="Arial"/>
          <w:i/>
          <w:iCs/>
          <w:sz w:val="20"/>
          <w:szCs w:val="20"/>
        </w:rPr>
      </w:pPr>
    </w:p>
    <w:p w:rsidR="0030065C" w:rsidRPr="0030065C" w:rsidRDefault="0030065C" w:rsidP="0030065C">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ind w:left="720" w:hanging="720"/>
        <w:jc w:val="both"/>
        <w:rPr>
          <w:rFonts w:ascii="Arial" w:hAnsi="Arial"/>
          <w:b/>
          <w:bCs/>
          <w:i/>
          <w:iCs/>
          <w:color w:val="FF00FF"/>
          <w:lang w:eastAsia="x-none"/>
        </w:rPr>
      </w:pPr>
      <w:r w:rsidRPr="0030065C">
        <w:rPr>
          <w:rFonts w:ascii="Arial" w:hAnsi="Arial"/>
          <w:b/>
          <w:bCs/>
          <w:i/>
          <w:iCs/>
          <w:color w:val="FF00FF"/>
          <w:lang w:eastAsia="x-none"/>
        </w:rPr>
        <w:lastRenderedPageBreak/>
        <w:t>2a</w:t>
      </w:r>
      <w:r w:rsidRPr="0030065C">
        <w:rPr>
          <w:rFonts w:ascii="Arial" w:hAnsi="Arial"/>
          <w:b/>
          <w:bCs/>
          <w:i/>
          <w:iCs/>
          <w:color w:val="FF00FF"/>
          <w:lang w:val="x-none" w:eastAsia="x-none"/>
        </w:rPr>
        <w:t>)</w:t>
      </w:r>
      <w:r w:rsidRPr="0030065C">
        <w:rPr>
          <w:rFonts w:ascii="Arial" w:hAnsi="Arial"/>
          <w:i/>
          <w:iCs/>
          <w:color w:val="FF00FF"/>
          <w:lang w:val="x-none" w:eastAsia="x-none"/>
        </w:rPr>
        <w:t xml:space="preserve"> </w:t>
      </w:r>
      <w:r w:rsidRPr="0030065C">
        <w:rPr>
          <w:rFonts w:ascii="Arial" w:hAnsi="Arial"/>
          <w:i/>
          <w:iCs/>
          <w:color w:val="FF00FF"/>
          <w:lang w:val="x-none" w:eastAsia="x-none"/>
        </w:rPr>
        <w:tab/>
      </w:r>
      <w:r w:rsidRPr="0030065C">
        <w:rPr>
          <w:rFonts w:ascii="Arial" w:hAnsi="Arial"/>
          <w:b/>
          <w:bCs/>
          <w:i/>
          <w:iCs/>
          <w:color w:val="FF00FF"/>
          <w:lang w:val="x-none" w:eastAsia="x-none"/>
        </w:rPr>
        <w:t>Vymezení ploch a koridorů</w:t>
      </w:r>
      <w:r w:rsidRPr="0030065C">
        <w:rPr>
          <w:rFonts w:ascii="Calibri" w:hAnsi="Calibri"/>
          <w:color w:val="FF00FF"/>
          <w:sz w:val="22"/>
          <w:szCs w:val="22"/>
          <w:lang w:eastAsia="en-US"/>
        </w:rPr>
        <w:t xml:space="preserve"> </w:t>
      </w:r>
      <w:r w:rsidRPr="0030065C">
        <w:rPr>
          <w:rFonts w:ascii="Arial" w:hAnsi="Arial"/>
          <w:b/>
          <w:bCs/>
          <w:i/>
          <w:iCs/>
          <w:color w:val="FF00FF"/>
          <w:lang w:val="x-none" w:eastAsia="x-none"/>
        </w:rPr>
        <w:t>územních rezerv a stanovení možného budoucího využití, včetně podmínek pro jeho prověření</w:t>
      </w: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 xml:space="preserve">Změna č. 1 ÚP Libomyšl vymezuje plochou územní rezervy R1 o velikosti 2,9254 ha, určenou pro bydlení – v rodinných domech – venkovské BV. Plochu lze využít v případě vyčerpání zastavitelných ploch bydlení – v rodinných domech – venkovské BV dle </w:t>
      </w:r>
      <w:proofErr w:type="gramStart"/>
      <w:r w:rsidRPr="0030065C">
        <w:rPr>
          <w:rFonts w:ascii="Arial" w:hAnsi="Arial" w:cs="Arial"/>
          <w:i/>
          <w:iCs/>
          <w:color w:val="FF00FF"/>
          <w:sz w:val="20"/>
          <w:szCs w:val="20"/>
        </w:rPr>
        <w:t>platného</w:t>
      </w:r>
      <w:proofErr w:type="gramEnd"/>
      <w:r w:rsidRPr="0030065C">
        <w:rPr>
          <w:rFonts w:ascii="Arial" w:hAnsi="Arial" w:cs="Arial"/>
          <w:i/>
          <w:iCs/>
          <w:color w:val="FF00FF"/>
          <w:sz w:val="20"/>
          <w:szCs w:val="20"/>
        </w:rPr>
        <w:t xml:space="preserve"> ÚP Libomyšl a této změny č. 1 ÚP Libomyšl. Využití územní rezervy je podmíněno změnou územního plánu.</w:t>
      </w:r>
    </w:p>
    <w:p w:rsidR="0030065C" w:rsidRDefault="0030065C" w:rsidP="0030065C">
      <w:pPr>
        <w:widowControl w:val="0"/>
        <w:autoSpaceDE w:val="0"/>
        <w:autoSpaceDN w:val="0"/>
        <w:adjustRightInd w:val="0"/>
        <w:jc w:val="both"/>
        <w:rPr>
          <w:rFonts w:ascii="Arial" w:hAnsi="Arial" w:cs="Arial"/>
          <w:i/>
          <w:iCs/>
          <w:sz w:val="20"/>
          <w:szCs w:val="20"/>
        </w:rPr>
      </w:pPr>
    </w:p>
    <w:p w:rsidR="0030065C" w:rsidRPr="0030065C" w:rsidRDefault="0030065C" w:rsidP="0030065C">
      <w:pPr>
        <w:pBdr>
          <w:top w:val="single" w:sz="4" w:space="1" w:color="auto"/>
          <w:left w:val="single" w:sz="4" w:space="4" w:color="auto"/>
          <w:bottom w:val="single" w:sz="4" w:space="1" w:color="auto"/>
          <w:right w:val="single" w:sz="4" w:space="4" w:color="auto"/>
        </w:pBdr>
        <w:shd w:val="clear" w:color="auto" w:fill="FFFFCC"/>
        <w:jc w:val="both"/>
        <w:rPr>
          <w:rFonts w:ascii="Arial" w:hAnsi="Arial"/>
          <w:b/>
          <w:i/>
          <w:color w:val="FF00FF"/>
        </w:rPr>
      </w:pPr>
      <w:r w:rsidRPr="0030065C">
        <w:rPr>
          <w:rFonts w:ascii="Arial" w:hAnsi="Arial"/>
          <w:b/>
          <w:i/>
          <w:color w:val="FF00FF"/>
        </w:rPr>
        <w:t>2b)</w:t>
      </w:r>
      <w:r w:rsidRPr="0030065C">
        <w:rPr>
          <w:rFonts w:ascii="Arial" w:hAnsi="Arial"/>
          <w:b/>
          <w:i/>
          <w:color w:val="FF00FF"/>
        </w:rPr>
        <w:tab/>
        <w:t xml:space="preserve">Vymezení ploch a koridorů, ve který je rozhodování o změnách v území </w:t>
      </w:r>
      <w:r>
        <w:rPr>
          <w:rFonts w:ascii="Arial" w:hAnsi="Arial"/>
          <w:b/>
          <w:i/>
          <w:color w:val="FF00FF"/>
        </w:rPr>
        <w:tab/>
      </w:r>
      <w:r w:rsidRPr="0030065C">
        <w:rPr>
          <w:rFonts w:ascii="Arial" w:hAnsi="Arial"/>
          <w:b/>
          <w:i/>
          <w:color w:val="FF00FF"/>
        </w:rPr>
        <w:t>podmíněno uzavřením dohody o parcelaci</w:t>
      </w:r>
    </w:p>
    <w:p w:rsidR="0030065C" w:rsidRDefault="0030065C" w:rsidP="0030065C">
      <w:pPr>
        <w:pStyle w:val="Zkladntextodsazen"/>
        <w:ind w:firstLine="720"/>
        <w:rPr>
          <w:lang w:val="cs-CZ"/>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Pr>
          <w:rFonts w:ascii="Arial" w:hAnsi="Arial" w:cs="Arial"/>
          <w:i/>
          <w:iCs/>
          <w:color w:val="FF00FF"/>
          <w:sz w:val="20"/>
          <w:szCs w:val="20"/>
        </w:rPr>
        <w:tab/>
      </w:r>
      <w:r w:rsidRPr="0030065C">
        <w:rPr>
          <w:rFonts w:ascii="Arial" w:hAnsi="Arial" w:cs="Arial"/>
          <w:i/>
          <w:iCs/>
          <w:color w:val="FF00FF"/>
          <w:sz w:val="20"/>
          <w:szCs w:val="20"/>
        </w:rPr>
        <w:t>Změna č. 1 ÚP Libomyšl stanovuje pro zastavitelné plochy 7 a Z1/1 požadavek na uzavření dohody o parcelaci, kterou je podmíněno rozhodování o změnách v území, které tyto zastavitelné plochy vymezují.</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Podmínky pro dohodu o parcelaci:</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Dohoda o parcelaci zastavitelných ploch č. 7 a Z1/1 vymezí jejich vnitřní uspořádání území z hlediska vedené komunikací a veřejného prostranství:</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na zastavitelné ploše č. 7 platného ÚP Libomyšl o min. výměře 0,1092 ha,</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na zastavitelné ploše Z1/1 návrhu změny č. 1 ÚP Libomyšl o min. výměře 0,1179 ha</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 xml:space="preserve">a v případě zastavitelné plochy Z1/1 posici plochy, určené pro umístění občanského vybavení o výměře min. 0,2 ha. </w:t>
      </w: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 xml:space="preserve">Posice komunikací, veřejného prostranství a občanského vybavení budou převzaty z územních studií.  </w:t>
      </w:r>
    </w:p>
    <w:p w:rsidR="0030065C" w:rsidRDefault="0030065C" w:rsidP="0030065C">
      <w:pPr>
        <w:widowControl w:val="0"/>
        <w:autoSpaceDE w:val="0"/>
        <w:autoSpaceDN w:val="0"/>
        <w:adjustRightInd w:val="0"/>
        <w:jc w:val="both"/>
        <w:rPr>
          <w:rFonts w:ascii="Arial" w:hAnsi="Arial" w:cs="Arial"/>
          <w:i/>
          <w:iCs/>
          <w:sz w:val="20"/>
          <w:szCs w:val="20"/>
        </w:rPr>
      </w:pPr>
    </w:p>
    <w:p w:rsidR="00E76EF4" w:rsidRPr="0030065C" w:rsidRDefault="0030065C" w:rsidP="0030065C">
      <w:pPr>
        <w:pStyle w:val="Zkladntextodsazen"/>
        <w:pBdr>
          <w:top w:val="single" w:sz="4" w:space="1" w:color="auto"/>
          <w:left w:val="single" w:sz="4" w:space="3" w:color="auto"/>
          <w:bottom w:val="single" w:sz="4" w:space="1" w:color="auto"/>
          <w:right w:val="single" w:sz="4" w:space="4" w:color="auto"/>
        </w:pBdr>
        <w:shd w:val="clear" w:color="auto" w:fill="FFFFCC"/>
        <w:ind w:left="720" w:hanging="720"/>
        <w:rPr>
          <w:color w:val="FF00FF"/>
          <w:sz w:val="24"/>
          <w:szCs w:val="24"/>
        </w:rPr>
      </w:pPr>
      <w:r w:rsidRPr="0030065C">
        <w:rPr>
          <w:b/>
          <w:color w:val="FF00FF"/>
          <w:sz w:val="24"/>
          <w:szCs w:val="24"/>
          <w:lang w:val="cs-CZ"/>
        </w:rPr>
        <w:t>2c)</w:t>
      </w:r>
      <w:r w:rsidR="00E76EF4" w:rsidRPr="0030065C">
        <w:rPr>
          <w:color w:val="FF00FF"/>
          <w:sz w:val="24"/>
          <w:szCs w:val="24"/>
        </w:rPr>
        <w:t xml:space="preserve"> </w:t>
      </w:r>
      <w:r w:rsidR="00E76EF4" w:rsidRPr="0030065C">
        <w:rPr>
          <w:color w:val="FF00FF"/>
          <w:sz w:val="24"/>
          <w:szCs w:val="24"/>
        </w:rPr>
        <w:tab/>
      </w:r>
      <w:r w:rsidR="00E76EF4" w:rsidRPr="0030065C">
        <w:rPr>
          <w:b/>
          <w:bCs/>
          <w:color w:val="FF00FF"/>
          <w:sz w:val="24"/>
          <w:szCs w:val="24"/>
        </w:rPr>
        <w:t>Vymezení ploch a koridorů, ve kterých je prověření změn jejich využití územní studií podmínkou pro rozhodování, a dále stanovení lhůty pro pořízení územní studie, její schválení pořizovatelem a vložení dat o této studii do evidence územně plánovací činnosti</w:t>
      </w:r>
    </w:p>
    <w:p w:rsidR="00E76EF4" w:rsidRPr="0063769E" w:rsidRDefault="00E76EF4" w:rsidP="00E76EF4">
      <w:pPr>
        <w:pStyle w:val="Zkladntextodsazen"/>
        <w:rPr>
          <w:sz w:val="28"/>
          <w:szCs w:val="28"/>
        </w:rPr>
      </w:pPr>
    </w:p>
    <w:p w:rsidR="0036036C" w:rsidRPr="0063769E" w:rsidRDefault="0036036C" w:rsidP="0036036C">
      <w:pPr>
        <w:autoSpaceDE w:val="0"/>
        <w:autoSpaceDN w:val="0"/>
        <w:adjustRightInd w:val="0"/>
        <w:jc w:val="both"/>
        <w:rPr>
          <w:rFonts w:ascii="Arial" w:hAnsi="Arial" w:cs="Arial"/>
          <w:i/>
          <w:iCs/>
          <w:sz w:val="20"/>
          <w:szCs w:val="20"/>
        </w:rPr>
      </w:pPr>
      <w:r w:rsidRPr="0063769E">
        <w:rPr>
          <w:rFonts w:ascii="Arial" w:hAnsi="Arial" w:cs="Arial"/>
          <w:i/>
          <w:iCs/>
          <w:sz w:val="20"/>
          <w:szCs w:val="20"/>
        </w:rPr>
        <w:tab/>
        <w:t>ÚP Libomyšl vymezuje plochy a koridory, v kterých je prověření změn jejich využití územní studií podmínkou pro rozhodování, v tomto rozsahu:</w:t>
      </w:r>
    </w:p>
    <w:p w:rsidR="00233DEA" w:rsidRPr="0063769E" w:rsidRDefault="00443796" w:rsidP="0036036C">
      <w:pPr>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územní studie</w:t>
      </w:r>
      <w:r w:rsidR="00233DEA" w:rsidRPr="0063769E">
        <w:rPr>
          <w:rFonts w:ascii="Arial" w:hAnsi="Arial" w:cs="Arial"/>
          <w:i/>
          <w:iCs/>
          <w:sz w:val="20"/>
          <w:szCs w:val="20"/>
        </w:rPr>
        <w:t xml:space="preserve"> zastavitelné plochy 17</w:t>
      </w:r>
    </w:p>
    <w:p w:rsidR="00233DEA" w:rsidRPr="0063769E" w:rsidRDefault="00233DEA" w:rsidP="0036036C">
      <w:pPr>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územní studie zastavitelných ploch 13,14,29,30</w:t>
      </w:r>
    </w:p>
    <w:p w:rsidR="00DB13A1" w:rsidRPr="0063769E" w:rsidRDefault="00233DEA" w:rsidP="0036036C">
      <w:pPr>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územní studie zastavitelných ploch 25,26</w:t>
      </w:r>
      <w:r w:rsidR="00443796" w:rsidRPr="0063769E">
        <w:rPr>
          <w:rFonts w:ascii="Arial" w:hAnsi="Arial" w:cs="Arial"/>
          <w:i/>
          <w:iCs/>
          <w:sz w:val="20"/>
          <w:szCs w:val="20"/>
        </w:rPr>
        <w:tab/>
      </w:r>
    </w:p>
    <w:p w:rsidR="00AB1C20" w:rsidRPr="0063769E" w:rsidRDefault="00AB1C20" w:rsidP="0036036C">
      <w:pPr>
        <w:autoSpaceDE w:val="0"/>
        <w:autoSpaceDN w:val="0"/>
        <w:adjustRightInd w:val="0"/>
        <w:jc w:val="both"/>
        <w:rPr>
          <w:rFonts w:ascii="Arial" w:hAnsi="Arial" w:cs="Arial"/>
          <w:i/>
          <w:iCs/>
          <w:sz w:val="20"/>
          <w:szCs w:val="20"/>
        </w:rPr>
      </w:pPr>
      <w:r w:rsidRPr="0063769E">
        <w:rPr>
          <w:rFonts w:ascii="Arial" w:hAnsi="Arial" w:cs="Arial"/>
          <w:i/>
          <w:iCs/>
          <w:sz w:val="20"/>
          <w:szCs w:val="20"/>
        </w:rPr>
        <w:t>-</w:t>
      </w:r>
      <w:r w:rsidRPr="0063769E">
        <w:rPr>
          <w:rFonts w:ascii="Arial" w:hAnsi="Arial" w:cs="Arial"/>
          <w:i/>
          <w:iCs/>
          <w:sz w:val="20"/>
          <w:szCs w:val="20"/>
        </w:rPr>
        <w:tab/>
        <w:t>územní studie zastaviteln</w:t>
      </w:r>
      <w:r w:rsidR="000E76EF" w:rsidRPr="0063769E">
        <w:rPr>
          <w:rFonts w:ascii="Arial" w:hAnsi="Arial" w:cs="Arial"/>
          <w:i/>
          <w:iCs/>
          <w:sz w:val="20"/>
          <w:szCs w:val="20"/>
        </w:rPr>
        <w:t>é</w:t>
      </w:r>
      <w:r w:rsidRPr="0063769E">
        <w:rPr>
          <w:rFonts w:ascii="Arial" w:hAnsi="Arial" w:cs="Arial"/>
          <w:i/>
          <w:iCs/>
          <w:sz w:val="20"/>
          <w:szCs w:val="20"/>
        </w:rPr>
        <w:t xml:space="preserve"> ploch</w:t>
      </w:r>
      <w:r w:rsidR="000E76EF" w:rsidRPr="0063769E">
        <w:rPr>
          <w:rFonts w:ascii="Arial" w:hAnsi="Arial" w:cs="Arial"/>
          <w:i/>
          <w:iCs/>
          <w:sz w:val="20"/>
          <w:szCs w:val="20"/>
        </w:rPr>
        <w:t>y</w:t>
      </w:r>
      <w:r w:rsidRPr="0063769E">
        <w:rPr>
          <w:rFonts w:ascii="Arial" w:hAnsi="Arial" w:cs="Arial"/>
          <w:i/>
          <w:iCs/>
          <w:sz w:val="20"/>
          <w:szCs w:val="20"/>
        </w:rPr>
        <w:t xml:space="preserve"> 27 – golfový areál</w:t>
      </w:r>
    </w:p>
    <w:p w:rsidR="0030065C" w:rsidRDefault="0030065C" w:rsidP="00AB1C20">
      <w:pPr>
        <w:autoSpaceDE w:val="0"/>
        <w:autoSpaceDN w:val="0"/>
        <w:adjustRightInd w:val="0"/>
        <w:jc w:val="both"/>
        <w:rPr>
          <w:rFonts w:ascii="Arial" w:hAnsi="Arial" w:cs="Arial"/>
          <w:b/>
          <w:i/>
          <w:sz w:val="20"/>
          <w:szCs w:val="20"/>
        </w:rPr>
      </w:pPr>
    </w:p>
    <w:p w:rsidR="00AB1C20" w:rsidRPr="0063769E" w:rsidRDefault="00233DEA" w:rsidP="00AB1C20">
      <w:pPr>
        <w:autoSpaceDE w:val="0"/>
        <w:autoSpaceDN w:val="0"/>
        <w:adjustRightInd w:val="0"/>
        <w:jc w:val="both"/>
        <w:rPr>
          <w:rFonts w:ascii="Arial" w:hAnsi="Arial" w:cs="Arial"/>
          <w:b/>
          <w:i/>
          <w:iCs/>
          <w:sz w:val="20"/>
          <w:szCs w:val="20"/>
        </w:rPr>
      </w:pPr>
      <w:r w:rsidRPr="0063769E">
        <w:rPr>
          <w:rFonts w:ascii="Arial" w:hAnsi="Arial" w:cs="Arial"/>
          <w:b/>
          <w:i/>
          <w:sz w:val="20"/>
          <w:szCs w:val="20"/>
        </w:rPr>
        <w:t>Ad:</w:t>
      </w:r>
      <w:r w:rsidRPr="0063769E">
        <w:rPr>
          <w:rFonts w:ascii="Arial" w:hAnsi="Arial" w:cs="Arial"/>
          <w:b/>
          <w:i/>
          <w:sz w:val="20"/>
          <w:szCs w:val="20"/>
        </w:rPr>
        <w:tab/>
      </w:r>
      <w:r w:rsidR="00AB1C20" w:rsidRPr="0063769E">
        <w:rPr>
          <w:rFonts w:ascii="Arial" w:hAnsi="Arial" w:cs="Arial"/>
          <w:b/>
          <w:i/>
          <w:iCs/>
          <w:sz w:val="20"/>
          <w:szCs w:val="20"/>
        </w:rPr>
        <w:t>územní studie zastavitelné plochy 17</w:t>
      </w:r>
    </w:p>
    <w:p w:rsidR="00742745" w:rsidRPr="0063769E" w:rsidRDefault="00742745" w:rsidP="00AB1C20">
      <w:pPr>
        <w:autoSpaceDE w:val="0"/>
        <w:autoSpaceDN w:val="0"/>
        <w:adjustRightInd w:val="0"/>
        <w:jc w:val="both"/>
        <w:rPr>
          <w:rFonts w:ascii="Arial" w:hAnsi="Arial" w:cs="Arial"/>
          <w:b/>
          <w:i/>
          <w:iCs/>
          <w:sz w:val="20"/>
          <w:szCs w:val="20"/>
        </w:rPr>
      </w:pPr>
    </w:p>
    <w:p w:rsidR="00742745" w:rsidRPr="0063769E" w:rsidRDefault="00F1309C" w:rsidP="00AB1C20">
      <w:pPr>
        <w:autoSpaceDE w:val="0"/>
        <w:autoSpaceDN w:val="0"/>
        <w:adjustRightInd w:val="0"/>
        <w:jc w:val="both"/>
        <w:rPr>
          <w:rFonts w:ascii="Arial" w:hAnsi="Arial" w:cs="Arial"/>
          <w:b/>
          <w:i/>
          <w:iCs/>
          <w:sz w:val="20"/>
          <w:szCs w:val="20"/>
        </w:rPr>
      </w:pPr>
      <w:r>
        <w:rPr>
          <w:rFonts w:ascii="Arial" w:hAnsi="Arial" w:cs="Arial"/>
          <w:b/>
          <w:i/>
          <w:iCs/>
          <w:noProof/>
          <w:sz w:val="20"/>
          <w:szCs w:val="20"/>
        </w:rPr>
        <w:drawing>
          <wp:inline distT="0" distB="0" distL="0" distR="0">
            <wp:extent cx="5753100" cy="2143125"/>
            <wp:effectExtent l="19050" t="19050" r="19050" b="285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143125"/>
                    </a:xfrm>
                    <a:prstGeom prst="rect">
                      <a:avLst/>
                    </a:prstGeom>
                    <a:noFill/>
                    <a:ln w="6350" cmpd="sng">
                      <a:solidFill>
                        <a:srgbClr val="000000"/>
                      </a:solidFill>
                      <a:miter lim="800000"/>
                      <a:headEnd/>
                      <a:tailEnd/>
                    </a:ln>
                    <a:effectLst/>
                  </pic:spPr>
                </pic:pic>
              </a:graphicData>
            </a:graphic>
          </wp:inline>
        </w:drawing>
      </w:r>
    </w:p>
    <w:p w:rsidR="00742745" w:rsidRPr="0063769E" w:rsidRDefault="00742745" w:rsidP="00AB1C20">
      <w:pPr>
        <w:autoSpaceDE w:val="0"/>
        <w:autoSpaceDN w:val="0"/>
        <w:adjustRightInd w:val="0"/>
        <w:jc w:val="both"/>
        <w:rPr>
          <w:rFonts w:ascii="Arial" w:hAnsi="Arial" w:cs="Arial"/>
          <w:b/>
          <w:i/>
          <w:iCs/>
          <w:sz w:val="20"/>
          <w:szCs w:val="20"/>
        </w:rPr>
      </w:pPr>
    </w:p>
    <w:p w:rsidR="00233DEA" w:rsidRPr="0063769E" w:rsidRDefault="00233DEA" w:rsidP="00233DEA">
      <w:pPr>
        <w:pStyle w:val="Zkladntextodsazen"/>
      </w:pPr>
      <w:r w:rsidRPr="0063769E">
        <w:lastRenderedPageBreak/>
        <w:tab/>
        <w:t xml:space="preserve">Územní studie zpřesní posici podélné středové komunikace a vymezí parcely rodinných domů a </w:t>
      </w:r>
      <w:r w:rsidR="00ED33D1" w:rsidRPr="0063769E">
        <w:t>plochy veřejných prostranství</w:t>
      </w:r>
      <w:r w:rsidR="00AB1C20" w:rsidRPr="0063769E">
        <w:t xml:space="preserve"> v požadované (minimální) výměře</w:t>
      </w:r>
      <w:r w:rsidR="00ED33D1" w:rsidRPr="0063769E">
        <w:t>.</w:t>
      </w:r>
      <w:r w:rsidR="00AB1C20" w:rsidRPr="0063769E">
        <w:t xml:space="preserve"> Územní studie dále vymezí charakter, tvar a orientaci budov rodinných domů podle urbanistické koncepce: v podstatě 2 skupiny budov nepravidelné zástavby, ve střední části zastavitelné plochy veřejná prostranství.</w:t>
      </w:r>
      <w:r w:rsidR="00ED33D1" w:rsidRPr="0063769E">
        <w:t xml:space="preserve"> </w:t>
      </w:r>
    </w:p>
    <w:p w:rsidR="00233DEA" w:rsidRPr="0063769E" w:rsidRDefault="00233DEA" w:rsidP="00233DEA">
      <w:pPr>
        <w:pStyle w:val="Zkladntextodsazen"/>
      </w:pPr>
    </w:p>
    <w:p w:rsidR="00233DEA" w:rsidRPr="0063769E" w:rsidRDefault="00AB1C20" w:rsidP="00233DEA">
      <w:pPr>
        <w:pStyle w:val="Zkladntextodsazen"/>
        <w:rPr>
          <w:b/>
          <w:lang w:val="cs-CZ"/>
        </w:rPr>
      </w:pPr>
      <w:r w:rsidRPr="0063769E">
        <w:rPr>
          <w:b/>
        </w:rPr>
        <w:t>Ad:</w:t>
      </w:r>
      <w:r w:rsidRPr="0063769E">
        <w:rPr>
          <w:b/>
        </w:rPr>
        <w:tab/>
        <w:t>územní studie zastavitelných ploch 13,14,29,30</w:t>
      </w:r>
    </w:p>
    <w:p w:rsidR="00AB5BFE" w:rsidRPr="0063769E" w:rsidRDefault="00AB5BFE" w:rsidP="00233DEA">
      <w:pPr>
        <w:pStyle w:val="Zkladntextodsazen"/>
        <w:rPr>
          <w:lang w:val="cs-CZ"/>
        </w:rPr>
      </w:pPr>
    </w:p>
    <w:p w:rsidR="00AB5BFE" w:rsidRPr="0063769E" w:rsidRDefault="00F1309C" w:rsidP="00233DEA">
      <w:pPr>
        <w:pStyle w:val="Zkladntextodsazen"/>
        <w:rPr>
          <w:lang w:val="cs-CZ"/>
        </w:rPr>
      </w:pPr>
      <w:r>
        <w:rPr>
          <w:noProof/>
          <w:lang w:val="cs-CZ" w:eastAsia="cs-CZ"/>
        </w:rPr>
        <w:drawing>
          <wp:inline distT="0" distB="0" distL="0" distR="0">
            <wp:extent cx="5762625" cy="1647825"/>
            <wp:effectExtent l="19050" t="19050" r="28575" b="285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1647825"/>
                    </a:xfrm>
                    <a:prstGeom prst="rect">
                      <a:avLst/>
                    </a:prstGeom>
                    <a:noFill/>
                    <a:ln w="6350" cmpd="sng">
                      <a:solidFill>
                        <a:srgbClr val="000000"/>
                      </a:solidFill>
                      <a:miter lim="800000"/>
                      <a:headEnd/>
                      <a:tailEnd/>
                    </a:ln>
                    <a:effectLst/>
                  </pic:spPr>
                </pic:pic>
              </a:graphicData>
            </a:graphic>
          </wp:inline>
        </w:drawing>
      </w:r>
    </w:p>
    <w:p w:rsidR="00AB5BFE" w:rsidRPr="0063769E" w:rsidRDefault="00AB5BFE" w:rsidP="00233DEA">
      <w:pPr>
        <w:pStyle w:val="Zkladntextodsazen"/>
        <w:rPr>
          <w:lang w:val="cs-CZ"/>
        </w:rPr>
      </w:pPr>
    </w:p>
    <w:p w:rsidR="00233DEA" w:rsidRPr="0063769E" w:rsidRDefault="00AB1C20" w:rsidP="00233DEA">
      <w:pPr>
        <w:pStyle w:val="Zkladntextodsazen"/>
      </w:pPr>
      <w:r w:rsidRPr="0063769E">
        <w:tab/>
        <w:t>Územní studie vymezí směrové vedení výstupní komunikace, kterou budou zastavitelné plochy 13,29,30 a dále zástavba severní části Želkovic dopravně připojeny na stávající silnici Libomyšl – Želkovice. Dále bude vymezena podélná obslužná komunikace, která umožní oboustrannou zástavbu ulicového typu zastavitelných ploch 13,29,30. Územní studie stanoví plochy veřejných prostranství odvozených od součtu výměry zastavitelných ploch 13,29,30 a dále parcelaci pro rodinné domy. Územní studie stanoví tvar, sklon, materiál a orientaci střech rodinných domů.</w:t>
      </w:r>
    </w:p>
    <w:p w:rsidR="00233DEA" w:rsidRPr="0063769E" w:rsidRDefault="00233DEA" w:rsidP="00233DEA">
      <w:pPr>
        <w:pStyle w:val="Zkladntextodsazen"/>
      </w:pPr>
    </w:p>
    <w:p w:rsidR="00233DEA" w:rsidRPr="0063769E" w:rsidRDefault="00233DEA" w:rsidP="00233DEA">
      <w:pPr>
        <w:pStyle w:val="Zkladntextodsazen"/>
      </w:pPr>
    </w:p>
    <w:p w:rsidR="00233DEA" w:rsidRPr="0063769E" w:rsidRDefault="00AB1C20" w:rsidP="00233DEA">
      <w:pPr>
        <w:pStyle w:val="Zkladntextodsazen"/>
        <w:rPr>
          <w:b/>
        </w:rPr>
      </w:pPr>
      <w:r w:rsidRPr="0063769E">
        <w:rPr>
          <w:b/>
        </w:rPr>
        <w:t>Ad:</w:t>
      </w:r>
      <w:r w:rsidRPr="0063769E">
        <w:rPr>
          <w:b/>
        </w:rPr>
        <w:tab/>
        <w:t xml:space="preserve">územní studie zastavitelných ploch </w:t>
      </w:r>
      <w:r w:rsidR="000E76EF" w:rsidRPr="0063769E">
        <w:rPr>
          <w:b/>
          <w:lang w:val="cs-CZ"/>
        </w:rPr>
        <w:t xml:space="preserve"> </w:t>
      </w:r>
      <w:r w:rsidRPr="0063769E">
        <w:rPr>
          <w:b/>
        </w:rPr>
        <w:t>25,26</w:t>
      </w:r>
    </w:p>
    <w:p w:rsidR="00233DEA" w:rsidRPr="0063769E" w:rsidRDefault="00233DEA" w:rsidP="00233DEA">
      <w:pPr>
        <w:pStyle w:val="Zkladntextodsazen"/>
      </w:pPr>
    </w:p>
    <w:p w:rsidR="000E76EF" w:rsidRPr="0063769E" w:rsidRDefault="000E76EF" w:rsidP="000E76EF">
      <w:pPr>
        <w:pStyle w:val="Zkladntextodsazen"/>
        <w:rPr>
          <w:lang w:val="cs-CZ"/>
        </w:rPr>
      </w:pPr>
      <w:r w:rsidRPr="0063769E">
        <w:rPr>
          <w:lang w:val="cs-CZ"/>
        </w:rPr>
        <w:tab/>
      </w:r>
      <w:r w:rsidRPr="0063769E">
        <w:t>Územní studie vymezí vedení vnitřních komunikací umožňujících jedno či dvouřadové členění území do ulicové zástavby včetně parcelace. Územní studie zpřesní využití zastaviteln</w:t>
      </w:r>
      <w:r w:rsidRPr="0063769E">
        <w:rPr>
          <w:lang w:val="cs-CZ"/>
        </w:rPr>
        <w:t>ých</w:t>
      </w:r>
      <w:r w:rsidRPr="0063769E">
        <w:t xml:space="preserve"> ploch </w:t>
      </w:r>
      <w:r w:rsidRPr="0063769E">
        <w:rPr>
          <w:lang w:val="cs-CZ"/>
        </w:rPr>
        <w:t xml:space="preserve">pro </w:t>
      </w:r>
      <w:r w:rsidRPr="0063769E">
        <w:t>veřejn</w:t>
      </w:r>
      <w:r w:rsidRPr="0063769E">
        <w:rPr>
          <w:lang w:val="cs-CZ"/>
        </w:rPr>
        <w:t>á</w:t>
      </w:r>
      <w:r w:rsidRPr="0063769E">
        <w:t xml:space="preserve"> prostranství</w:t>
      </w:r>
      <w:r w:rsidRPr="0063769E">
        <w:rPr>
          <w:lang w:val="cs-CZ"/>
        </w:rPr>
        <w:t xml:space="preserve"> </w:t>
      </w:r>
      <w:r w:rsidRPr="0063769E">
        <w:t>ve smyslu vnitřní strukturace pro požadovaný záměr: veřejná parková zeleň, vyhlídkový bod včetně vybavení</w:t>
      </w:r>
      <w:r w:rsidRPr="0063769E">
        <w:rPr>
          <w:lang w:val="cs-CZ"/>
        </w:rPr>
        <w:t>, denní rekreace obyvatel.</w:t>
      </w:r>
    </w:p>
    <w:p w:rsidR="000E76EF" w:rsidRPr="0063769E" w:rsidRDefault="000E76EF" w:rsidP="000E76EF">
      <w:pPr>
        <w:pStyle w:val="Zkladntextodsazen"/>
        <w:rPr>
          <w:lang w:val="cs-CZ"/>
        </w:rPr>
      </w:pPr>
    </w:p>
    <w:p w:rsidR="000E76EF" w:rsidRPr="0063769E" w:rsidRDefault="000E76EF" w:rsidP="000E76EF">
      <w:pPr>
        <w:pStyle w:val="Zkladntextodsazen"/>
        <w:rPr>
          <w:lang w:val="cs-CZ"/>
        </w:rPr>
      </w:pPr>
      <w:r w:rsidRPr="0063769E">
        <w:rPr>
          <w:lang w:val="cs-CZ"/>
        </w:rPr>
        <w:tab/>
      </w:r>
      <w:r w:rsidRPr="0063769E">
        <w:t xml:space="preserve">Územní studie vymezí umístění a výšku staveb rodinných domů tak, aby se zástavba neprojevovala v pohledové ose od protilehlé posice </w:t>
      </w:r>
      <w:proofErr w:type="spellStart"/>
      <w:r w:rsidRPr="0063769E">
        <w:t>Housina</w:t>
      </w:r>
      <w:proofErr w:type="spellEnd"/>
      <w:r w:rsidRPr="0063769E">
        <w:t xml:space="preserve"> na lokálním horizontu.  Posice domů bude rovněž vymezena vůči okraji ploch lesa = vzdálenosti 50 m od okraje lesa.</w:t>
      </w:r>
    </w:p>
    <w:p w:rsidR="000E76EF" w:rsidRPr="0063769E" w:rsidRDefault="000E76EF" w:rsidP="000E76EF">
      <w:pPr>
        <w:pStyle w:val="Zkladntextodsazen"/>
        <w:rPr>
          <w:lang w:val="cs-CZ"/>
        </w:rPr>
      </w:pPr>
    </w:p>
    <w:p w:rsidR="000E76EF" w:rsidRPr="0063769E" w:rsidRDefault="00F1309C" w:rsidP="000E76EF">
      <w:pPr>
        <w:pStyle w:val="Zkladntextodsazen"/>
        <w:rPr>
          <w:lang w:val="cs-CZ"/>
        </w:rPr>
      </w:pPr>
      <w:r>
        <w:rPr>
          <w:noProof/>
          <w:lang w:val="cs-CZ" w:eastAsia="cs-CZ"/>
        </w:rPr>
        <w:drawing>
          <wp:inline distT="0" distB="0" distL="0" distR="0">
            <wp:extent cx="5762625" cy="1571625"/>
            <wp:effectExtent l="19050" t="19050" r="28575" b="285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1571625"/>
                    </a:xfrm>
                    <a:prstGeom prst="rect">
                      <a:avLst/>
                    </a:prstGeom>
                    <a:noFill/>
                    <a:ln w="6350" cmpd="sng">
                      <a:solidFill>
                        <a:srgbClr val="000000"/>
                      </a:solidFill>
                      <a:miter lim="800000"/>
                      <a:headEnd/>
                      <a:tailEnd/>
                    </a:ln>
                    <a:effectLst/>
                  </pic:spPr>
                </pic:pic>
              </a:graphicData>
            </a:graphic>
          </wp:inline>
        </w:drawing>
      </w:r>
    </w:p>
    <w:p w:rsidR="000E76EF" w:rsidRPr="0063769E" w:rsidRDefault="000E76EF" w:rsidP="000E76EF">
      <w:pPr>
        <w:pStyle w:val="Zkladntextodsazen"/>
        <w:rPr>
          <w:lang w:val="cs-CZ"/>
        </w:rPr>
      </w:pPr>
    </w:p>
    <w:p w:rsidR="00233DEA" w:rsidRPr="0063769E" w:rsidRDefault="00233DEA" w:rsidP="00233DEA">
      <w:pPr>
        <w:pStyle w:val="Zkladntextodsazen"/>
      </w:pPr>
    </w:p>
    <w:p w:rsidR="00233DEA" w:rsidRPr="0063769E" w:rsidRDefault="00233DEA" w:rsidP="00233DEA">
      <w:pPr>
        <w:pStyle w:val="Zkladntextodsazen"/>
      </w:pPr>
    </w:p>
    <w:p w:rsidR="001B768B" w:rsidRPr="0063769E" w:rsidRDefault="001B768B" w:rsidP="00233DEA">
      <w:pPr>
        <w:pStyle w:val="Zkladntextodsazen"/>
        <w:rPr>
          <w:b/>
          <w:lang w:val="cs-CZ"/>
        </w:rPr>
      </w:pPr>
      <w:r w:rsidRPr="0063769E">
        <w:rPr>
          <w:b/>
        </w:rPr>
        <w:t>Ad:</w:t>
      </w:r>
      <w:r w:rsidRPr="0063769E">
        <w:rPr>
          <w:b/>
        </w:rPr>
        <w:tab/>
        <w:t>územní studie zastavitelných ploch 27 – golfový areál</w:t>
      </w:r>
    </w:p>
    <w:p w:rsidR="002E060D" w:rsidRPr="0063769E" w:rsidRDefault="002E060D" w:rsidP="00233DEA">
      <w:pPr>
        <w:pStyle w:val="Zkladntextodsazen"/>
        <w:rPr>
          <w:b/>
          <w:lang w:val="cs-CZ"/>
        </w:rPr>
      </w:pPr>
    </w:p>
    <w:p w:rsidR="002E060D" w:rsidRPr="0063769E" w:rsidRDefault="002E060D" w:rsidP="002E060D">
      <w:pPr>
        <w:pStyle w:val="Zkladntextodsazen"/>
      </w:pPr>
      <w:r w:rsidRPr="0063769E">
        <w:t xml:space="preserve">Územní studie vymezí organizaci golfového hřiště: ochranu jedinečných přírodních </w:t>
      </w:r>
      <w:proofErr w:type="spellStart"/>
      <w:r w:rsidRPr="0063769E">
        <w:t>pr</w:t>
      </w:r>
      <w:r w:rsidRPr="0063769E">
        <w:rPr>
          <w:lang w:val="cs-CZ"/>
        </w:rPr>
        <w:t>v</w:t>
      </w:r>
      <w:r w:rsidRPr="0063769E">
        <w:t>ků</w:t>
      </w:r>
      <w:proofErr w:type="spellEnd"/>
      <w:r w:rsidRPr="0063769E">
        <w:t>, posice herních prvků, systém jímání povrchových vod a systém závlahy a posici staveb a zařízení, potřebných pro jeho správu a údržbu.</w:t>
      </w:r>
    </w:p>
    <w:p w:rsidR="002E060D" w:rsidRPr="0063769E" w:rsidRDefault="002E060D" w:rsidP="002E060D">
      <w:pPr>
        <w:pStyle w:val="Zkladntextodsazen"/>
        <w:ind w:firstLine="720"/>
        <w:rPr>
          <w:lang w:val="cs-CZ"/>
        </w:rPr>
      </w:pPr>
    </w:p>
    <w:p w:rsidR="002E060D" w:rsidRPr="0063769E" w:rsidRDefault="002E060D" w:rsidP="002E060D">
      <w:pPr>
        <w:pStyle w:val="Zkladntextodsazen"/>
        <w:ind w:firstLine="720"/>
        <w:rPr>
          <w:lang w:val="cs-CZ"/>
        </w:rPr>
      </w:pPr>
      <w:r w:rsidRPr="0063769E">
        <w:rPr>
          <w:lang w:val="cs-CZ"/>
        </w:rPr>
        <w:t>Územní studie bude vyhotovena dle těchto zásad:</w:t>
      </w:r>
    </w:p>
    <w:p w:rsidR="002E060D" w:rsidRPr="0063769E" w:rsidRDefault="002E060D" w:rsidP="002E060D">
      <w:pPr>
        <w:pStyle w:val="Zkladntextodsazen"/>
        <w:ind w:firstLine="720"/>
        <w:rPr>
          <w:lang w:val="cs-CZ"/>
        </w:rPr>
      </w:pPr>
    </w:p>
    <w:p w:rsidR="002E060D" w:rsidRPr="0063769E" w:rsidRDefault="002E060D" w:rsidP="002E060D">
      <w:pPr>
        <w:jc w:val="both"/>
        <w:rPr>
          <w:rFonts w:ascii="Arial" w:hAnsi="Arial" w:cs="Arial"/>
          <w:i/>
          <w:sz w:val="20"/>
          <w:szCs w:val="20"/>
        </w:rPr>
      </w:pPr>
      <w:r w:rsidRPr="0063769E">
        <w:rPr>
          <w:rFonts w:ascii="Arial" w:hAnsi="Arial" w:cs="Arial"/>
          <w:i/>
          <w:sz w:val="20"/>
          <w:szCs w:val="20"/>
        </w:rPr>
        <w:lastRenderedPageBreak/>
        <w:t xml:space="preserve">- </w:t>
      </w:r>
      <w:r w:rsidRPr="0063769E">
        <w:rPr>
          <w:rFonts w:ascii="Arial" w:hAnsi="Arial" w:cs="Arial"/>
          <w:i/>
          <w:sz w:val="20"/>
          <w:szCs w:val="20"/>
        </w:rPr>
        <w:tab/>
        <w:t xml:space="preserve">funkční využití ploch pro golfové hřiště OS se doporučuje rozdělit na:  </w:t>
      </w:r>
    </w:p>
    <w:p w:rsidR="002E060D" w:rsidRPr="0063769E" w:rsidRDefault="002E060D" w:rsidP="002E060D">
      <w:pPr>
        <w:jc w:val="both"/>
        <w:rPr>
          <w:rFonts w:ascii="Arial" w:hAnsi="Arial" w:cs="Arial"/>
          <w:i/>
          <w:sz w:val="20"/>
          <w:szCs w:val="20"/>
        </w:rPr>
      </w:pPr>
      <w:r w:rsidRPr="0063769E">
        <w:rPr>
          <w:rFonts w:ascii="Arial" w:hAnsi="Arial" w:cs="Arial"/>
          <w:i/>
          <w:sz w:val="20"/>
          <w:szCs w:val="20"/>
        </w:rPr>
        <w:tab/>
        <w:t xml:space="preserve">- </w:t>
      </w:r>
      <w:r w:rsidRPr="0063769E">
        <w:rPr>
          <w:rFonts w:ascii="Arial" w:hAnsi="Arial" w:cs="Arial"/>
          <w:i/>
          <w:sz w:val="20"/>
          <w:szCs w:val="20"/>
        </w:rPr>
        <w:tab/>
        <w:t xml:space="preserve">plochy  s  možnostmi  umístění  pouze  herních  prvků  pro  golf  ( např.  odpaliště,  </w:t>
      </w:r>
      <w:r w:rsidRPr="0063769E">
        <w:rPr>
          <w:rFonts w:ascii="Arial" w:hAnsi="Arial" w:cs="Arial"/>
          <w:i/>
          <w:sz w:val="20"/>
          <w:szCs w:val="20"/>
        </w:rPr>
        <w:tab/>
      </w:r>
      <w:r w:rsidRPr="0063769E">
        <w:rPr>
          <w:rFonts w:ascii="Arial" w:hAnsi="Arial" w:cs="Arial"/>
          <w:i/>
          <w:sz w:val="20"/>
          <w:szCs w:val="20"/>
        </w:rPr>
        <w:tab/>
        <w:t xml:space="preserve">jamkoviště, golfové dráhy, </w:t>
      </w:r>
      <w:proofErr w:type="spellStart"/>
      <w:r w:rsidRPr="0063769E">
        <w:rPr>
          <w:rFonts w:ascii="Arial" w:hAnsi="Arial" w:cs="Arial"/>
          <w:i/>
          <w:sz w:val="20"/>
          <w:szCs w:val="20"/>
        </w:rPr>
        <w:t>bunkery</w:t>
      </w:r>
      <w:proofErr w:type="spellEnd"/>
      <w:r w:rsidRPr="0063769E">
        <w:rPr>
          <w:rFonts w:ascii="Arial" w:hAnsi="Arial" w:cs="Arial"/>
          <w:i/>
          <w:sz w:val="20"/>
          <w:szCs w:val="20"/>
        </w:rPr>
        <w:t xml:space="preserve">, tréninkové plochy, vodní plochy), drobné stavby  </w:t>
      </w:r>
      <w:r w:rsidRPr="0063769E">
        <w:rPr>
          <w:rFonts w:ascii="Arial" w:hAnsi="Arial" w:cs="Arial"/>
          <w:i/>
          <w:sz w:val="20"/>
          <w:szCs w:val="20"/>
        </w:rPr>
        <w:tab/>
      </w:r>
      <w:r w:rsidRPr="0063769E">
        <w:rPr>
          <w:rFonts w:ascii="Arial" w:hAnsi="Arial" w:cs="Arial"/>
          <w:i/>
          <w:sz w:val="20"/>
          <w:szCs w:val="20"/>
        </w:rPr>
        <w:tab/>
        <w:t xml:space="preserve">související  dopravní  a technické infrastruktury (např. čerpací stanice, mobiliář, </w:t>
      </w:r>
      <w:r w:rsidRPr="0063769E">
        <w:rPr>
          <w:rFonts w:ascii="Arial" w:hAnsi="Arial" w:cs="Arial"/>
          <w:i/>
          <w:sz w:val="20"/>
          <w:szCs w:val="20"/>
        </w:rPr>
        <w:tab/>
      </w:r>
      <w:r w:rsidRPr="0063769E">
        <w:rPr>
          <w:rFonts w:ascii="Arial" w:hAnsi="Arial" w:cs="Arial"/>
          <w:i/>
          <w:sz w:val="20"/>
          <w:szCs w:val="20"/>
        </w:rPr>
        <w:tab/>
      </w:r>
      <w:r w:rsidRPr="0063769E">
        <w:rPr>
          <w:rFonts w:ascii="Arial" w:hAnsi="Arial" w:cs="Arial"/>
          <w:i/>
          <w:sz w:val="20"/>
          <w:szCs w:val="20"/>
        </w:rPr>
        <w:tab/>
        <w:t xml:space="preserve">cesty), plochy veřejných prostranství ap.  </w:t>
      </w:r>
    </w:p>
    <w:p w:rsidR="002E060D" w:rsidRPr="0063769E" w:rsidRDefault="002E060D" w:rsidP="002E060D">
      <w:pPr>
        <w:jc w:val="both"/>
        <w:rPr>
          <w:rFonts w:ascii="Arial" w:hAnsi="Arial" w:cs="Arial"/>
          <w:i/>
          <w:sz w:val="20"/>
          <w:szCs w:val="20"/>
        </w:rPr>
      </w:pPr>
      <w:r w:rsidRPr="0063769E">
        <w:rPr>
          <w:rFonts w:ascii="Arial" w:hAnsi="Arial" w:cs="Arial"/>
          <w:i/>
          <w:sz w:val="20"/>
          <w:szCs w:val="20"/>
        </w:rPr>
        <w:tab/>
        <w:t xml:space="preserve">- </w:t>
      </w:r>
      <w:r w:rsidRPr="0063769E">
        <w:rPr>
          <w:rFonts w:ascii="Arial" w:hAnsi="Arial" w:cs="Arial"/>
          <w:i/>
          <w:sz w:val="20"/>
          <w:szCs w:val="20"/>
        </w:rPr>
        <w:tab/>
        <w:t xml:space="preserve">plochy s možnostmi umístění nadzemních staveb charakteru budov pro ubytování, </w:t>
      </w:r>
      <w:r w:rsidRPr="0063769E">
        <w:rPr>
          <w:rFonts w:ascii="Arial" w:hAnsi="Arial" w:cs="Arial"/>
          <w:i/>
          <w:sz w:val="20"/>
          <w:szCs w:val="20"/>
        </w:rPr>
        <w:tab/>
      </w:r>
      <w:r w:rsidRPr="0063769E">
        <w:rPr>
          <w:rFonts w:ascii="Arial" w:hAnsi="Arial" w:cs="Arial"/>
          <w:i/>
          <w:sz w:val="20"/>
          <w:szCs w:val="20"/>
        </w:rPr>
        <w:tab/>
        <w:t xml:space="preserve">stravování, vzdělávání, kulturu, výchovu, bydlení správce, plochy souvisejících </w:t>
      </w:r>
      <w:r w:rsidRPr="0063769E">
        <w:rPr>
          <w:rFonts w:ascii="Arial" w:hAnsi="Arial" w:cs="Arial"/>
          <w:i/>
          <w:sz w:val="20"/>
          <w:szCs w:val="20"/>
        </w:rPr>
        <w:tab/>
      </w:r>
      <w:r w:rsidRPr="0063769E">
        <w:rPr>
          <w:rFonts w:ascii="Arial" w:hAnsi="Arial" w:cs="Arial"/>
          <w:i/>
          <w:sz w:val="20"/>
          <w:szCs w:val="20"/>
        </w:rPr>
        <w:tab/>
      </w:r>
      <w:r w:rsidRPr="0063769E">
        <w:rPr>
          <w:rFonts w:ascii="Arial" w:hAnsi="Arial" w:cs="Arial"/>
          <w:i/>
          <w:sz w:val="20"/>
          <w:szCs w:val="20"/>
        </w:rPr>
        <w:tab/>
        <w:t xml:space="preserve">parkovišť. Funkční plochy s možnostmi realizování těchto staveb situovat v návaznosti </w:t>
      </w:r>
      <w:r w:rsidRPr="0063769E">
        <w:rPr>
          <w:rFonts w:ascii="Arial" w:hAnsi="Arial" w:cs="Arial"/>
          <w:i/>
          <w:sz w:val="20"/>
          <w:szCs w:val="20"/>
        </w:rPr>
        <w:tab/>
      </w:r>
      <w:r w:rsidRPr="0063769E">
        <w:rPr>
          <w:rFonts w:ascii="Arial" w:hAnsi="Arial" w:cs="Arial"/>
          <w:i/>
          <w:sz w:val="20"/>
          <w:szCs w:val="20"/>
        </w:rPr>
        <w:tab/>
        <w:t xml:space="preserve">na stávající zastavěné území nebo na dopravní komunikace.  </w:t>
      </w:r>
    </w:p>
    <w:p w:rsidR="002E060D" w:rsidRPr="0063769E" w:rsidRDefault="002E060D" w:rsidP="002E060D">
      <w:pPr>
        <w:jc w:val="both"/>
        <w:rPr>
          <w:rFonts w:ascii="Arial" w:hAnsi="Arial" w:cs="Arial"/>
          <w:i/>
          <w:sz w:val="20"/>
          <w:szCs w:val="20"/>
        </w:rPr>
      </w:pPr>
      <w:r w:rsidRPr="0063769E">
        <w:rPr>
          <w:rFonts w:ascii="Arial" w:hAnsi="Arial" w:cs="Arial"/>
          <w:i/>
          <w:sz w:val="20"/>
          <w:szCs w:val="20"/>
        </w:rPr>
        <w:tab/>
        <w:t xml:space="preserve">- </w:t>
      </w:r>
      <w:r w:rsidRPr="0063769E">
        <w:rPr>
          <w:rFonts w:ascii="Arial" w:hAnsi="Arial" w:cs="Arial"/>
          <w:i/>
          <w:sz w:val="20"/>
          <w:szCs w:val="20"/>
        </w:rPr>
        <w:tab/>
        <w:t xml:space="preserve">plochy  pro  golfová  hřiště  OS  respektovat  lesní  porosty,  remízy  (včetně  remízů,  </w:t>
      </w:r>
      <w:r w:rsidRPr="0063769E">
        <w:rPr>
          <w:rFonts w:ascii="Arial" w:hAnsi="Arial" w:cs="Arial"/>
          <w:i/>
          <w:sz w:val="20"/>
          <w:szCs w:val="20"/>
        </w:rPr>
        <w:tab/>
      </w:r>
      <w:r w:rsidRPr="0063769E">
        <w:rPr>
          <w:rFonts w:ascii="Arial" w:hAnsi="Arial" w:cs="Arial"/>
          <w:i/>
          <w:sz w:val="20"/>
          <w:szCs w:val="20"/>
        </w:rPr>
        <w:tab/>
        <w:t xml:space="preserve">které  nejsou vyznačeny v katastrální mapě) a liniovou zeleň.  </w:t>
      </w:r>
    </w:p>
    <w:p w:rsidR="002E060D" w:rsidRPr="0063769E" w:rsidRDefault="002E060D" w:rsidP="002E060D">
      <w:pPr>
        <w:jc w:val="both"/>
        <w:rPr>
          <w:rFonts w:ascii="Arial" w:hAnsi="Arial" w:cs="Arial"/>
          <w:i/>
          <w:sz w:val="20"/>
          <w:szCs w:val="20"/>
        </w:rPr>
      </w:pPr>
      <w:r w:rsidRPr="0063769E">
        <w:rPr>
          <w:rFonts w:ascii="Arial" w:hAnsi="Arial" w:cs="Arial"/>
          <w:i/>
          <w:sz w:val="20"/>
          <w:szCs w:val="20"/>
        </w:rPr>
        <w:t xml:space="preserve">- </w:t>
      </w:r>
      <w:r w:rsidRPr="0063769E">
        <w:rPr>
          <w:rFonts w:ascii="Arial" w:hAnsi="Arial" w:cs="Arial"/>
          <w:i/>
          <w:sz w:val="20"/>
          <w:szCs w:val="20"/>
        </w:rPr>
        <w:tab/>
        <w:t xml:space="preserve">v rámci záměrů golfových hřišť nenavrhovat významné modelování terénu (např. </w:t>
      </w:r>
      <w:r w:rsidRPr="0063769E">
        <w:rPr>
          <w:rFonts w:ascii="Arial" w:hAnsi="Arial" w:cs="Arial"/>
          <w:i/>
          <w:sz w:val="20"/>
          <w:szCs w:val="20"/>
        </w:rPr>
        <w:tab/>
        <w:t xml:space="preserve">modelovaná </w:t>
      </w:r>
      <w:r w:rsidRPr="0063769E">
        <w:rPr>
          <w:rFonts w:ascii="Arial" w:hAnsi="Arial" w:cs="Arial"/>
          <w:i/>
          <w:sz w:val="20"/>
          <w:szCs w:val="20"/>
        </w:rPr>
        <w:tab/>
        <w:t xml:space="preserve">návrší), které by mohlo snížit širší projev přirozené členitosti reliéfu území. Terénní úpravy lze </w:t>
      </w:r>
      <w:r w:rsidRPr="0063769E">
        <w:rPr>
          <w:rFonts w:ascii="Arial" w:hAnsi="Arial" w:cs="Arial"/>
          <w:i/>
          <w:sz w:val="20"/>
          <w:szCs w:val="20"/>
        </w:rPr>
        <w:tab/>
        <w:t xml:space="preserve">provádět  pouze  výjimečně  a  v  takovém  rozsahu,  aby  nedošlo  k  narušení  celkového  </w:t>
      </w:r>
      <w:r w:rsidRPr="0063769E">
        <w:rPr>
          <w:rFonts w:ascii="Arial" w:hAnsi="Arial" w:cs="Arial"/>
          <w:i/>
          <w:sz w:val="20"/>
          <w:szCs w:val="20"/>
        </w:rPr>
        <w:tab/>
        <w:t xml:space="preserve">vnímání reliéfu a na základě kauzálního hodnocení krajinného rázu.  </w:t>
      </w:r>
    </w:p>
    <w:p w:rsidR="002E060D" w:rsidRPr="0063769E" w:rsidRDefault="002E060D" w:rsidP="00233DEA">
      <w:pPr>
        <w:pStyle w:val="Zkladntextodsazen"/>
        <w:rPr>
          <w:b/>
          <w:lang w:val="cs-CZ"/>
        </w:rPr>
      </w:pPr>
    </w:p>
    <w:p w:rsidR="00233DEA" w:rsidRPr="0063769E" w:rsidRDefault="00233DEA" w:rsidP="00233DEA">
      <w:pPr>
        <w:pStyle w:val="Zkladntextodsazen"/>
      </w:pPr>
    </w:p>
    <w:p w:rsidR="00233DEA" w:rsidRPr="0063769E" w:rsidRDefault="00F1309C" w:rsidP="00233DEA">
      <w:pPr>
        <w:pStyle w:val="Zkladntextodsazen"/>
      </w:pPr>
      <w:r>
        <w:rPr>
          <w:noProof/>
          <w:lang w:val="cs-CZ" w:eastAsia="cs-CZ"/>
        </w:rPr>
        <w:drawing>
          <wp:inline distT="0" distB="0" distL="0" distR="0">
            <wp:extent cx="5762625" cy="2171700"/>
            <wp:effectExtent l="19050" t="19050" r="28575" b="190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2171700"/>
                    </a:xfrm>
                    <a:prstGeom prst="rect">
                      <a:avLst/>
                    </a:prstGeom>
                    <a:noFill/>
                    <a:ln w="6350" cmpd="sng">
                      <a:solidFill>
                        <a:srgbClr val="000000"/>
                      </a:solidFill>
                      <a:miter lim="800000"/>
                      <a:headEnd/>
                      <a:tailEnd/>
                    </a:ln>
                    <a:effectLst/>
                  </pic:spPr>
                </pic:pic>
              </a:graphicData>
            </a:graphic>
          </wp:inline>
        </w:drawing>
      </w:r>
    </w:p>
    <w:p w:rsidR="00233DEA" w:rsidRPr="0063769E" w:rsidRDefault="00233DEA" w:rsidP="00233DEA">
      <w:pPr>
        <w:pStyle w:val="Zkladntextodsazen"/>
      </w:pPr>
    </w:p>
    <w:p w:rsidR="00233DEA" w:rsidRPr="0063769E" w:rsidRDefault="001B768B" w:rsidP="002E060D">
      <w:pPr>
        <w:pStyle w:val="Zkladntextodsazen"/>
        <w:rPr>
          <w:lang w:val="cs-CZ"/>
        </w:rPr>
      </w:pPr>
      <w:r w:rsidRPr="0063769E">
        <w:tab/>
      </w:r>
    </w:p>
    <w:p w:rsidR="00E76EF4" w:rsidRDefault="00E76EF4" w:rsidP="00DB13A1">
      <w:pPr>
        <w:pStyle w:val="Zkladntextodsazen"/>
        <w:ind w:firstLine="720"/>
        <w:rPr>
          <w:lang w:val="cs-CZ"/>
        </w:rPr>
      </w:pPr>
      <w:r w:rsidRPr="0063769E">
        <w:rPr>
          <w:b/>
        </w:rPr>
        <w:t>Lhůta na pořízení územní</w:t>
      </w:r>
      <w:r w:rsidR="000E76EF" w:rsidRPr="0063769E">
        <w:rPr>
          <w:b/>
          <w:lang w:val="cs-CZ"/>
        </w:rPr>
        <w:t>ch</w:t>
      </w:r>
      <w:r w:rsidRPr="0063769E">
        <w:rPr>
          <w:b/>
        </w:rPr>
        <w:t xml:space="preserve"> studi</w:t>
      </w:r>
      <w:r w:rsidR="000E76EF" w:rsidRPr="0063769E">
        <w:rPr>
          <w:b/>
          <w:lang w:val="cs-CZ"/>
        </w:rPr>
        <w:t>í</w:t>
      </w:r>
      <w:r w:rsidRPr="0063769E">
        <w:rPr>
          <w:b/>
        </w:rPr>
        <w:t>:</w:t>
      </w:r>
      <w:r w:rsidRPr="0063769E">
        <w:t xml:space="preserve"> do </w:t>
      </w:r>
      <w:r w:rsidR="00DB13A1" w:rsidRPr="0063769E">
        <w:t>4</w:t>
      </w:r>
      <w:r w:rsidRPr="0063769E">
        <w:t xml:space="preserve"> let od </w:t>
      </w:r>
      <w:r w:rsidR="00DB13A1" w:rsidRPr="0063769E">
        <w:t>vydání</w:t>
      </w:r>
      <w:r w:rsidRPr="0063769E">
        <w:t xml:space="preserve"> územního plánu</w:t>
      </w:r>
      <w:r w:rsidR="00DB13A1" w:rsidRPr="0063769E">
        <w:t xml:space="preserve"> opatřením obecné povahy.</w:t>
      </w:r>
    </w:p>
    <w:p w:rsidR="0030065C" w:rsidRDefault="0030065C" w:rsidP="00DB13A1">
      <w:pPr>
        <w:pStyle w:val="Zkladntextodsazen"/>
        <w:ind w:firstLine="720"/>
        <w:rPr>
          <w:lang w:val="cs-CZ"/>
        </w:rPr>
      </w:pPr>
    </w:p>
    <w:p w:rsidR="0030065C" w:rsidRPr="0030065C" w:rsidRDefault="0030065C" w:rsidP="0030065C">
      <w:pPr>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r>
      <w:r w:rsidRPr="0030065C">
        <w:rPr>
          <w:rFonts w:ascii="Arial" w:hAnsi="Arial" w:cs="Arial"/>
          <w:i/>
          <w:iCs/>
          <w:color w:val="FF00FF"/>
          <w:sz w:val="20"/>
          <w:szCs w:val="20"/>
        </w:rPr>
        <w:t xml:space="preserve">Změna č. 1 ÚP Libomyšl </w:t>
      </w:r>
      <w:r w:rsidR="00EC6ACE">
        <w:rPr>
          <w:rFonts w:ascii="Arial" w:hAnsi="Arial" w:cs="Arial"/>
          <w:i/>
          <w:iCs/>
          <w:color w:val="FF00FF"/>
          <w:sz w:val="20"/>
          <w:szCs w:val="20"/>
        </w:rPr>
        <w:t xml:space="preserve">určuje </w:t>
      </w:r>
      <w:r w:rsidRPr="0030065C">
        <w:rPr>
          <w:rFonts w:ascii="Arial" w:hAnsi="Arial" w:cs="Arial"/>
          <w:i/>
          <w:iCs/>
          <w:color w:val="FF00FF"/>
          <w:sz w:val="20"/>
          <w:szCs w:val="20"/>
        </w:rPr>
        <w:t>plochy a koridory, v kterých je prověření změn jejich využití územní studií a to na společné řešení zastavitelné plochy č. 4 platného územního plánu a zastavitelnou plochu Z1/1 dle návrhu změny č. 1 ÚP Libomyšl.</w:t>
      </w: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Územní studie vymezí vnitřní strukturu těchto zastavitelných ploch prostřednictvím komunikačního systému, stanoví posici veřejného prostranství:</w:t>
      </w: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na zastavitelné ploše č. 7 platného ÚP Libomyšl o min. výměře 0,1092 ha,</w:t>
      </w:r>
    </w:p>
    <w:p w:rsidR="0030065C" w:rsidRPr="0030065C" w:rsidRDefault="0030065C" w:rsidP="0030065C">
      <w:pPr>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w:t>
      </w:r>
      <w:r w:rsidRPr="0030065C">
        <w:rPr>
          <w:rFonts w:ascii="Arial" w:hAnsi="Arial" w:cs="Arial"/>
          <w:i/>
          <w:iCs/>
          <w:color w:val="FF00FF"/>
          <w:sz w:val="20"/>
          <w:szCs w:val="20"/>
        </w:rPr>
        <w:tab/>
        <w:t xml:space="preserve">na zastavitelné ploše Z1/1 návrhu změny č. 1 ÚP Libomyšl o min. výměře 0,1179 ha. </w:t>
      </w: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widowControl w:val="0"/>
        <w:autoSpaceDE w:val="0"/>
        <w:autoSpaceDN w:val="0"/>
        <w:adjustRightInd w:val="0"/>
        <w:jc w:val="both"/>
        <w:rPr>
          <w:rFonts w:ascii="Arial" w:hAnsi="Arial" w:cs="Arial"/>
          <w:i/>
          <w:iCs/>
          <w:color w:val="FF00FF"/>
          <w:sz w:val="20"/>
          <w:szCs w:val="20"/>
        </w:rPr>
      </w:pPr>
      <w:r w:rsidRPr="0030065C">
        <w:rPr>
          <w:rFonts w:ascii="Arial" w:hAnsi="Arial" w:cs="Arial"/>
          <w:i/>
          <w:iCs/>
          <w:color w:val="FF00FF"/>
          <w:sz w:val="20"/>
          <w:szCs w:val="20"/>
        </w:rPr>
        <w:tab/>
        <w:t xml:space="preserve">V obou bude veřejné prostranství umístěno v těžišti ploch 7 resp. Z1/1, bude tvořeno vždy jedním polygonem a bude realizováno jako veřejná zeleň, určená pro denní rekreaci obyvatel dotčené plochy 7 resp. Z1/1. </w:t>
      </w:r>
    </w:p>
    <w:p w:rsidR="0030065C" w:rsidRPr="0030065C" w:rsidRDefault="0030065C" w:rsidP="0030065C">
      <w:pPr>
        <w:autoSpaceDE w:val="0"/>
        <w:autoSpaceDN w:val="0"/>
        <w:adjustRightInd w:val="0"/>
        <w:jc w:val="both"/>
        <w:rPr>
          <w:rFonts w:ascii="Arial" w:hAnsi="Arial" w:cs="Arial"/>
          <w:i/>
          <w:iCs/>
          <w:color w:val="FF00FF"/>
          <w:sz w:val="20"/>
          <w:szCs w:val="20"/>
        </w:rPr>
      </w:pPr>
    </w:p>
    <w:p w:rsidR="0030065C" w:rsidRPr="0030065C" w:rsidRDefault="0030065C" w:rsidP="0030065C">
      <w:pPr>
        <w:jc w:val="both"/>
        <w:rPr>
          <w:rFonts w:ascii="Arial" w:hAnsi="Arial" w:cs="Arial"/>
          <w:i/>
          <w:color w:val="FF00FF"/>
          <w:sz w:val="20"/>
          <w:szCs w:val="20"/>
          <w:lang w:eastAsia="en-US"/>
        </w:rPr>
      </w:pPr>
      <w:r w:rsidRPr="0030065C">
        <w:rPr>
          <w:rFonts w:ascii="Arial" w:hAnsi="Arial" w:cs="Arial"/>
          <w:i/>
          <w:color w:val="FF00FF"/>
          <w:sz w:val="20"/>
          <w:szCs w:val="20"/>
          <w:lang w:eastAsia="en-US"/>
        </w:rPr>
        <w:tab/>
        <w:t>Uzemní studie pro plochu Z1/1 návrhu změny č. 1 ÚP Libomyšl dále vymezí plochu, určenou pro umístění občanského vybavení o min. ploše 0,2 ha. Tato plocha bude napojena na výše požadované veřejné prostranství.</w:t>
      </w:r>
    </w:p>
    <w:p w:rsidR="0030065C" w:rsidRPr="0030065C" w:rsidRDefault="0030065C" w:rsidP="0030065C">
      <w:pPr>
        <w:jc w:val="both"/>
        <w:rPr>
          <w:rFonts w:ascii="Arial" w:hAnsi="Arial" w:cs="Arial"/>
          <w:i/>
          <w:color w:val="FF00FF"/>
          <w:sz w:val="20"/>
          <w:szCs w:val="20"/>
          <w:lang w:eastAsia="en-US"/>
        </w:rPr>
      </w:pPr>
    </w:p>
    <w:p w:rsidR="0030065C" w:rsidRPr="0030065C" w:rsidRDefault="0030065C" w:rsidP="0030065C">
      <w:pPr>
        <w:jc w:val="both"/>
        <w:rPr>
          <w:rFonts w:ascii="Arial" w:hAnsi="Arial" w:cs="Arial"/>
          <w:i/>
          <w:color w:val="FF00FF"/>
          <w:sz w:val="20"/>
          <w:szCs w:val="20"/>
          <w:lang w:eastAsia="en-US"/>
        </w:rPr>
      </w:pPr>
      <w:r w:rsidRPr="0030065C">
        <w:rPr>
          <w:rFonts w:ascii="Arial" w:hAnsi="Arial" w:cs="Arial"/>
          <w:i/>
          <w:color w:val="FF00FF"/>
          <w:sz w:val="20"/>
          <w:szCs w:val="20"/>
          <w:lang w:eastAsia="en-US"/>
        </w:rPr>
        <w:tab/>
        <w:t xml:space="preserve">Lhůta pro zpracování územní studie včetně jejího zápisu do evidence územně plánovací dokumentace se stanovuje na dobu 4 roků od vydání změny </w:t>
      </w:r>
      <w:proofErr w:type="gramStart"/>
      <w:r w:rsidRPr="0030065C">
        <w:rPr>
          <w:rFonts w:ascii="Arial" w:hAnsi="Arial" w:cs="Arial"/>
          <w:i/>
          <w:color w:val="FF00FF"/>
          <w:sz w:val="20"/>
          <w:szCs w:val="20"/>
          <w:lang w:eastAsia="en-US"/>
        </w:rPr>
        <w:t>č. 1 ÚP</w:t>
      </w:r>
      <w:proofErr w:type="gramEnd"/>
      <w:r w:rsidRPr="0030065C">
        <w:rPr>
          <w:rFonts w:ascii="Arial" w:hAnsi="Arial" w:cs="Arial"/>
          <w:i/>
          <w:color w:val="FF00FF"/>
          <w:sz w:val="20"/>
          <w:szCs w:val="20"/>
          <w:lang w:eastAsia="en-US"/>
        </w:rPr>
        <w:t xml:space="preserve"> Libomyšl opatřením obecné povahy.</w:t>
      </w:r>
    </w:p>
    <w:p w:rsidR="0030065C" w:rsidRDefault="0030065C" w:rsidP="00DB13A1">
      <w:pPr>
        <w:pStyle w:val="Zkladntextodsazen"/>
        <w:ind w:firstLine="720"/>
        <w:rPr>
          <w:lang w:val="cs-CZ"/>
        </w:rPr>
      </w:pPr>
    </w:p>
    <w:p w:rsidR="0030065C" w:rsidRDefault="0030065C" w:rsidP="00DB13A1">
      <w:pPr>
        <w:pStyle w:val="Zkladntextodsazen"/>
        <w:ind w:firstLine="720"/>
        <w:rPr>
          <w:lang w:val="cs-CZ"/>
        </w:rPr>
      </w:pPr>
    </w:p>
    <w:p w:rsidR="00DC2F50" w:rsidRPr="0030065C" w:rsidRDefault="0030065C" w:rsidP="00DC2F50">
      <w:pPr>
        <w:pStyle w:val="Zkladntextodsazen"/>
        <w:pBdr>
          <w:top w:val="single" w:sz="4" w:space="1" w:color="auto"/>
          <w:left w:val="single" w:sz="4" w:space="4" w:color="auto"/>
          <w:bottom w:val="single" w:sz="4" w:space="1" w:color="auto"/>
          <w:right w:val="single" w:sz="4" w:space="4" w:color="auto"/>
        </w:pBdr>
        <w:shd w:val="clear" w:color="auto" w:fill="FFFFCC"/>
        <w:rPr>
          <w:b/>
          <w:color w:val="FF00FF"/>
          <w:sz w:val="24"/>
          <w:szCs w:val="24"/>
        </w:rPr>
      </w:pPr>
      <w:r w:rsidRPr="0030065C">
        <w:rPr>
          <w:b/>
          <w:color w:val="FF00FF"/>
          <w:sz w:val="24"/>
          <w:szCs w:val="24"/>
          <w:lang w:val="cs-CZ"/>
        </w:rPr>
        <w:lastRenderedPageBreak/>
        <w:t>2d</w:t>
      </w:r>
      <w:r w:rsidR="00DC2F50" w:rsidRPr="0030065C">
        <w:rPr>
          <w:b/>
          <w:color w:val="FF00FF"/>
          <w:sz w:val="24"/>
          <w:szCs w:val="24"/>
        </w:rPr>
        <w:t xml:space="preserve">) </w:t>
      </w:r>
      <w:r w:rsidR="00DC2F50" w:rsidRPr="0030065C">
        <w:rPr>
          <w:b/>
          <w:color w:val="FF00FF"/>
          <w:sz w:val="24"/>
          <w:szCs w:val="24"/>
        </w:rPr>
        <w:tab/>
        <w:t>Stanovení pořadí změn v území (etapizaci)</w:t>
      </w:r>
    </w:p>
    <w:p w:rsidR="00DC2F50" w:rsidRPr="0063769E" w:rsidRDefault="00DC2F50" w:rsidP="00DC2F50">
      <w:pPr>
        <w:pStyle w:val="Zkladntextodsazen"/>
        <w:rPr>
          <w:lang w:val="cs-CZ"/>
        </w:rPr>
      </w:pPr>
    </w:p>
    <w:p w:rsidR="002E060D" w:rsidRPr="0063769E" w:rsidRDefault="002E060D" w:rsidP="00DC2F50">
      <w:pPr>
        <w:pStyle w:val="Zkladntextodsazen"/>
        <w:rPr>
          <w:lang w:val="cs-CZ"/>
        </w:rPr>
      </w:pPr>
    </w:p>
    <w:p w:rsidR="002E060D" w:rsidRPr="0063769E" w:rsidRDefault="002E060D" w:rsidP="002E060D">
      <w:pPr>
        <w:pStyle w:val="Zkladntextodsazen"/>
      </w:pPr>
      <w:r w:rsidRPr="0063769E">
        <w:rPr>
          <w:lang w:val="cs-CZ"/>
        </w:rPr>
        <w:tab/>
      </w:r>
      <w:r w:rsidRPr="0063769E">
        <w:t xml:space="preserve">Územní plán Libomyšl stanovuje podmínku rozvoje severní </w:t>
      </w:r>
      <w:r w:rsidRPr="0063769E">
        <w:rPr>
          <w:lang w:val="cs-CZ"/>
        </w:rPr>
        <w:t xml:space="preserve">a jižní </w:t>
      </w:r>
      <w:r w:rsidRPr="0063769E">
        <w:t xml:space="preserve">části Želkovic – tj. zastavitelných ploch č. </w:t>
      </w:r>
      <w:r w:rsidRPr="0063769E">
        <w:rPr>
          <w:lang w:val="cs-CZ"/>
        </w:rPr>
        <w:t xml:space="preserve">17, 22, </w:t>
      </w:r>
      <w:r w:rsidRPr="0063769E">
        <w:t>24,</w:t>
      </w:r>
      <w:r w:rsidRPr="0063769E">
        <w:rPr>
          <w:lang w:val="cs-CZ"/>
        </w:rPr>
        <w:t xml:space="preserve"> </w:t>
      </w:r>
      <w:r w:rsidRPr="0063769E">
        <w:t>25 a 26 po realizaci rozvoje území v centrální části Želkovic, tj. po přiměřené části rozvoje zastavitelných ploch č. 13, 29 a 30.</w:t>
      </w:r>
    </w:p>
    <w:p w:rsidR="002E060D" w:rsidRPr="0063769E" w:rsidRDefault="002E060D" w:rsidP="002E060D">
      <w:pPr>
        <w:pStyle w:val="Zkladntextodsazen"/>
        <w:rPr>
          <w:lang w:val="cs-CZ"/>
        </w:rPr>
      </w:pPr>
    </w:p>
    <w:p w:rsidR="003312A5" w:rsidRPr="0063769E" w:rsidRDefault="00DC2F50" w:rsidP="0030065C">
      <w:pPr>
        <w:pStyle w:val="Zkladntextodsazen"/>
      </w:pPr>
      <w:r w:rsidRPr="0063769E">
        <w:tab/>
      </w:r>
    </w:p>
    <w:p w:rsidR="00DC2F50" w:rsidRPr="0063769E" w:rsidRDefault="00DC2F50" w:rsidP="00DC2F50">
      <w:pPr>
        <w:pStyle w:val="Zkladntextodsazen"/>
        <w:rPr>
          <w:i w:val="0"/>
          <w:iCs w:val="0"/>
          <w:lang w:val="cs-CZ"/>
        </w:rPr>
      </w:pPr>
    </w:p>
    <w:p w:rsidR="000E76EF" w:rsidRPr="0063769E" w:rsidRDefault="000E76EF" w:rsidP="00DC2F50">
      <w:pPr>
        <w:pStyle w:val="Zkladntextodsazen"/>
        <w:rPr>
          <w:i w:val="0"/>
          <w:iCs w:val="0"/>
          <w:lang w:val="cs-CZ"/>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336A2C" w:rsidRPr="0063769E" w:rsidRDefault="00336A2C"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0E76EF" w:rsidRPr="0063769E" w:rsidRDefault="000E76EF" w:rsidP="00E76EF4">
      <w:pPr>
        <w:widowControl w:val="0"/>
        <w:autoSpaceDE w:val="0"/>
        <w:autoSpaceDN w:val="0"/>
        <w:adjustRightInd w:val="0"/>
        <w:jc w:val="both"/>
        <w:rPr>
          <w:rFonts w:ascii="Arial" w:hAnsi="Arial" w:cs="Arial"/>
          <w:i/>
          <w:iCs/>
          <w:sz w:val="20"/>
          <w:szCs w:val="20"/>
        </w:rPr>
      </w:pPr>
    </w:p>
    <w:p w:rsidR="00526D52" w:rsidRPr="0063769E" w:rsidRDefault="00526D52" w:rsidP="00E76EF4">
      <w:pPr>
        <w:widowControl w:val="0"/>
        <w:autoSpaceDE w:val="0"/>
        <w:autoSpaceDN w:val="0"/>
        <w:adjustRightInd w:val="0"/>
        <w:jc w:val="both"/>
        <w:rPr>
          <w:rFonts w:ascii="Arial" w:hAnsi="Arial" w:cs="Arial"/>
          <w:i/>
          <w:iCs/>
          <w:sz w:val="20"/>
          <w:szCs w:val="20"/>
        </w:rPr>
      </w:pPr>
    </w:p>
    <w:p w:rsidR="00526D52" w:rsidRPr="0063769E" w:rsidRDefault="00526D52" w:rsidP="00E76EF4">
      <w:pPr>
        <w:widowControl w:val="0"/>
        <w:autoSpaceDE w:val="0"/>
        <w:autoSpaceDN w:val="0"/>
        <w:adjustRightInd w:val="0"/>
        <w:jc w:val="both"/>
        <w:rPr>
          <w:rFonts w:ascii="Arial" w:hAnsi="Arial" w:cs="Arial"/>
          <w:i/>
          <w:iCs/>
          <w:sz w:val="20"/>
          <w:szCs w:val="20"/>
        </w:rPr>
      </w:pPr>
    </w:p>
    <w:sectPr w:rsidR="00526D52" w:rsidRPr="0063769E">
      <w:headerReference w:type="default" r:id="rId16"/>
      <w:footerReference w:type="default" r:id="rId17"/>
      <w:pgSz w:w="11909" w:h="16834"/>
      <w:pgMar w:top="1417" w:right="1417" w:bottom="1417" w:left="1417" w:header="708" w:footer="1126"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7DF" w:rsidRDefault="004007DF">
      <w:r>
        <w:separator/>
      </w:r>
    </w:p>
  </w:endnote>
  <w:endnote w:type="continuationSeparator" w:id="0">
    <w:p w:rsidR="004007DF" w:rsidRDefault="0040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DB6" w:rsidRDefault="00815DB6">
    <w:pPr>
      <w:widowControl w:val="0"/>
      <w:tabs>
        <w:tab w:val="center" w:pos="4154"/>
        <w:tab w:val="right" w:pos="8309"/>
      </w:tabs>
      <w:autoSpaceDE w:val="0"/>
      <w:autoSpaceDN w:val="0"/>
      <w:adjustRightInd w:val="0"/>
      <w:rPr>
        <w:rFonts w:ascii="Arial" w:hAnsi="Arial" w:cs="Arial"/>
        <w:i/>
        <w:iCs/>
        <w:sz w:val="20"/>
        <w:szCs w:val="20"/>
      </w:rPr>
    </w:pPr>
    <w:r>
      <w:rPr>
        <w:rFonts w:ascii="Arial" w:hAnsi="Arial" w:cs="Arial"/>
        <w:i/>
        <w:iCs/>
        <w:sz w:val="20"/>
        <w:szCs w:val="20"/>
      </w:rPr>
      <w:tab/>
    </w:r>
    <w:r>
      <w:rPr>
        <w:rFonts w:ascii="Arial" w:hAnsi="Arial" w:cs="Arial"/>
        <w:i/>
        <w:iCs/>
        <w:sz w:val="20"/>
        <w:szCs w:val="20"/>
      </w:rPr>
      <w:tab/>
    </w:r>
    <w:r>
      <w:rPr>
        <w:rFonts w:ascii="Arial" w:hAnsi="Arial" w:cs="Arial"/>
        <w:i/>
        <w:iCs/>
        <w:sz w:val="20"/>
        <w:szCs w:val="20"/>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7DF" w:rsidRDefault="004007DF">
      <w:r>
        <w:separator/>
      </w:r>
    </w:p>
  </w:footnote>
  <w:footnote w:type="continuationSeparator" w:id="0">
    <w:p w:rsidR="004007DF" w:rsidRDefault="00400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DB6" w:rsidRDefault="00815DB6">
    <w:pPr>
      <w:widowControl w:val="0"/>
      <w:tabs>
        <w:tab w:val="center" w:pos="4154"/>
        <w:tab w:val="right" w:pos="8309"/>
      </w:tabs>
      <w:autoSpaceDE w:val="0"/>
      <w:autoSpaceDN w:val="0"/>
      <w:adjustRightInd w:val="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601808"/>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FBF4846"/>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236E6A28"/>
    <w:multiLevelType w:val="hybridMultilevel"/>
    <w:tmpl w:val="067E6C9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nsid w:val="39B16DE1"/>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427412DB"/>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537F645B"/>
    <w:multiLevelType w:val="hybridMultilevel"/>
    <w:tmpl w:val="CEF41CBE"/>
    <w:lvl w:ilvl="0" w:tplc="670A48B0">
      <w:start w:val="9"/>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5446106"/>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63464EBA"/>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697F01A1"/>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7E985682"/>
    <w:multiLevelType w:val="hybridMultilevel"/>
    <w:tmpl w:val="1E88CBD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2"/>
  </w:num>
  <w:num w:numId="5">
    <w:abstractNumId w:val="1"/>
  </w:num>
  <w:num w:numId="6">
    <w:abstractNumId w:val="8"/>
  </w:num>
  <w:num w:numId="7">
    <w:abstractNumId w:val="9"/>
  </w:num>
  <w:num w:numId="8">
    <w:abstractNumId w:val="4"/>
  </w:num>
  <w:num w:numId="9">
    <w:abstractNumId w:val="3"/>
  </w:num>
  <w:num w:numId="1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36"/>
    <w:rsid w:val="000003CE"/>
    <w:rsid w:val="00010C1F"/>
    <w:rsid w:val="0001147F"/>
    <w:rsid w:val="00014956"/>
    <w:rsid w:val="000236CD"/>
    <w:rsid w:val="00023A37"/>
    <w:rsid w:val="00023CBE"/>
    <w:rsid w:val="00027F21"/>
    <w:rsid w:val="0003714C"/>
    <w:rsid w:val="000428CD"/>
    <w:rsid w:val="000437BE"/>
    <w:rsid w:val="00070342"/>
    <w:rsid w:val="000908E9"/>
    <w:rsid w:val="00091A57"/>
    <w:rsid w:val="000A7771"/>
    <w:rsid w:val="000A7BCA"/>
    <w:rsid w:val="000B353B"/>
    <w:rsid w:val="000B3700"/>
    <w:rsid w:val="000C1482"/>
    <w:rsid w:val="000C33C1"/>
    <w:rsid w:val="000C7A65"/>
    <w:rsid w:val="000E0419"/>
    <w:rsid w:val="000E1629"/>
    <w:rsid w:val="000E76EF"/>
    <w:rsid w:val="000F0311"/>
    <w:rsid w:val="000F6973"/>
    <w:rsid w:val="0010567D"/>
    <w:rsid w:val="00112080"/>
    <w:rsid w:val="001126CE"/>
    <w:rsid w:val="00112FBE"/>
    <w:rsid w:val="00124D20"/>
    <w:rsid w:val="001360C7"/>
    <w:rsid w:val="00141EA6"/>
    <w:rsid w:val="0014398C"/>
    <w:rsid w:val="00172A6F"/>
    <w:rsid w:val="001732A2"/>
    <w:rsid w:val="001747A9"/>
    <w:rsid w:val="001760CC"/>
    <w:rsid w:val="001802F2"/>
    <w:rsid w:val="001835EA"/>
    <w:rsid w:val="001870EB"/>
    <w:rsid w:val="001926F2"/>
    <w:rsid w:val="001A3C4D"/>
    <w:rsid w:val="001B107D"/>
    <w:rsid w:val="001B4133"/>
    <w:rsid w:val="001B4B55"/>
    <w:rsid w:val="001B5652"/>
    <w:rsid w:val="001B59A7"/>
    <w:rsid w:val="001B768B"/>
    <w:rsid w:val="001C388B"/>
    <w:rsid w:val="001C54E8"/>
    <w:rsid w:val="001C5CB3"/>
    <w:rsid w:val="001D254E"/>
    <w:rsid w:val="001D7071"/>
    <w:rsid w:val="001E5211"/>
    <w:rsid w:val="001F3724"/>
    <w:rsid w:val="002132E5"/>
    <w:rsid w:val="00221419"/>
    <w:rsid w:val="00221E09"/>
    <w:rsid w:val="00223039"/>
    <w:rsid w:val="00223323"/>
    <w:rsid w:val="002240BB"/>
    <w:rsid w:val="00233DEA"/>
    <w:rsid w:val="002364F4"/>
    <w:rsid w:val="00240534"/>
    <w:rsid w:val="00245B1C"/>
    <w:rsid w:val="00251EDD"/>
    <w:rsid w:val="00254CAF"/>
    <w:rsid w:val="00256C6D"/>
    <w:rsid w:val="002616F4"/>
    <w:rsid w:val="00262E71"/>
    <w:rsid w:val="00267214"/>
    <w:rsid w:val="00273508"/>
    <w:rsid w:val="00274465"/>
    <w:rsid w:val="00282702"/>
    <w:rsid w:val="00285E56"/>
    <w:rsid w:val="002975F7"/>
    <w:rsid w:val="00297874"/>
    <w:rsid w:val="002A3788"/>
    <w:rsid w:val="002A6717"/>
    <w:rsid w:val="002A7C2C"/>
    <w:rsid w:val="002B1C32"/>
    <w:rsid w:val="002B41ED"/>
    <w:rsid w:val="002B5075"/>
    <w:rsid w:val="002C193E"/>
    <w:rsid w:val="002C1D6D"/>
    <w:rsid w:val="002C3AEF"/>
    <w:rsid w:val="002D4751"/>
    <w:rsid w:val="002D5561"/>
    <w:rsid w:val="002D6C8A"/>
    <w:rsid w:val="002E029C"/>
    <w:rsid w:val="002E060D"/>
    <w:rsid w:val="002E139C"/>
    <w:rsid w:val="002F099E"/>
    <w:rsid w:val="002F1502"/>
    <w:rsid w:val="002F2360"/>
    <w:rsid w:val="002F3A19"/>
    <w:rsid w:val="0030065C"/>
    <w:rsid w:val="00305F29"/>
    <w:rsid w:val="00311627"/>
    <w:rsid w:val="0031262A"/>
    <w:rsid w:val="003130EB"/>
    <w:rsid w:val="0031371F"/>
    <w:rsid w:val="00314F12"/>
    <w:rsid w:val="00315BE2"/>
    <w:rsid w:val="00322009"/>
    <w:rsid w:val="0032361C"/>
    <w:rsid w:val="00325FAC"/>
    <w:rsid w:val="00330190"/>
    <w:rsid w:val="003312A5"/>
    <w:rsid w:val="00332895"/>
    <w:rsid w:val="003368A5"/>
    <w:rsid w:val="00336A2C"/>
    <w:rsid w:val="0033711B"/>
    <w:rsid w:val="003374BF"/>
    <w:rsid w:val="00340D3D"/>
    <w:rsid w:val="00344479"/>
    <w:rsid w:val="00354192"/>
    <w:rsid w:val="003558D6"/>
    <w:rsid w:val="0035754E"/>
    <w:rsid w:val="003575FF"/>
    <w:rsid w:val="003579A0"/>
    <w:rsid w:val="0036036C"/>
    <w:rsid w:val="00361663"/>
    <w:rsid w:val="0036393E"/>
    <w:rsid w:val="00366F67"/>
    <w:rsid w:val="00367F1C"/>
    <w:rsid w:val="003752A2"/>
    <w:rsid w:val="003827E9"/>
    <w:rsid w:val="00387D71"/>
    <w:rsid w:val="003A5C17"/>
    <w:rsid w:val="003B179E"/>
    <w:rsid w:val="003B4A90"/>
    <w:rsid w:val="003B5E1A"/>
    <w:rsid w:val="003C1530"/>
    <w:rsid w:val="003C5843"/>
    <w:rsid w:val="003C6B45"/>
    <w:rsid w:val="003D3A49"/>
    <w:rsid w:val="003E581C"/>
    <w:rsid w:val="003E7679"/>
    <w:rsid w:val="004007DF"/>
    <w:rsid w:val="00402139"/>
    <w:rsid w:val="00405AAA"/>
    <w:rsid w:val="00414670"/>
    <w:rsid w:val="004155E1"/>
    <w:rsid w:val="00423DD7"/>
    <w:rsid w:val="00424614"/>
    <w:rsid w:val="0042643B"/>
    <w:rsid w:val="00427293"/>
    <w:rsid w:val="0044144F"/>
    <w:rsid w:val="00443522"/>
    <w:rsid w:val="00443796"/>
    <w:rsid w:val="00444269"/>
    <w:rsid w:val="00456938"/>
    <w:rsid w:val="00456C6A"/>
    <w:rsid w:val="00460CF4"/>
    <w:rsid w:val="00467C1D"/>
    <w:rsid w:val="0047067C"/>
    <w:rsid w:val="004752AB"/>
    <w:rsid w:val="0047582F"/>
    <w:rsid w:val="00481562"/>
    <w:rsid w:val="0048376B"/>
    <w:rsid w:val="00486885"/>
    <w:rsid w:val="00490AF2"/>
    <w:rsid w:val="00492E58"/>
    <w:rsid w:val="00493871"/>
    <w:rsid w:val="00493A74"/>
    <w:rsid w:val="00493E60"/>
    <w:rsid w:val="00496B8D"/>
    <w:rsid w:val="004B4E7F"/>
    <w:rsid w:val="004C0013"/>
    <w:rsid w:val="004C0C69"/>
    <w:rsid w:val="004C7CAE"/>
    <w:rsid w:val="004D0BEF"/>
    <w:rsid w:val="004D0C3C"/>
    <w:rsid w:val="004D5812"/>
    <w:rsid w:val="004E1C62"/>
    <w:rsid w:val="004E2FA5"/>
    <w:rsid w:val="004E6154"/>
    <w:rsid w:val="004E75A4"/>
    <w:rsid w:val="004F1D5B"/>
    <w:rsid w:val="004F4E3E"/>
    <w:rsid w:val="00500621"/>
    <w:rsid w:val="00516EF2"/>
    <w:rsid w:val="00521FA5"/>
    <w:rsid w:val="00526D52"/>
    <w:rsid w:val="00531D3F"/>
    <w:rsid w:val="00532B72"/>
    <w:rsid w:val="00534293"/>
    <w:rsid w:val="00546289"/>
    <w:rsid w:val="00554374"/>
    <w:rsid w:val="005567F5"/>
    <w:rsid w:val="0056794B"/>
    <w:rsid w:val="00571BCA"/>
    <w:rsid w:val="005855D2"/>
    <w:rsid w:val="005900E8"/>
    <w:rsid w:val="0059154F"/>
    <w:rsid w:val="0059269B"/>
    <w:rsid w:val="00593144"/>
    <w:rsid w:val="00596456"/>
    <w:rsid w:val="00597CBB"/>
    <w:rsid w:val="005A4AD8"/>
    <w:rsid w:val="005A664A"/>
    <w:rsid w:val="005A79BB"/>
    <w:rsid w:val="005B5AE2"/>
    <w:rsid w:val="005B66B4"/>
    <w:rsid w:val="005C0FAD"/>
    <w:rsid w:val="005C28AB"/>
    <w:rsid w:val="005C74D6"/>
    <w:rsid w:val="005D242F"/>
    <w:rsid w:val="005D4ACC"/>
    <w:rsid w:val="005E0830"/>
    <w:rsid w:val="005E146C"/>
    <w:rsid w:val="005E5921"/>
    <w:rsid w:val="005E63CC"/>
    <w:rsid w:val="00600F83"/>
    <w:rsid w:val="00602A6C"/>
    <w:rsid w:val="00604521"/>
    <w:rsid w:val="00610993"/>
    <w:rsid w:val="006220C7"/>
    <w:rsid w:val="0062535C"/>
    <w:rsid w:val="006308C5"/>
    <w:rsid w:val="00634BF1"/>
    <w:rsid w:val="00637098"/>
    <w:rsid w:val="0063769E"/>
    <w:rsid w:val="00640D32"/>
    <w:rsid w:val="00656A6B"/>
    <w:rsid w:val="00660A2B"/>
    <w:rsid w:val="00660C10"/>
    <w:rsid w:val="006664FD"/>
    <w:rsid w:val="00670201"/>
    <w:rsid w:val="00672737"/>
    <w:rsid w:val="0067555A"/>
    <w:rsid w:val="00680240"/>
    <w:rsid w:val="00682ACB"/>
    <w:rsid w:val="00683F31"/>
    <w:rsid w:val="006872FF"/>
    <w:rsid w:val="00693293"/>
    <w:rsid w:val="006A053E"/>
    <w:rsid w:val="006A6F53"/>
    <w:rsid w:val="006B0201"/>
    <w:rsid w:val="006B2F62"/>
    <w:rsid w:val="006B49B8"/>
    <w:rsid w:val="006C1140"/>
    <w:rsid w:val="006D0126"/>
    <w:rsid w:val="006D3398"/>
    <w:rsid w:val="006E59E1"/>
    <w:rsid w:val="006E699E"/>
    <w:rsid w:val="006F1744"/>
    <w:rsid w:val="006F22F4"/>
    <w:rsid w:val="006F55EB"/>
    <w:rsid w:val="006F7D69"/>
    <w:rsid w:val="00705302"/>
    <w:rsid w:val="0071635A"/>
    <w:rsid w:val="00716E45"/>
    <w:rsid w:val="007216C3"/>
    <w:rsid w:val="00731A45"/>
    <w:rsid w:val="0073389B"/>
    <w:rsid w:val="00734AC8"/>
    <w:rsid w:val="00735C76"/>
    <w:rsid w:val="007364F3"/>
    <w:rsid w:val="00736E05"/>
    <w:rsid w:val="00742745"/>
    <w:rsid w:val="00745F78"/>
    <w:rsid w:val="007503E4"/>
    <w:rsid w:val="007523E2"/>
    <w:rsid w:val="00765DAB"/>
    <w:rsid w:val="0077576E"/>
    <w:rsid w:val="0078221A"/>
    <w:rsid w:val="0079124B"/>
    <w:rsid w:val="00792397"/>
    <w:rsid w:val="007960E0"/>
    <w:rsid w:val="007C5217"/>
    <w:rsid w:val="007C75C7"/>
    <w:rsid w:val="007D27C5"/>
    <w:rsid w:val="007D683D"/>
    <w:rsid w:val="007D7C0C"/>
    <w:rsid w:val="007E0E2E"/>
    <w:rsid w:val="007E1D9F"/>
    <w:rsid w:val="007E41DB"/>
    <w:rsid w:val="0080217A"/>
    <w:rsid w:val="00806F26"/>
    <w:rsid w:val="00807075"/>
    <w:rsid w:val="00815DB6"/>
    <w:rsid w:val="008167CB"/>
    <w:rsid w:val="008322F4"/>
    <w:rsid w:val="00833D89"/>
    <w:rsid w:val="00850E83"/>
    <w:rsid w:val="00853ADA"/>
    <w:rsid w:val="00855B8D"/>
    <w:rsid w:val="00861DE1"/>
    <w:rsid w:val="00865476"/>
    <w:rsid w:val="00877642"/>
    <w:rsid w:val="00881290"/>
    <w:rsid w:val="008948CE"/>
    <w:rsid w:val="00894DB9"/>
    <w:rsid w:val="00895409"/>
    <w:rsid w:val="008A7B41"/>
    <w:rsid w:val="008B08BF"/>
    <w:rsid w:val="008B33B1"/>
    <w:rsid w:val="008C1A39"/>
    <w:rsid w:val="008C2914"/>
    <w:rsid w:val="008C62A6"/>
    <w:rsid w:val="008C7BF9"/>
    <w:rsid w:val="008D1357"/>
    <w:rsid w:val="008E4A1B"/>
    <w:rsid w:val="009150C6"/>
    <w:rsid w:val="00916DDF"/>
    <w:rsid w:val="00917D36"/>
    <w:rsid w:val="00921E8A"/>
    <w:rsid w:val="00943431"/>
    <w:rsid w:val="00954FD8"/>
    <w:rsid w:val="00956EAB"/>
    <w:rsid w:val="009624C1"/>
    <w:rsid w:val="00967C12"/>
    <w:rsid w:val="00975431"/>
    <w:rsid w:val="00982C5B"/>
    <w:rsid w:val="00983E7F"/>
    <w:rsid w:val="00983F0A"/>
    <w:rsid w:val="00997276"/>
    <w:rsid w:val="009A11D9"/>
    <w:rsid w:val="009A5EE2"/>
    <w:rsid w:val="009B39CA"/>
    <w:rsid w:val="009B41B9"/>
    <w:rsid w:val="009C2F83"/>
    <w:rsid w:val="009C4E7D"/>
    <w:rsid w:val="009C6A32"/>
    <w:rsid w:val="009E5E43"/>
    <w:rsid w:val="009F21C9"/>
    <w:rsid w:val="009F4B8A"/>
    <w:rsid w:val="009F6CD2"/>
    <w:rsid w:val="00A04F40"/>
    <w:rsid w:val="00A05066"/>
    <w:rsid w:val="00A06FDA"/>
    <w:rsid w:val="00A170CC"/>
    <w:rsid w:val="00A3100E"/>
    <w:rsid w:val="00A368C6"/>
    <w:rsid w:val="00A4515B"/>
    <w:rsid w:val="00A5127F"/>
    <w:rsid w:val="00A53F2C"/>
    <w:rsid w:val="00A61DD6"/>
    <w:rsid w:val="00A65ADA"/>
    <w:rsid w:val="00A7450A"/>
    <w:rsid w:val="00A7451F"/>
    <w:rsid w:val="00A876B6"/>
    <w:rsid w:val="00A962E7"/>
    <w:rsid w:val="00AA0B57"/>
    <w:rsid w:val="00AA2418"/>
    <w:rsid w:val="00AA6942"/>
    <w:rsid w:val="00AA6B8D"/>
    <w:rsid w:val="00AB1C20"/>
    <w:rsid w:val="00AB5BFE"/>
    <w:rsid w:val="00AC3F31"/>
    <w:rsid w:val="00AC4CDD"/>
    <w:rsid w:val="00AC6D3E"/>
    <w:rsid w:val="00AD10C5"/>
    <w:rsid w:val="00AD70AD"/>
    <w:rsid w:val="00AD7D0A"/>
    <w:rsid w:val="00AE1922"/>
    <w:rsid w:val="00AE3516"/>
    <w:rsid w:val="00AE7B69"/>
    <w:rsid w:val="00AF1F13"/>
    <w:rsid w:val="00AF45A8"/>
    <w:rsid w:val="00AF77C5"/>
    <w:rsid w:val="00B0175F"/>
    <w:rsid w:val="00B01AC5"/>
    <w:rsid w:val="00B030F9"/>
    <w:rsid w:val="00B04FEF"/>
    <w:rsid w:val="00B15F8A"/>
    <w:rsid w:val="00B25F3F"/>
    <w:rsid w:val="00B32EA2"/>
    <w:rsid w:val="00B3469A"/>
    <w:rsid w:val="00B40ABE"/>
    <w:rsid w:val="00B52E60"/>
    <w:rsid w:val="00B55005"/>
    <w:rsid w:val="00B6385B"/>
    <w:rsid w:val="00B64602"/>
    <w:rsid w:val="00B64CED"/>
    <w:rsid w:val="00B710D5"/>
    <w:rsid w:val="00B73246"/>
    <w:rsid w:val="00B806AB"/>
    <w:rsid w:val="00B83F3F"/>
    <w:rsid w:val="00B85B73"/>
    <w:rsid w:val="00B85F56"/>
    <w:rsid w:val="00B9090A"/>
    <w:rsid w:val="00B90D35"/>
    <w:rsid w:val="00B97215"/>
    <w:rsid w:val="00B97A2C"/>
    <w:rsid w:val="00BA0B1E"/>
    <w:rsid w:val="00BA1801"/>
    <w:rsid w:val="00BA1814"/>
    <w:rsid w:val="00BC3936"/>
    <w:rsid w:val="00BD733F"/>
    <w:rsid w:val="00BF08B3"/>
    <w:rsid w:val="00BF37BB"/>
    <w:rsid w:val="00C028A1"/>
    <w:rsid w:val="00C02E2C"/>
    <w:rsid w:val="00C061A9"/>
    <w:rsid w:val="00C0756C"/>
    <w:rsid w:val="00C10CCD"/>
    <w:rsid w:val="00C1191E"/>
    <w:rsid w:val="00C16824"/>
    <w:rsid w:val="00C215A7"/>
    <w:rsid w:val="00C21B2D"/>
    <w:rsid w:val="00C24F98"/>
    <w:rsid w:val="00C4263E"/>
    <w:rsid w:val="00C45360"/>
    <w:rsid w:val="00C45C69"/>
    <w:rsid w:val="00C4618C"/>
    <w:rsid w:val="00C46829"/>
    <w:rsid w:val="00C478CC"/>
    <w:rsid w:val="00C51627"/>
    <w:rsid w:val="00C525F8"/>
    <w:rsid w:val="00C569EA"/>
    <w:rsid w:val="00C65A99"/>
    <w:rsid w:val="00C70BCE"/>
    <w:rsid w:val="00C753EE"/>
    <w:rsid w:val="00C75410"/>
    <w:rsid w:val="00C76D85"/>
    <w:rsid w:val="00C93015"/>
    <w:rsid w:val="00CA0216"/>
    <w:rsid w:val="00CA14F4"/>
    <w:rsid w:val="00CA1E5D"/>
    <w:rsid w:val="00CA4AB6"/>
    <w:rsid w:val="00CB52A4"/>
    <w:rsid w:val="00CC2956"/>
    <w:rsid w:val="00CC7796"/>
    <w:rsid w:val="00CC78A5"/>
    <w:rsid w:val="00CD18EA"/>
    <w:rsid w:val="00CD3BDC"/>
    <w:rsid w:val="00CE6B54"/>
    <w:rsid w:val="00D040A0"/>
    <w:rsid w:val="00D04A83"/>
    <w:rsid w:val="00D06D2B"/>
    <w:rsid w:val="00D11D76"/>
    <w:rsid w:val="00D2425F"/>
    <w:rsid w:val="00D30CC9"/>
    <w:rsid w:val="00D32CF6"/>
    <w:rsid w:val="00D33272"/>
    <w:rsid w:val="00D374EE"/>
    <w:rsid w:val="00D4283C"/>
    <w:rsid w:val="00D4505D"/>
    <w:rsid w:val="00D46807"/>
    <w:rsid w:val="00D53B8D"/>
    <w:rsid w:val="00D55011"/>
    <w:rsid w:val="00D56C7E"/>
    <w:rsid w:val="00D6012C"/>
    <w:rsid w:val="00D66989"/>
    <w:rsid w:val="00D679BC"/>
    <w:rsid w:val="00D756CD"/>
    <w:rsid w:val="00D808A7"/>
    <w:rsid w:val="00D83339"/>
    <w:rsid w:val="00D85BE0"/>
    <w:rsid w:val="00D86F0A"/>
    <w:rsid w:val="00D87895"/>
    <w:rsid w:val="00D920DC"/>
    <w:rsid w:val="00D930E3"/>
    <w:rsid w:val="00DA1606"/>
    <w:rsid w:val="00DB13A1"/>
    <w:rsid w:val="00DC2F50"/>
    <w:rsid w:val="00DE1403"/>
    <w:rsid w:val="00DE29E8"/>
    <w:rsid w:val="00DE6389"/>
    <w:rsid w:val="00DE7E48"/>
    <w:rsid w:val="00E00A42"/>
    <w:rsid w:val="00E033CB"/>
    <w:rsid w:val="00E0609F"/>
    <w:rsid w:val="00E14D84"/>
    <w:rsid w:val="00E175F3"/>
    <w:rsid w:val="00E279AF"/>
    <w:rsid w:val="00E36547"/>
    <w:rsid w:val="00E44F94"/>
    <w:rsid w:val="00E45B71"/>
    <w:rsid w:val="00E557AD"/>
    <w:rsid w:val="00E61348"/>
    <w:rsid w:val="00E62877"/>
    <w:rsid w:val="00E65B14"/>
    <w:rsid w:val="00E7088F"/>
    <w:rsid w:val="00E76EF4"/>
    <w:rsid w:val="00E814A1"/>
    <w:rsid w:val="00E85C69"/>
    <w:rsid w:val="00E903BC"/>
    <w:rsid w:val="00E90B4B"/>
    <w:rsid w:val="00E92FC6"/>
    <w:rsid w:val="00E95AF9"/>
    <w:rsid w:val="00EA0867"/>
    <w:rsid w:val="00EA1133"/>
    <w:rsid w:val="00EA3C4F"/>
    <w:rsid w:val="00EA446F"/>
    <w:rsid w:val="00EA5050"/>
    <w:rsid w:val="00EA6099"/>
    <w:rsid w:val="00EB6FE0"/>
    <w:rsid w:val="00EB7D16"/>
    <w:rsid w:val="00EC0D6E"/>
    <w:rsid w:val="00EC1B55"/>
    <w:rsid w:val="00EC4E40"/>
    <w:rsid w:val="00EC596C"/>
    <w:rsid w:val="00EC6ACE"/>
    <w:rsid w:val="00ED33D1"/>
    <w:rsid w:val="00ED7E5F"/>
    <w:rsid w:val="00EE0A30"/>
    <w:rsid w:val="00EE2D95"/>
    <w:rsid w:val="00EF04D1"/>
    <w:rsid w:val="00F02661"/>
    <w:rsid w:val="00F032AE"/>
    <w:rsid w:val="00F03FA8"/>
    <w:rsid w:val="00F069BF"/>
    <w:rsid w:val="00F1309C"/>
    <w:rsid w:val="00F24223"/>
    <w:rsid w:val="00F276A3"/>
    <w:rsid w:val="00F3232A"/>
    <w:rsid w:val="00F32518"/>
    <w:rsid w:val="00F32FD1"/>
    <w:rsid w:val="00F33752"/>
    <w:rsid w:val="00F345FA"/>
    <w:rsid w:val="00F351A6"/>
    <w:rsid w:val="00F35E01"/>
    <w:rsid w:val="00F40E04"/>
    <w:rsid w:val="00F51DF3"/>
    <w:rsid w:val="00F52179"/>
    <w:rsid w:val="00F54FE7"/>
    <w:rsid w:val="00F5663B"/>
    <w:rsid w:val="00F57339"/>
    <w:rsid w:val="00F731DC"/>
    <w:rsid w:val="00F73FA5"/>
    <w:rsid w:val="00F8738A"/>
    <w:rsid w:val="00FA38C5"/>
    <w:rsid w:val="00FB1797"/>
    <w:rsid w:val="00FB3922"/>
    <w:rsid w:val="00FC7585"/>
    <w:rsid w:val="00FD43E0"/>
    <w:rsid w:val="00FE45B8"/>
    <w:rsid w:val="00FE4C99"/>
    <w:rsid w:val="00FE6E9F"/>
    <w:rsid w:val="00FF00A7"/>
    <w:rsid w:val="00FF4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7276"/>
    <w:rPr>
      <w:sz w:val="24"/>
      <w:szCs w:val="24"/>
    </w:rPr>
  </w:style>
  <w:style w:type="paragraph" w:styleId="Nadpis1">
    <w:name w:val="heading 1"/>
    <w:basedOn w:val="Normln"/>
    <w:next w:val="Normln"/>
    <w:link w:val="Nadpis1Char"/>
    <w:qFormat/>
    <w:pPr>
      <w:keepNext/>
      <w:widowControl w:val="0"/>
      <w:pBdr>
        <w:bottom w:val="single" w:sz="6" w:space="0" w:color="auto"/>
      </w:pBdr>
      <w:autoSpaceDE w:val="0"/>
      <w:autoSpaceDN w:val="0"/>
      <w:adjustRightInd w:val="0"/>
      <w:jc w:val="both"/>
      <w:outlineLvl w:val="0"/>
    </w:pPr>
    <w:rPr>
      <w:rFonts w:ascii="Arial" w:hAnsi="Arial"/>
      <w:b/>
      <w:bCs/>
      <w:i/>
      <w:iCs/>
      <w:lang w:val="x-none" w:eastAsia="x-none"/>
    </w:rPr>
  </w:style>
  <w:style w:type="paragraph" w:styleId="Nadpis2">
    <w:name w:val="heading 2"/>
    <w:basedOn w:val="Normln"/>
    <w:next w:val="Normln"/>
    <w:link w:val="Nadpis2Char"/>
    <w:qFormat/>
    <w:pPr>
      <w:keepNext/>
      <w:widowControl w:val="0"/>
      <w:autoSpaceDE w:val="0"/>
      <w:autoSpaceDN w:val="0"/>
      <w:adjustRightInd w:val="0"/>
      <w:jc w:val="both"/>
      <w:outlineLvl w:val="1"/>
    </w:pPr>
    <w:rPr>
      <w:rFonts w:ascii="Arial" w:hAnsi="Arial"/>
      <w:b/>
      <w:bCs/>
      <w:i/>
      <w:iCs/>
      <w:u w:val="single"/>
      <w:lang w:val="x-none" w:eastAsia="x-none"/>
    </w:rPr>
  </w:style>
  <w:style w:type="paragraph" w:styleId="Nadpis3">
    <w:name w:val="heading 3"/>
    <w:basedOn w:val="Normln"/>
    <w:next w:val="Normln"/>
    <w:link w:val="Nadpis3Char"/>
    <w:qFormat/>
    <w:pPr>
      <w:keepNext/>
      <w:widowControl w:val="0"/>
      <w:autoSpaceDE w:val="0"/>
      <w:autoSpaceDN w:val="0"/>
      <w:adjustRightInd w:val="0"/>
      <w:outlineLvl w:val="2"/>
    </w:pPr>
    <w:rPr>
      <w:rFonts w:ascii="Arial" w:hAnsi="Arial"/>
      <w:b/>
      <w:bCs/>
      <w:i/>
      <w:iCs/>
      <w:sz w:val="20"/>
      <w:szCs w:val="20"/>
      <w:u w:val="single"/>
      <w:lang w:val="x-none" w:eastAsia="x-none"/>
    </w:rPr>
  </w:style>
  <w:style w:type="paragraph" w:styleId="Nadpis4">
    <w:name w:val="heading 4"/>
    <w:basedOn w:val="Normln"/>
    <w:next w:val="Normln"/>
    <w:qFormat/>
    <w:pPr>
      <w:keepNext/>
      <w:widowControl w:val="0"/>
      <w:autoSpaceDE w:val="0"/>
      <w:autoSpaceDN w:val="0"/>
      <w:adjustRightInd w:val="0"/>
      <w:jc w:val="both"/>
      <w:outlineLvl w:val="3"/>
    </w:pPr>
    <w:rPr>
      <w:rFonts w:ascii="Arial" w:hAnsi="Arial" w:cs="Arial"/>
      <w:b/>
      <w:bCs/>
      <w:i/>
      <w:iCs/>
      <w:sz w:val="20"/>
      <w:szCs w:val="20"/>
      <w:u w:val="single"/>
    </w:rPr>
  </w:style>
  <w:style w:type="paragraph" w:styleId="Nadpis5">
    <w:name w:val="heading 5"/>
    <w:basedOn w:val="Normln"/>
    <w:next w:val="Normln"/>
    <w:qFormat/>
    <w:pPr>
      <w:keepNext/>
      <w:widowControl w:val="0"/>
      <w:autoSpaceDE w:val="0"/>
      <w:autoSpaceDN w:val="0"/>
      <w:adjustRightInd w:val="0"/>
      <w:jc w:val="both"/>
      <w:outlineLvl w:val="4"/>
    </w:pPr>
    <w:rPr>
      <w:rFonts w:ascii="Arial" w:hAnsi="Arial" w:cs="Arial"/>
      <w:i/>
      <w:iCs/>
      <w:sz w:val="20"/>
      <w:szCs w:val="20"/>
    </w:rPr>
  </w:style>
  <w:style w:type="paragraph" w:styleId="Nadpis6">
    <w:name w:val="heading 6"/>
    <w:basedOn w:val="Normln"/>
    <w:next w:val="Normln"/>
    <w:qFormat/>
    <w:pPr>
      <w:keepNext/>
      <w:widowControl w:val="0"/>
      <w:autoSpaceDE w:val="0"/>
      <w:autoSpaceDN w:val="0"/>
      <w:adjustRightInd w:val="0"/>
      <w:outlineLvl w:val="5"/>
    </w:pPr>
    <w:rPr>
      <w:rFonts w:ascii="Arial" w:hAnsi="Arial" w:cs="Arial"/>
      <w:i/>
      <w:iCs/>
      <w:sz w:val="20"/>
      <w:szCs w:val="20"/>
    </w:rPr>
  </w:style>
  <w:style w:type="paragraph" w:styleId="Nadpis7">
    <w:name w:val="heading 7"/>
    <w:basedOn w:val="Normln"/>
    <w:next w:val="Normln"/>
    <w:qFormat/>
    <w:pPr>
      <w:keepNext/>
      <w:widowControl w:val="0"/>
      <w:autoSpaceDE w:val="0"/>
      <w:autoSpaceDN w:val="0"/>
      <w:adjustRightInd w:val="0"/>
      <w:outlineLvl w:val="6"/>
    </w:pPr>
    <w:rPr>
      <w:rFonts w:ascii="Arial" w:hAnsi="Arial" w:cs="Arial"/>
      <w:i/>
      <w:iCs/>
      <w:color w:val="800080"/>
      <w:sz w:val="20"/>
      <w:szCs w:val="20"/>
    </w:rPr>
  </w:style>
  <w:style w:type="paragraph" w:styleId="Nadpis8">
    <w:name w:val="heading 8"/>
    <w:basedOn w:val="Normln"/>
    <w:next w:val="Normln"/>
    <w:qFormat/>
    <w:pPr>
      <w:keepNext/>
      <w:outlineLvl w:val="7"/>
    </w:pPr>
    <w:rPr>
      <w:i/>
      <w:iCs/>
    </w:rPr>
  </w:style>
  <w:style w:type="paragraph" w:styleId="Nadpis9">
    <w:name w:val="heading 9"/>
    <w:basedOn w:val="Normln"/>
    <w:next w:val="Normln"/>
    <w:qFormat/>
    <w:pPr>
      <w:keepNext/>
      <w:widowControl w:val="0"/>
      <w:autoSpaceDE w:val="0"/>
      <w:autoSpaceDN w:val="0"/>
      <w:adjustRightInd w:val="0"/>
      <w:outlineLvl w:val="8"/>
    </w:pPr>
    <w:rPr>
      <w:rFonts w:ascii="Arial" w:hAnsi="Arial" w:cs="Arial"/>
      <w:i/>
      <w:i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widowControl w:val="0"/>
      <w:autoSpaceDE w:val="0"/>
      <w:autoSpaceDN w:val="0"/>
      <w:adjustRightInd w:val="0"/>
      <w:jc w:val="both"/>
    </w:pPr>
    <w:rPr>
      <w:rFonts w:ascii="Arial" w:hAnsi="Arial"/>
      <w:i/>
      <w:iCs/>
      <w:sz w:val="20"/>
      <w:szCs w:val="20"/>
      <w:lang w:val="x-none" w:eastAsia="x-none"/>
    </w:rPr>
  </w:style>
  <w:style w:type="paragraph" w:styleId="Zkladntext">
    <w:name w:val="Body Text"/>
    <w:basedOn w:val="Normln"/>
    <w:link w:val="ZkladntextChar"/>
    <w:semiHidden/>
    <w:pPr>
      <w:widowControl w:val="0"/>
      <w:autoSpaceDE w:val="0"/>
      <w:autoSpaceDN w:val="0"/>
      <w:adjustRightInd w:val="0"/>
      <w:jc w:val="both"/>
    </w:pPr>
    <w:rPr>
      <w:rFonts w:ascii="Arial" w:hAnsi="Arial"/>
      <w:b/>
      <w:bCs/>
      <w:i/>
      <w:iCs/>
      <w:sz w:val="20"/>
      <w:szCs w:val="20"/>
      <w:lang w:val="x-none" w:eastAsia="x-non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customStyle="1" w:styleId="xl24">
    <w:name w:val="xl24"/>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rPr>
  </w:style>
  <w:style w:type="paragraph" w:customStyle="1" w:styleId="xl25">
    <w:name w:val="xl25"/>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rPr>
  </w:style>
  <w:style w:type="paragraph" w:customStyle="1" w:styleId="xl26">
    <w:name w:val="xl26"/>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rPr>
  </w:style>
  <w:style w:type="paragraph" w:styleId="Zkladntext3">
    <w:name w:val="Body Text 3"/>
    <w:basedOn w:val="Normln"/>
    <w:semiHidden/>
    <w:pPr>
      <w:widowControl w:val="0"/>
      <w:autoSpaceDE w:val="0"/>
      <w:autoSpaceDN w:val="0"/>
      <w:adjustRightInd w:val="0"/>
      <w:jc w:val="both"/>
    </w:pPr>
    <w:rPr>
      <w:rFonts w:ascii="Arial" w:hAnsi="Arial" w:cs="Arial"/>
      <w:b/>
      <w:bCs/>
      <w:i/>
      <w:iCs/>
      <w:sz w:val="28"/>
      <w:szCs w:val="28"/>
    </w:rPr>
  </w:style>
  <w:style w:type="paragraph" w:styleId="Zkladntextodsazen2">
    <w:name w:val="Body Text Indent 2"/>
    <w:basedOn w:val="Normln"/>
    <w:semiHidden/>
    <w:pPr>
      <w:widowControl w:val="0"/>
      <w:autoSpaceDE w:val="0"/>
      <w:autoSpaceDN w:val="0"/>
      <w:adjustRightInd w:val="0"/>
      <w:ind w:left="720" w:hanging="720"/>
    </w:pPr>
    <w:rPr>
      <w:rFonts w:ascii="Arial" w:hAnsi="Arial" w:cs="Arial"/>
      <w:i/>
      <w:iCs/>
      <w:sz w:val="28"/>
      <w:szCs w:val="28"/>
    </w:rPr>
  </w:style>
  <w:style w:type="paragraph" w:styleId="Zkladntextodsazen3">
    <w:name w:val="Body Text Indent 3"/>
    <w:basedOn w:val="Normln"/>
    <w:semiHidden/>
    <w:pPr>
      <w:widowControl w:val="0"/>
      <w:autoSpaceDE w:val="0"/>
      <w:autoSpaceDN w:val="0"/>
      <w:adjustRightInd w:val="0"/>
      <w:ind w:left="5040"/>
      <w:jc w:val="both"/>
    </w:pPr>
    <w:rPr>
      <w:rFonts w:ascii="Arial" w:hAnsi="Arial" w:cs="Arial"/>
      <w:i/>
      <w:iCs/>
      <w:color w:val="0000FF"/>
      <w:sz w:val="20"/>
      <w:szCs w:val="20"/>
    </w:rPr>
  </w:style>
  <w:style w:type="paragraph" w:customStyle="1" w:styleId="xl29">
    <w:name w:val="xl29"/>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w:eastAsia="Arial Unicode MS" w:hAnsi="Arial" w:cs="Arial Unicode MS"/>
      <w:i/>
      <w:iCs/>
    </w:rPr>
  </w:style>
  <w:style w:type="paragraph" w:customStyle="1" w:styleId="xl30">
    <w:name w:val="xl30"/>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both"/>
    </w:pPr>
    <w:rPr>
      <w:rFonts w:ascii="Arial" w:eastAsia="Arial Unicode MS" w:hAnsi="Arial" w:cs="Arial"/>
      <w:i/>
      <w:iCs/>
    </w:rPr>
  </w:style>
  <w:style w:type="paragraph" w:customStyle="1" w:styleId="xl31">
    <w:name w:val="xl31"/>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pPr>
    <w:rPr>
      <w:rFonts w:ascii="Arial" w:eastAsia="Arial Unicode MS" w:hAnsi="Arial" w:cs="Arial"/>
      <w:i/>
      <w:iCs/>
    </w:rPr>
  </w:style>
  <w:style w:type="paragraph" w:customStyle="1" w:styleId="xl32">
    <w:name w:val="xl32"/>
    <w:basedOn w:val="Normln"/>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both"/>
    </w:pPr>
    <w:rPr>
      <w:rFonts w:ascii="Arial" w:eastAsia="Arial Unicode MS" w:hAnsi="Arial" w:cs="Arial"/>
      <w:i/>
      <w:iCs/>
    </w:rPr>
  </w:style>
  <w:style w:type="paragraph" w:customStyle="1" w:styleId="xl33">
    <w:name w:val="xl33"/>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rPr>
  </w:style>
  <w:style w:type="paragraph" w:customStyle="1" w:styleId="xl34">
    <w:name w:val="xl34"/>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rPr>
  </w:style>
  <w:style w:type="paragraph" w:customStyle="1" w:styleId="xl35">
    <w:name w:val="xl35"/>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both"/>
    </w:pPr>
    <w:rPr>
      <w:rFonts w:ascii="Arial" w:eastAsia="Arial Unicode MS" w:hAnsi="Arial" w:cs="Arial"/>
      <w:i/>
      <w:iCs/>
    </w:rPr>
  </w:style>
  <w:style w:type="paragraph" w:customStyle="1" w:styleId="xl36">
    <w:name w:val="xl36"/>
    <w:basedOn w:val="Normln"/>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both"/>
    </w:pPr>
    <w:rPr>
      <w:rFonts w:ascii="Arial" w:eastAsia="Arial Unicode MS" w:hAnsi="Arial" w:cs="Arial"/>
      <w:i/>
      <w:iCs/>
    </w:rPr>
  </w:style>
  <w:style w:type="paragraph" w:customStyle="1" w:styleId="xl37">
    <w:name w:val="xl37"/>
    <w:basedOn w:val="Normln"/>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Arial Unicode MS" w:eastAsia="Arial Unicode MS" w:hAnsi="Arial Unicode MS" w:cs="Arial Unicode MS"/>
      <w:i/>
      <w:iCs/>
    </w:rPr>
  </w:style>
  <w:style w:type="paragraph" w:customStyle="1" w:styleId="xl38">
    <w:name w:val="xl38"/>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Unicode MS" w:eastAsia="Arial Unicode MS" w:hAnsi="Arial Unicode MS" w:cs="Arial Unicode MS"/>
      <w:i/>
      <w:iCs/>
    </w:rPr>
  </w:style>
  <w:style w:type="paragraph" w:customStyle="1" w:styleId="xl39">
    <w:name w:val="xl39"/>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both"/>
    </w:pPr>
    <w:rPr>
      <w:rFonts w:ascii="Arial" w:eastAsia="Arial Unicode MS" w:hAnsi="Arial" w:cs="Arial"/>
      <w:i/>
      <w:iCs/>
    </w:rPr>
  </w:style>
  <w:style w:type="paragraph" w:customStyle="1" w:styleId="xl40">
    <w:name w:val="xl40"/>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i/>
      <w:iCs/>
    </w:rPr>
  </w:style>
  <w:style w:type="paragraph" w:customStyle="1" w:styleId="xl41">
    <w:name w:val="xl41"/>
    <w:basedOn w:val="Normln"/>
    <w:pPr>
      <w:pBdr>
        <w:bottom w:val="single" w:sz="4" w:space="0" w:color="auto"/>
      </w:pBdr>
      <w:spacing w:before="100" w:beforeAutospacing="1" w:after="100" w:afterAutospacing="1"/>
    </w:pPr>
    <w:rPr>
      <w:rFonts w:ascii="Arial" w:eastAsia="Arial Unicode MS" w:hAnsi="Arial" w:cs="Arial Unicode MS"/>
      <w:i/>
      <w:iCs/>
      <w:sz w:val="28"/>
      <w:szCs w:val="28"/>
    </w:rPr>
  </w:style>
  <w:style w:type="paragraph" w:customStyle="1" w:styleId="xl42">
    <w:name w:val="xl42"/>
    <w:basedOn w:val="Normln"/>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i/>
      <w:iCs/>
    </w:rPr>
  </w:style>
  <w:style w:type="paragraph" w:customStyle="1" w:styleId="xl44">
    <w:name w:val="xl44"/>
    <w:basedOn w:val="Normln"/>
    <w:pPr>
      <w:pBdr>
        <w:bottom w:val="single" w:sz="4" w:space="0" w:color="auto"/>
      </w:pBdr>
      <w:spacing w:before="100" w:beforeAutospacing="1" w:after="100" w:afterAutospacing="1"/>
    </w:pPr>
    <w:rPr>
      <w:rFonts w:ascii="Arial" w:eastAsia="Arial Unicode MS" w:hAnsi="Arial" w:cs="Arial Unicode MS"/>
      <w:i/>
      <w:iCs/>
      <w:sz w:val="28"/>
      <w:szCs w:val="28"/>
    </w:rPr>
  </w:style>
  <w:style w:type="paragraph" w:customStyle="1" w:styleId="xl45">
    <w:name w:val="xl45"/>
    <w:basedOn w:val="Normln"/>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ZkladntextF2">
    <w:name w:val="Základní text.F2"/>
    <w:basedOn w:val="Normln"/>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pPr>
    <w:rPr>
      <w:rFonts w:ascii="Arial" w:hAnsi="Arial"/>
      <w:sz w:val="20"/>
      <w:szCs w:val="20"/>
    </w:rPr>
  </w:style>
  <w:style w:type="paragraph" w:styleId="Seznam">
    <w:name w:val="List"/>
    <w:basedOn w:val="Normln"/>
    <w:semiHidden/>
    <w:pPr>
      <w:ind w:left="283" w:hanging="283"/>
    </w:pPr>
    <w:rPr>
      <w:szCs w:val="20"/>
    </w:rPr>
  </w:style>
  <w:style w:type="paragraph" w:customStyle="1" w:styleId="Zkladntextodsazen31">
    <w:name w:val="Základní text odsazený 31"/>
    <w:basedOn w:val="Normln"/>
    <w:pPr>
      <w:suppressAutoHyphens/>
      <w:overflowPunct w:val="0"/>
      <w:autoSpaceDE w:val="0"/>
      <w:autoSpaceDN w:val="0"/>
      <w:adjustRightInd w:val="0"/>
      <w:spacing w:line="240" w:lineRule="atLeast"/>
      <w:ind w:firstLine="709"/>
      <w:jc w:val="both"/>
      <w:textAlignment w:val="baseline"/>
    </w:pPr>
    <w:rPr>
      <w:szCs w:val="20"/>
    </w:rPr>
  </w:style>
  <w:style w:type="paragraph" w:customStyle="1" w:styleId="xl27">
    <w:name w:val="xl27"/>
    <w:basedOn w:val="Normln"/>
    <w:pPr>
      <w:spacing w:before="100" w:beforeAutospacing="1" w:after="100" w:afterAutospacing="1"/>
    </w:pPr>
    <w:rPr>
      <w:rFonts w:ascii="Arial Unicode MS" w:eastAsia="Arial Unicode MS" w:hAnsi="Arial Unicode MS" w:cs="Arial Unicode MS"/>
      <w:i/>
      <w:iCs/>
    </w:rPr>
  </w:style>
  <w:style w:type="paragraph" w:customStyle="1" w:styleId="xl28">
    <w:name w:val="xl28"/>
    <w:basedOn w:val="Normln"/>
    <w:pPr>
      <w:spacing w:before="100" w:beforeAutospacing="1" w:after="100" w:afterAutospacing="1"/>
    </w:pPr>
    <w:rPr>
      <w:rFonts w:ascii="Arial" w:eastAsia="Arial Unicode MS" w:hAnsi="Arial" w:cs="Arial"/>
      <w:i/>
      <w:iCs/>
    </w:rPr>
  </w:style>
  <w:style w:type="paragraph" w:customStyle="1" w:styleId="xl46">
    <w:name w:val="xl46"/>
    <w:basedOn w:val="Normln"/>
    <w:pPr>
      <w:pBdr>
        <w:top w:val="single" w:sz="8" w:space="0" w:color="auto"/>
      </w:pBdr>
      <w:spacing w:before="100" w:beforeAutospacing="1" w:after="100" w:afterAutospacing="1"/>
    </w:pPr>
    <w:rPr>
      <w:rFonts w:ascii="Arial" w:eastAsia="Arial Unicode MS" w:hAnsi="Arial" w:cs="Arial"/>
      <w:i/>
      <w:iCs/>
    </w:rPr>
  </w:style>
  <w:style w:type="paragraph" w:customStyle="1" w:styleId="xl47">
    <w:name w:val="xl47"/>
    <w:basedOn w:val="Normln"/>
    <w:pPr>
      <w:pBdr>
        <w:top w:val="single" w:sz="8" w:space="0" w:color="auto"/>
      </w:pBdr>
      <w:spacing w:before="100" w:beforeAutospacing="1" w:after="100" w:afterAutospacing="1"/>
      <w:jc w:val="both"/>
    </w:pPr>
    <w:rPr>
      <w:rFonts w:ascii="Arial" w:eastAsia="Arial Unicode MS" w:hAnsi="Arial" w:cs="Arial"/>
      <w:i/>
      <w:iCs/>
    </w:rPr>
  </w:style>
  <w:style w:type="paragraph" w:customStyle="1" w:styleId="xl48">
    <w:name w:val="xl48"/>
    <w:basedOn w:val="Normln"/>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ln"/>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0">
    <w:name w:val="xl50"/>
    <w:basedOn w:val="Normln"/>
    <w:pPr>
      <w:pBdr>
        <w:left w:val="single" w:sz="8" w:space="0" w:color="auto"/>
      </w:pBdr>
      <w:spacing w:before="100" w:beforeAutospacing="1" w:after="100" w:afterAutospacing="1"/>
      <w:jc w:val="both"/>
    </w:pPr>
    <w:rPr>
      <w:rFonts w:ascii="Arial" w:eastAsia="Arial Unicode MS" w:hAnsi="Arial" w:cs="Arial"/>
      <w:i/>
      <w:iCs/>
      <w:sz w:val="16"/>
      <w:szCs w:val="16"/>
    </w:rPr>
  </w:style>
  <w:style w:type="paragraph" w:customStyle="1" w:styleId="xl51">
    <w:name w:val="xl51"/>
    <w:basedOn w:val="Normln"/>
    <w:pPr>
      <w:pBdr>
        <w:right w:val="single" w:sz="8" w:space="0" w:color="auto"/>
      </w:pBdr>
      <w:spacing w:before="100" w:beforeAutospacing="1" w:after="100" w:afterAutospacing="1"/>
    </w:pPr>
    <w:rPr>
      <w:rFonts w:ascii="Arial Unicode MS" w:eastAsia="Arial Unicode MS" w:hAnsi="Arial Unicode MS" w:cs="Arial Unicode MS"/>
      <w:i/>
      <w:iCs/>
    </w:rPr>
  </w:style>
  <w:style w:type="paragraph" w:customStyle="1" w:styleId="xl52">
    <w:name w:val="xl52"/>
    <w:basedOn w:val="Normln"/>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ln"/>
    <w:pPr>
      <w:pBdr>
        <w:left w:val="single" w:sz="8" w:space="0" w:color="auto"/>
        <w:bottom w:val="single" w:sz="8" w:space="0" w:color="auto"/>
      </w:pBdr>
      <w:spacing w:before="100" w:beforeAutospacing="1" w:after="100" w:afterAutospacing="1"/>
      <w:jc w:val="both"/>
    </w:pPr>
    <w:rPr>
      <w:rFonts w:ascii="Arial" w:eastAsia="Arial Unicode MS" w:hAnsi="Arial" w:cs="Arial"/>
      <w:i/>
      <w:iCs/>
    </w:rPr>
  </w:style>
  <w:style w:type="paragraph" w:customStyle="1" w:styleId="xl54">
    <w:name w:val="xl54"/>
    <w:basedOn w:val="Normln"/>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Normln"/>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i/>
      <w:iCs/>
    </w:rPr>
  </w:style>
  <w:style w:type="paragraph" w:customStyle="1" w:styleId="xl56">
    <w:name w:val="xl56"/>
    <w:basedOn w:val="Normln"/>
    <w:pPr>
      <w:spacing w:before="100" w:beforeAutospacing="1" w:after="100" w:afterAutospacing="1"/>
    </w:pPr>
    <w:rPr>
      <w:rFonts w:ascii="Arial" w:eastAsia="Arial Unicode MS" w:hAnsi="Arial" w:cs="Arial"/>
    </w:rPr>
  </w:style>
  <w:style w:type="paragraph" w:customStyle="1" w:styleId="xl57">
    <w:name w:val="xl57"/>
    <w:basedOn w:val="Normln"/>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eastAsia="Arial Unicode MS" w:hAnsi="Arial" w:cs="Arial"/>
      <w:i/>
      <w:iCs/>
    </w:rPr>
  </w:style>
  <w:style w:type="paragraph" w:customStyle="1" w:styleId="xl58">
    <w:name w:val="xl58"/>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i/>
      <w:iCs/>
    </w:rPr>
  </w:style>
  <w:style w:type="paragraph" w:customStyle="1" w:styleId="xl59">
    <w:name w:val="xl59"/>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i/>
      <w:iCs/>
    </w:rPr>
  </w:style>
  <w:style w:type="paragraph" w:customStyle="1" w:styleId="xl60">
    <w:name w:val="xl60"/>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i/>
      <w:iCs/>
    </w:rPr>
  </w:style>
  <w:style w:type="paragraph" w:customStyle="1" w:styleId="xl61">
    <w:name w:val="xl61"/>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i/>
      <w:iCs/>
    </w:rPr>
  </w:style>
  <w:style w:type="paragraph" w:customStyle="1" w:styleId="xl62">
    <w:name w:val="xl62"/>
    <w:basedOn w:val="Normln"/>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Arial" w:eastAsia="Arial Unicode MS" w:hAnsi="Arial" w:cs="Arial"/>
      <w:i/>
      <w:iCs/>
    </w:rPr>
  </w:style>
  <w:style w:type="paragraph" w:customStyle="1" w:styleId="xl63">
    <w:name w:val="xl63"/>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i/>
      <w:iCs/>
    </w:rPr>
  </w:style>
  <w:style w:type="paragraph" w:customStyle="1" w:styleId="xl64">
    <w:name w:val="xl64"/>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Unicode MS" w:eastAsia="Arial Unicode MS" w:hAnsi="Arial Unicode MS" w:cs="Arial Unicode MS"/>
      <w:i/>
      <w:iCs/>
    </w:rPr>
  </w:style>
  <w:style w:type="paragraph" w:customStyle="1" w:styleId="xl65">
    <w:name w:val="xl65"/>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b/>
      <w:bCs/>
      <w:i/>
      <w:iCs/>
    </w:rPr>
  </w:style>
  <w:style w:type="paragraph" w:customStyle="1" w:styleId="xl66">
    <w:name w:val="xl66"/>
    <w:basedOn w:val="Normln"/>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eastAsia="Arial Unicode MS" w:hAnsi="Arial" w:cs="Arial"/>
      <w:i/>
      <w:iCs/>
      <w:sz w:val="16"/>
      <w:szCs w:val="16"/>
    </w:rPr>
  </w:style>
  <w:style w:type="paragraph" w:customStyle="1" w:styleId="xl67">
    <w:name w:val="xl67"/>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i/>
      <w:iCs/>
    </w:rPr>
  </w:style>
  <w:style w:type="paragraph" w:customStyle="1" w:styleId="xl68">
    <w:name w:val="xl68"/>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i/>
      <w:iCs/>
    </w:rPr>
  </w:style>
  <w:style w:type="paragraph" w:customStyle="1" w:styleId="xl69">
    <w:name w:val="xl69"/>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i/>
      <w:iCs/>
    </w:rPr>
  </w:style>
  <w:style w:type="paragraph" w:customStyle="1" w:styleId="xl70">
    <w:name w:val="xl70"/>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b/>
      <w:bCs/>
      <w:i/>
      <w:iCs/>
    </w:rPr>
  </w:style>
  <w:style w:type="paragraph" w:customStyle="1" w:styleId="xl71">
    <w:name w:val="xl71"/>
    <w:basedOn w:val="Normln"/>
    <w:pPr>
      <w:spacing w:before="100" w:beforeAutospacing="1" w:after="100" w:afterAutospacing="1"/>
    </w:pPr>
    <w:rPr>
      <w:rFonts w:ascii="Arial Unicode MS" w:eastAsia="Arial Unicode MS" w:hAnsi="Arial Unicode MS" w:cs="Arial Unicode MS"/>
      <w:i/>
      <w:iCs/>
    </w:rPr>
  </w:style>
  <w:style w:type="paragraph" w:customStyle="1" w:styleId="xl72">
    <w:name w:val="xl72"/>
    <w:basedOn w:val="Normln"/>
    <w:pPr>
      <w:spacing w:before="100" w:beforeAutospacing="1" w:after="100" w:afterAutospacing="1"/>
    </w:pPr>
    <w:rPr>
      <w:rFonts w:ascii="Arial Unicode MS" w:eastAsia="Arial Unicode MS" w:hAnsi="Arial Unicode MS" w:cs="Arial Unicode MS"/>
      <w:i/>
      <w:iCs/>
    </w:rPr>
  </w:style>
  <w:style w:type="paragraph" w:customStyle="1" w:styleId="xl73">
    <w:name w:val="xl73"/>
    <w:basedOn w:val="Normln"/>
    <w:pPr>
      <w:spacing w:before="100" w:beforeAutospacing="1" w:after="100" w:afterAutospacing="1"/>
      <w:jc w:val="center"/>
    </w:pPr>
    <w:rPr>
      <w:rFonts w:ascii="Arial Unicode MS" w:eastAsia="Arial Unicode MS" w:hAnsi="Arial Unicode MS" w:cs="Arial Unicode MS"/>
    </w:rPr>
  </w:style>
  <w:style w:type="paragraph" w:customStyle="1" w:styleId="xl74">
    <w:name w:val="xl74"/>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i/>
      <w:iCs/>
    </w:rPr>
  </w:style>
  <w:style w:type="paragraph" w:customStyle="1" w:styleId="xl75">
    <w:name w:val="xl75"/>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both"/>
    </w:pPr>
    <w:rPr>
      <w:rFonts w:ascii="Arial" w:eastAsia="Arial Unicode MS" w:hAnsi="Arial" w:cs="Arial"/>
      <w:i/>
      <w:iCs/>
    </w:rPr>
  </w:style>
  <w:style w:type="paragraph" w:customStyle="1" w:styleId="xl76">
    <w:name w:val="xl76"/>
    <w:basedOn w:val="Normln"/>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both"/>
    </w:pPr>
    <w:rPr>
      <w:rFonts w:ascii="Arial" w:eastAsia="Arial Unicode MS" w:hAnsi="Arial" w:cs="Arial"/>
      <w:i/>
      <w:iCs/>
    </w:rPr>
  </w:style>
  <w:style w:type="paragraph" w:customStyle="1" w:styleId="Nadpis1EIAChar">
    <w:name w:val="Nadpis 1 EIA Char"/>
    <w:basedOn w:val="Nadpis1"/>
    <w:pPr>
      <w:widowControl/>
      <w:pBdr>
        <w:bottom w:val="none" w:sz="0" w:space="0" w:color="auto"/>
      </w:pBdr>
      <w:autoSpaceDE/>
      <w:autoSpaceDN/>
      <w:adjustRightInd/>
      <w:spacing w:before="240" w:after="60" w:line="300" w:lineRule="atLeast"/>
      <w:ind w:firstLine="709"/>
    </w:pPr>
    <w:rPr>
      <w:i w:val="0"/>
      <w:iCs w:val="0"/>
      <w:caps/>
      <w:kern w:val="28"/>
      <w:sz w:val="32"/>
      <w:szCs w:val="32"/>
    </w:rPr>
  </w:style>
  <w:style w:type="paragraph" w:customStyle="1" w:styleId="NormlnEIAChar">
    <w:name w:val="Normální EIA Char"/>
    <w:basedOn w:val="Normln"/>
    <w:pPr>
      <w:spacing w:before="60" w:line="300" w:lineRule="atLeast"/>
      <w:ind w:firstLine="709"/>
      <w:jc w:val="both"/>
    </w:pPr>
    <w:rPr>
      <w:sz w:val="22"/>
      <w:szCs w:val="22"/>
    </w:rPr>
  </w:style>
  <w:style w:type="paragraph" w:customStyle="1" w:styleId="NormlnEIA">
    <w:name w:val="Normální EIA"/>
    <w:basedOn w:val="Normln"/>
    <w:pPr>
      <w:spacing w:before="60" w:line="300" w:lineRule="atLeast"/>
      <w:ind w:firstLine="709"/>
      <w:jc w:val="both"/>
    </w:pPr>
    <w:rPr>
      <w:sz w:val="22"/>
      <w:szCs w:val="22"/>
    </w:rPr>
  </w:style>
  <w:style w:type="paragraph" w:customStyle="1" w:styleId="NormlnEIAChar2">
    <w:name w:val="Normální EIA Char2"/>
    <w:basedOn w:val="Normln"/>
    <w:pPr>
      <w:spacing w:before="60" w:line="300" w:lineRule="atLeast"/>
      <w:ind w:firstLine="709"/>
      <w:jc w:val="both"/>
    </w:pPr>
    <w:rPr>
      <w:sz w:val="22"/>
      <w:szCs w:val="22"/>
    </w:rPr>
  </w:style>
  <w:style w:type="paragraph" w:customStyle="1" w:styleId="font5">
    <w:name w:val="font5"/>
    <w:basedOn w:val="Normln"/>
    <w:pPr>
      <w:spacing w:before="100" w:beforeAutospacing="1" w:after="100" w:afterAutospacing="1"/>
    </w:pPr>
    <w:rPr>
      <w:rFonts w:ascii="Arial" w:eastAsia="Arial Unicode MS" w:hAnsi="Arial" w:cs="Arial"/>
      <w:i/>
      <w:iCs/>
      <w:sz w:val="20"/>
      <w:szCs w:val="20"/>
    </w:rPr>
  </w:style>
  <w:style w:type="paragraph" w:customStyle="1" w:styleId="xl77">
    <w:name w:val="xl77"/>
    <w:basedOn w:val="Normln"/>
    <w:pPr>
      <w:pBdr>
        <w:top w:val="single" w:sz="4" w:space="0" w:color="auto"/>
        <w:left w:val="single" w:sz="4" w:space="0" w:color="auto"/>
        <w:bottom w:val="single" w:sz="8" w:space="0" w:color="auto"/>
        <w:right w:val="single" w:sz="8" w:space="0" w:color="auto"/>
      </w:pBdr>
      <w:shd w:val="clear" w:color="auto" w:fill="FFFF99"/>
      <w:spacing w:before="100" w:beforeAutospacing="1" w:after="100" w:afterAutospacing="1"/>
    </w:pPr>
    <w:rPr>
      <w:rFonts w:ascii="Arial" w:eastAsia="Arial Unicode MS" w:hAnsi="Arial" w:cs="Arial"/>
      <w:i/>
      <w:iCs/>
    </w:rPr>
  </w:style>
  <w:style w:type="character" w:styleId="Hypertextovodkaz">
    <w:name w:val="Hyperlink"/>
    <w:semiHidden/>
    <w:rPr>
      <w:strike w:val="0"/>
      <w:dstrike w:val="0"/>
      <w:color w:val="0000FF"/>
      <w:u w:val="none"/>
      <w:effect w:val="none"/>
    </w:rPr>
  </w:style>
  <w:style w:type="paragraph" w:styleId="Normlnweb">
    <w:name w:val="Normal (Web)"/>
    <w:basedOn w:val="Normln"/>
    <w:semiHidden/>
    <w:pPr>
      <w:spacing w:before="100" w:beforeAutospacing="1" w:after="100" w:afterAutospacing="1"/>
    </w:pPr>
    <w:rPr>
      <w:rFonts w:ascii="Arial Unicode MS" w:eastAsia="Arial Unicode MS" w:hAnsi="Arial Unicode MS" w:cs="Arial Unicode MS"/>
    </w:rPr>
  </w:style>
  <w:style w:type="paragraph" w:customStyle="1" w:styleId="Default">
    <w:name w:val="Default"/>
    <w:pPr>
      <w:autoSpaceDE w:val="0"/>
      <w:autoSpaceDN w:val="0"/>
      <w:adjustRightInd w:val="0"/>
    </w:pPr>
    <w:rPr>
      <w:color w:val="000000"/>
      <w:sz w:val="24"/>
      <w:szCs w:val="24"/>
    </w:rPr>
  </w:style>
  <w:style w:type="character" w:styleId="Sledovanodkaz">
    <w:name w:val="FollowedHyperlink"/>
    <w:semiHidden/>
    <w:rPr>
      <w:color w:val="800080"/>
      <w:u w:val="single"/>
    </w:rPr>
  </w:style>
  <w:style w:type="paragraph" w:styleId="Zkladntext2">
    <w:name w:val="Body Text 2"/>
    <w:basedOn w:val="Normln"/>
    <w:semiHidden/>
    <w:pPr>
      <w:widowControl w:val="0"/>
      <w:tabs>
        <w:tab w:val="left" w:pos="56"/>
      </w:tabs>
      <w:spacing w:before="120" w:line="240" w:lineRule="atLeast"/>
      <w:jc w:val="both"/>
    </w:pPr>
    <w:rPr>
      <w:snapToGrid w:val="0"/>
      <w:szCs w:val="20"/>
    </w:rPr>
  </w:style>
  <w:style w:type="paragraph" w:styleId="Seznamsodrkami">
    <w:name w:val="List Bullet"/>
    <w:basedOn w:val="Normln"/>
    <w:uiPriority w:val="99"/>
    <w:unhideWhenUsed/>
    <w:rsid w:val="003A5C17"/>
    <w:pPr>
      <w:numPr>
        <w:numId w:val="1"/>
      </w:numPr>
      <w:contextualSpacing/>
    </w:pPr>
  </w:style>
  <w:style w:type="character" w:customStyle="1" w:styleId="Nadpis1Char">
    <w:name w:val="Nadpis 1 Char"/>
    <w:link w:val="Nadpis1"/>
    <w:rsid w:val="003579A0"/>
    <w:rPr>
      <w:rFonts w:ascii="Arial" w:hAnsi="Arial" w:cs="Arial"/>
      <w:b/>
      <w:bCs/>
      <w:i/>
      <w:iCs/>
      <w:sz w:val="24"/>
      <w:szCs w:val="24"/>
    </w:rPr>
  </w:style>
  <w:style w:type="character" w:customStyle="1" w:styleId="Nadpis2Char">
    <w:name w:val="Nadpis 2 Char"/>
    <w:link w:val="Nadpis2"/>
    <w:rsid w:val="003579A0"/>
    <w:rPr>
      <w:rFonts w:ascii="Arial" w:hAnsi="Arial" w:cs="Arial"/>
      <w:b/>
      <w:bCs/>
      <w:i/>
      <w:iCs/>
      <w:sz w:val="24"/>
      <w:szCs w:val="24"/>
      <w:u w:val="single"/>
    </w:rPr>
  </w:style>
  <w:style w:type="character" w:customStyle="1" w:styleId="Nadpis3Char">
    <w:name w:val="Nadpis 3 Char"/>
    <w:link w:val="Nadpis3"/>
    <w:rsid w:val="003579A0"/>
    <w:rPr>
      <w:rFonts w:ascii="Arial" w:hAnsi="Arial" w:cs="Arial"/>
      <w:b/>
      <w:bCs/>
      <w:i/>
      <w:iCs/>
      <w:u w:val="single"/>
    </w:rPr>
  </w:style>
  <w:style w:type="character" w:customStyle="1" w:styleId="ZkladntextChar">
    <w:name w:val="Základní text Char"/>
    <w:link w:val="Zkladntext"/>
    <w:semiHidden/>
    <w:rsid w:val="003579A0"/>
    <w:rPr>
      <w:rFonts w:ascii="Arial" w:hAnsi="Arial" w:cs="Arial"/>
      <w:b/>
      <w:bCs/>
      <w:i/>
      <w:iCs/>
    </w:rPr>
  </w:style>
  <w:style w:type="character" w:customStyle="1" w:styleId="apple-style-span">
    <w:name w:val="apple-style-span"/>
    <w:rsid w:val="003579A0"/>
  </w:style>
  <w:style w:type="character" w:customStyle="1" w:styleId="ZkladntextodsazenChar">
    <w:name w:val="Základní text odsazený Char"/>
    <w:link w:val="Zkladntextodsazen"/>
    <w:rsid w:val="00FE4C99"/>
    <w:rPr>
      <w:rFonts w:ascii="Arial" w:hAnsi="Arial" w:cs="Arial"/>
      <w:i/>
      <w:iCs/>
    </w:rPr>
  </w:style>
  <w:style w:type="paragraph" w:styleId="Textbubliny">
    <w:name w:val="Balloon Text"/>
    <w:basedOn w:val="Normln"/>
    <w:link w:val="TextbublinyChar"/>
    <w:uiPriority w:val="99"/>
    <w:semiHidden/>
    <w:unhideWhenUsed/>
    <w:rsid w:val="002B1C32"/>
    <w:rPr>
      <w:rFonts w:ascii="Tahoma" w:hAnsi="Tahoma"/>
      <w:sz w:val="16"/>
      <w:szCs w:val="16"/>
      <w:lang w:val="x-none" w:eastAsia="x-none"/>
    </w:rPr>
  </w:style>
  <w:style w:type="character" w:customStyle="1" w:styleId="TextbublinyChar">
    <w:name w:val="Text bubliny Char"/>
    <w:link w:val="Textbubliny"/>
    <w:uiPriority w:val="99"/>
    <w:semiHidden/>
    <w:rsid w:val="002B1C32"/>
    <w:rPr>
      <w:rFonts w:ascii="Tahoma" w:hAnsi="Tahoma" w:cs="Tahoma"/>
      <w:sz w:val="16"/>
      <w:szCs w:val="16"/>
    </w:rPr>
  </w:style>
  <w:style w:type="table" w:styleId="Mkatabulky">
    <w:name w:val="Table Grid"/>
    <w:basedOn w:val="Normlntabulka"/>
    <w:uiPriority w:val="59"/>
    <w:rsid w:val="00F54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E060D"/>
    <w:pPr>
      <w:ind w:left="720"/>
      <w:contextualSpacing/>
    </w:pPr>
    <w:rPr>
      <w:rFonts w:ascii="Arial Narrow" w:hAnsi="Arial Narrow"/>
    </w:rPr>
  </w:style>
  <w:style w:type="character" w:styleId="PromnnHTML">
    <w:name w:val="HTML Variable"/>
    <w:uiPriority w:val="99"/>
    <w:semiHidden/>
    <w:unhideWhenUsed/>
    <w:rsid w:val="00D6012C"/>
    <w:rPr>
      <w:i/>
      <w:iCs/>
    </w:rPr>
  </w:style>
  <w:style w:type="paragraph" w:customStyle="1" w:styleId="para">
    <w:name w:val="para"/>
    <w:basedOn w:val="Normln"/>
    <w:rsid w:val="00D6012C"/>
    <w:pPr>
      <w:spacing w:before="100" w:beforeAutospacing="1" w:after="100" w:afterAutospacing="1"/>
    </w:pPr>
  </w:style>
  <w:style w:type="paragraph" w:customStyle="1" w:styleId="go">
    <w:name w:val="go"/>
    <w:basedOn w:val="Normln"/>
    <w:rsid w:val="00D6012C"/>
    <w:pPr>
      <w:spacing w:before="100" w:beforeAutospacing="1" w:after="100" w:afterAutospacing="1"/>
    </w:pPr>
  </w:style>
  <w:style w:type="character" w:styleId="Odkaznakoment">
    <w:name w:val="annotation reference"/>
    <w:uiPriority w:val="99"/>
    <w:semiHidden/>
    <w:unhideWhenUsed/>
    <w:rsid w:val="008C7BF9"/>
    <w:rPr>
      <w:sz w:val="16"/>
      <w:szCs w:val="16"/>
    </w:rPr>
  </w:style>
  <w:style w:type="paragraph" w:styleId="Textkomente">
    <w:name w:val="annotation text"/>
    <w:basedOn w:val="Normln"/>
    <w:link w:val="TextkomenteChar"/>
    <w:uiPriority w:val="99"/>
    <w:semiHidden/>
    <w:unhideWhenUsed/>
    <w:rsid w:val="008C7BF9"/>
    <w:rPr>
      <w:sz w:val="20"/>
      <w:szCs w:val="20"/>
    </w:rPr>
  </w:style>
  <w:style w:type="character" w:customStyle="1" w:styleId="TextkomenteChar">
    <w:name w:val="Text komentáře Char"/>
    <w:basedOn w:val="Standardnpsmoodstavce"/>
    <w:link w:val="Textkomente"/>
    <w:uiPriority w:val="99"/>
    <w:semiHidden/>
    <w:rsid w:val="008C7BF9"/>
  </w:style>
  <w:style w:type="paragraph" w:styleId="Pedmtkomente">
    <w:name w:val="annotation subject"/>
    <w:basedOn w:val="Textkomente"/>
    <w:next w:val="Textkomente"/>
    <w:link w:val="PedmtkomenteChar"/>
    <w:uiPriority w:val="99"/>
    <w:semiHidden/>
    <w:unhideWhenUsed/>
    <w:rsid w:val="008C7BF9"/>
    <w:rPr>
      <w:b/>
      <w:bCs/>
      <w:lang w:val="x-none" w:eastAsia="x-none"/>
    </w:rPr>
  </w:style>
  <w:style w:type="character" w:customStyle="1" w:styleId="PedmtkomenteChar">
    <w:name w:val="Předmět komentáře Char"/>
    <w:link w:val="Pedmtkomente"/>
    <w:uiPriority w:val="99"/>
    <w:semiHidden/>
    <w:rsid w:val="008C7B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7276"/>
    <w:rPr>
      <w:sz w:val="24"/>
      <w:szCs w:val="24"/>
    </w:rPr>
  </w:style>
  <w:style w:type="paragraph" w:styleId="Nadpis1">
    <w:name w:val="heading 1"/>
    <w:basedOn w:val="Normln"/>
    <w:next w:val="Normln"/>
    <w:link w:val="Nadpis1Char"/>
    <w:qFormat/>
    <w:pPr>
      <w:keepNext/>
      <w:widowControl w:val="0"/>
      <w:pBdr>
        <w:bottom w:val="single" w:sz="6" w:space="0" w:color="auto"/>
      </w:pBdr>
      <w:autoSpaceDE w:val="0"/>
      <w:autoSpaceDN w:val="0"/>
      <w:adjustRightInd w:val="0"/>
      <w:jc w:val="both"/>
      <w:outlineLvl w:val="0"/>
    </w:pPr>
    <w:rPr>
      <w:rFonts w:ascii="Arial" w:hAnsi="Arial"/>
      <w:b/>
      <w:bCs/>
      <w:i/>
      <w:iCs/>
      <w:lang w:val="x-none" w:eastAsia="x-none"/>
    </w:rPr>
  </w:style>
  <w:style w:type="paragraph" w:styleId="Nadpis2">
    <w:name w:val="heading 2"/>
    <w:basedOn w:val="Normln"/>
    <w:next w:val="Normln"/>
    <w:link w:val="Nadpis2Char"/>
    <w:qFormat/>
    <w:pPr>
      <w:keepNext/>
      <w:widowControl w:val="0"/>
      <w:autoSpaceDE w:val="0"/>
      <w:autoSpaceDN w:val="0"/>
      <w:adjustRightInd w:val="0"/>
      <w:jc w:val="both"/>
      <w:outlineLvl w:val="1"/>
    </w:pPr>
    <w:rPr>
      <w:rFonts w:ascii="Arial" w:hAnsi="Arial"/>
      <w:b/>
      <w:bCs/>
      <w:i/>
      <w:iCs/>
      <w:u w:val="single"/>
      <w:lang w:val="x-none" w:eastAsia="x-none"/>
    </w:rPr>
  </w:style>
  <w:style w:type="paragraph" w:styleId="Nadpis3">
    <w:name w:val="heading 3"/>
    <w:basedOn w:val="Normln"/>
    <w:next w:val="Normln"/>
    <w:link w:val="Nadpis3Char"/>
    <w:qFormat/>
    <w:pPr>
      <w:keepNext/>
      <w:widowControl w:val="0"/>
      <w:autoSpaceDE w:val="0"/>
      <w:autoSpaceDN w:val="0"/>
      <w:adjustRightInd w:val="0"/>
      <w:outlineLvl w:val="2"/>
    </w:pPr>
    <w:rPr>
      <w:rFonts w:ascii="Arial" w:hAnsi="Arial"/>
      <w:b/>
      <w:bCs/>
      <w:i/>
      <w:iCs/>
      <w:sz w:val="20"/>
      <w:szCs w:val="20"/>
      <w:u w:val="single"/>
      <w:lang w:val="x-none" w:eastAsia="x-none"/>
    </w:rPr>
  </w:style>
  <w:style w:type="paragraph" w:styleId="Nadpis4">
    <w:name w:val="heading 4"/>
    <w:basedOn w:val="Normln"/>
    <w:next w:val="Normln"/>
    <w:qFormat/>
    <w:pPr>
      <w:keepNext/>
      <w:widowControl w:val="0"/>
      <w:autoSpaceDE w:val="0"/>
      <w:autoSpaceDN w:val="0"/>
      <w:adjustRightInd w:val="0"/>
      <w:jc w:val="both"/>
      <w:outlineLvl w:val="3"/>
    </w:pPr>
    <w:rPr>
      <w:rFonts w:ascii="Arial" w:hAnsi="Arial" w:cs="Arial"/>
      <w:b/>
      <w:bCs/>
      <w:i/>
      <w:iCs/>
      <w:sz w:val="20"/>
      <w:szCs w:val="20"/>
      <w:u w:val="single"/>
    </w:rPr>
  </w:style>
  <w:style w:type="paragraph" w:styleId="Nadpis5">
    <w:name w:val="heading 5"/>
    <w:basedOn w:val="Normln"/>
    <w:next w:val="Normln"/>
    <w:qFormat/>
    <w:pPr>
      <w:keepNext/>
      <w:widowControl w:val="0"/>
      <w:autoSpaceDE w:val="0"/>
      <w:autoSpaceDN w:val="0"/>
      <w:adjustRightInd w:val="0"/>
      <w:jc w:val="both"/>
      <w:outlineLvl w:val="4"/>
    </w:pPr>
    <w:rPr>
      <w:rFonts w:ascii="Arial" w:hAnsi="Arial" w:cs="Arial"/>
      <w:i/>
      <w:iCs/>
      <w:sz w:val="20"/>
      <w:szCs w:val="20"/>
    </w:rPr>
  </w:style>
  <w:style w:type="paragraph" w:styleId="Nadpis6">
    <w:name w:val="heading 6"/>
    <w:basedOn w:val="Normln"/>
    <w:next w:val="Normln"/>
    <w:qFormat/>
    <w:pPr>
      <w:keepNext/>
      <w:widowControl w:val="0"/>
      <w:autoSpaceDE w:val="0"/>
      <w:autoSpaceDN w:val="0"/>
      <w:adjustRightInd w:val="0"/>
      <w:outlineLvl w:val="5"/>
    </w:pPr>
    <w:rPr>
      <w:rFonts w:ascii="Arial" w:hAnsi="Arial" w:cs="Arial"/>
      <w:i/>
      <w:iCs/>
      <w:sz w:val="20"/>
      <w:szCs w:val="20"/>
    </w:rPr>
  </w:style>
  <w:style w:type="paragraph" w:styleId="Nadpis7">
    <w:name w:val="heading 7"/>
    <w:basedOn w:val="Normln"/>
    <w:next w:val="Normln"/>
    <w:qFormat/>
    <w:pPr>
      <w:keepNext/>
      <w:widowControl w:val="0"/>
      <w:autoSpaceDE w:val="0"/>
      <w:autoSpaceDN w:val="0"/>
      <w:adjustRightInd w:val="0"/>
      <w:outlineLvl w:val="6"/>
    </w:pPr>
    <w:rPr>
      <w:rFonts w:ascii="Arial" w:hAnsi="Arial" w:cs="Arial"/>
      <w:i/>
      <w:iCs/>
      <w:color w:val="800080"/>
      <w:sz w:val="20"/>
      <w:szCs w:val="20"/>
    </w:rPr>
  </w:style>
  <w:style w:type="paragraph" w:styleId="Nadpis8">
    <w:name w:val="heading 8"/>
    <w:basedOn w:val="Normln"/>
    <w:next w:val="Normln"/>
    <w:qFormat/>
    <w:pPr>
      <w:keepNext/>
      <w:outlineLvl w:val="7"/>
    </w:pPr>
    <w:rPr>
      <w:i/>
      <w:iCs/>
    </w:rPr>
  </w:style>
  <w:style w:type="paragraph" w:styleId="Nadpis9">
    <w:name w:val="heading 9"/>
    <w:basedOn w:val="Normln"/>
    <w:next w:val="Normln"/>
    <w:qFormat/>
    <w:pPr>
      <w:keepNext/>
      <w:widowControl w:val="0"/>
      <w:autoSpaceDE w:val="0"/>
      <w:autoSpaceDN w:val="0"/>
      <w:adjustRightInd w:val="0"/>
      <w:outlineLvl w:val="8"/>
    </w:pPr>
    <w:rPr>
      <w:rFonts w:ascii="Arial" w:hAnsi="Arial" w:cs="Arial"/>
      <w:i/>
      <w:i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widowControl w:val="0"/>
      <w:autoSpaceDE w:val="0"/>
      <w:autoSpaceDN w:val="0"/>
      <w:adjustRightInd w:val="0"/>
      <w:jc w:val="both"/>
    </w:pPr>
    <w:rPr>
      <w:rFonts w:ascii="Arial" w:hAnsi="Arial"/>
      <w:i/>
      <w:iCs/>
      <w:sz w:val="20"/>
      <w:szCs w:val="20"/>
      <w:lang w:val="x-none" w:eastAsia="x-none"/>
    </w:rPr>
  </w:style>
  <w:style w:type="paragraph" w:styleId="Zkladntext">
    <w:name w:val="Body Text"/>
    <w:basedOn w:val="Normln"/>
    <w:link w:val="ZkladntextChar"/>
    <w:semiHidden/>
    <w:pPr>
      <w:widowControl w:val="0"/>
      <w:autoSpaceDE w:val="0"/>
      <w:autoSpaceDN w:val="0"/>
      <w:adjustRightInd w:val="0"/>
      <w:jc w:val="both"/>
    </w:pPr>
    <w:rPr>
      <w:rFonts w:ascii="Arial" w:hAnsi="Arial"/>
      <w:b/>
      <w:bCs/>
      <w:i/>
      <w:iCs/>
      <w:sz w:val="20"/>
      <w:szCs w:val="20"/>
      <w:lang w:val="x-none" w:eastAsia="x-non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customStyle="1" w:styleId="xl24">
    <w:name w:val="xl24"/>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rPr>
  </w:style>
  <w:style w:type="paragraph" w:customStyle="1" w:styleId="xl25">
    <w:name w:val="xl25"/>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rPr>
  </w:style>
  <w:style w:type="paragraph" w:customStyle="1" w:styleId="xl26">
    <w:name w:val="xl26"/>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rPr>
  </w:style>
  <w:style w:type="paragraph" w:styleId="Zkladntext3">
    <w:name w:val="Body Text 3"/>
    <w:basedOn w:val="Normln"/>
    <w:semiHidden/>
    <w:pPr>
      <w:widowControl w:val="0"/>
      <w:autoSpaceDE w:val="0"/>
      <w:autoSpaceDN w:val="0"/>
      <w:adjustRightInd w:val="0"/>
      <w:jc w:val="both"/>
    </w:pPr>
    <w:rPr>
      <w:rFonts w:ascii="Arial" w:hAnsi="Arial" w:cs="Arial"/>
      <w:b/>
      <w:bCs/>
      <w:i/>
      <w:iCs/>
      <w:sz w:val="28"/>
      <w:szCs w:val="28"/>
    </w:rPr>
  </w:style>
  <w:style w:type="paragraph" w:styleId="Zkladntextodsazen2">
    <w:name w:val="Body Text Indent 2"/>
    <w:basedOn w:val="Normln"/>
    <w:semiHidden/>
    <w:pPr>
      <w:widowControl w:val="0"/>
      <w:autoSpaceDE w:val="0"/>
      <w:autoSpaceDN w:val="0"/>
      <w:adjustRightInd w:val="0"/>
      <w:ind w:left="720" w:hanging="720"/>
    </w:pPr>
    <w:rPr>
      <w:rFonts w:ascii="Arial" w:hAnsi="Arial" w:cs="Arial"/>
      <w:i/>
      <w:iCs/>
      <w:sz w:val="28"/>
      <w:szCs w:val="28"/>
    </w:rPr>
  </w:style>
  <w:style w:type="paragraph" w:styleId="Zkladntextodsazen3">
    <w:name w:val="Body Text Indent 3"/>
    <w:basedOn w:val="Normln"/>
    <w:semiHidden/>
    <w:pPr>
      <w:widowControl w:val="0"/>
      <w:autoSpaceDE w:val="0"/>
      <w:autoSpaceDN w:val="0"/>
      <w:adjustRightInd w:val="0"/>
      <w:ind w:left="5040"/>
      <w:jc w:val="both"/>
    </w:pPr>
    <w:rPr>
      <w:rFonts w:ascii="Arial" w:hAnsi="Arial" w:cs="Arial"/>
      <w:i/>
      <w:iCs/>
      <w:color w:val="0000FF"/>
      <w:sz w:val="20"/>
      <w:szCs w:val="20"/>
    </w:rPr>
  </w:style>
  <w:style w:type="paragraph" w:customStyle="1" w:styleId="xl29">
    <w:name w:val="xl29"/>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w:eastAsia="Arial Unicode MS" w:hAnsi="Arial" w:cs="Arial Unicode MS"/>
      <w:i/>
      <w:iCs/>
    </w:rPr>
  </w:style>
  <w:style w:type="paragraph" w:customStyle="1" w:styleId="xl30">
    <w:name w:val="xl30"/>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both"/>
    </w:pPr>
    <w:rPr>
      <w:rFonts w:ascii="Arial" w:eastAsia="Arial Unicode MS" w:hAnsi="Arial" w:cs="Arial"/>
      <w:i/>
      <w:iCs/>
    </w:rPr>
  </w:style>
  <w:style w:type="paragraph" w:customStyle="1" w:styleId="xl31">
    <w:name w:val="xl31"/>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pPr>
    <w:rPr>
      <w:rFonts w:ascii="Arial" w:eastAsia="Arial Unicode MS" w:hAnsi="Arial" w:cs="Arial"/>
      <w:i/>
      <w:iCs/>
    </w:rPr>
  </w:style>
  <w:style w:type="paragraph" w:customStyle="1" w:styleId="xl32">
    <w:name w:val="xl32"/>
    <w:basedOn w:val="Normln"/>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both"/>
    </w:pPr>
    <w:rPr>
      <w:rFonts w:ascii="Arial" w:eastAsia="Arial Unicode MS" w:hAnsi="Arial" w:cs="Arial"/>
      <w:i/>
      <w:iCs/>
    </w:rPr>
  </w:style>
  <w:style w:type="paragraph" w:customStyle="1" w:styleId="xl33">
    <w:name w:val="xl33"/>
    <w:basedOn w:val="Normln"/>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Unicode MS" w:eastAsia="Arial Unicode MS" w:hAnsi="Arial Unicode MS" w:cs="Arial Unicode MS"/>
    </w:rPr>
  </w:style>
  <w:style w:type="paragraph" w:customStyle="1" w:styleId="xl34">
    <w:name w:val="xl34"/>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rPr>
  </w:style>
  <w:style w:type="paragraph" w:customStyle="1" w:styleId="xl35">
    <w:name w:val="xl35"/>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both"/>
    </w:pPr>
    <w:rPr>
      <w:rFonts w:ascii="Arial" w:eastAsia="Arial Unicode MS" w:hAnsi="Arial" w:cs="Arial"/>
      <w:i/>
      <w:iCs/>
    </w:rPr>
  </w:style>
  <w:style w:type="paragraph" w:customStyle="1" w:styleId="xl36">
    <w:name w:val="xl36"/>
    <w:basedOn w:val="Normln"/>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both"/>
    </w:pPr>
    <w:rPr>
      <w:rFonts w:ascii="Arial" w:eastAsia="Arial Unicode MS" w:hAnsi="Arial" w:cs="Arial"/>
      <w:i/>
      <w:iCs/>
    </w:rPr>
  </w:style>
  <w:style w:type="paragraph" w:customStyle="1" w:styleId="xl37">
    <w:name w:val="xl37"/>
    <w:basedOn w:val="Normln"/>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Arial Unicode MS" w:eastAsia="Arial Unicode MS" w:hAnsi="Arial Unicode MS" w:cs="Arial Unicode MS"/>
      <w:i/>
      <w:iCs/>
    </w:rPr>
  </w:style>
  <w:style w:type="paragraph" w:customStyle="1" w:styleId="xl38">
    <w:name w:val="xl38"/>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Arial Unicode MS" w:eastAsia="Arial Unicode MS" w:hAnsi="Arial Unicode MS" w:cs="Arial Unicode MS"/>
      <w:i/>
      <w:iCs/>
    </w:rPr>
  </w:style>
  <w:style w:type="paragraph" w:customStyle="1" w:styleId="xl39">
    <w:name w:val="xl39"/>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both"/>
    </w:pPr>
    <w:rPr>
      <w:rFonts w:ascii="Arial" w:eastAsia="Arial Unicode MS" w:hAnsi="Arial" w:cs="Arial"/>
      <w:i/>
      <w:iCs/>
    </w:rPr>
  </w:style>
  <w:style w:type="paragraph" w:customStyle="1" w:styleId="xl40">
    <w:name w:val="xl40"/>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i/>
      <w:iCs/>
    </w:rPr>
  </w:style>
  <w:style w:type="paragraph" w:customStyle="1" w:styleId="xl41">
    <w:name w:val="xl41"/>
    <w:basedOn w:val="Normln"/>
    <w:pPr>
      <w:pBdr>
        <w:bottom w:val="single" w:sz="4" w:space="0" w:color="auto"/>
      </w:pBdr>
      <w:spacing w:before="100" w:beforeAutospacing="1" w:after="100" w:afterAutospacing="1"/>
    </w:pPr>
    <w:rPr>
      <w:rFonts w:ascii="Arial" w:eastAsia="Arial Unicode MS" w:hAnsi="Arial" w:cs="Arial Unicode MS"/>
      <w:i/>
      <w:iCs/>
      <w:sz w:val="28"/>
      <w:szCs w:val="28"/>
    </w:rPr>
  </w:style>
  <w:style w:type="paragraph" w:customStyle="1" w:styleId="xl42">
    <w:name w:val="xl42"/>
    <w:basedOn w:val="Normln"/>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i/>
      <w:iCs/>
    </w:rPr>
  </w:style>
  <w:style w:type="paragraph" w:customStyle="1" w:styleId="xl44">
    <w:name w:val="xl44"/>
    <w:basedOn w:val="Normln"/>
    <w:pPr>
      <w:pBdr>
        <w:bottom w:val="single" w:sz="4" w:space="0" w:color="auto"/>
      </w:pBdr>
      <w:spacing w:before="100" w:beforeAutospacing="1" w:after="100" w:afterAutospacing="1"/>
    </w:pPr>
    <w:rPr>
      <w:rFonts w:ascii="Arial" w:eastAsia="Arial Unicode MS" w:hAnsi="Arial" w:cs="Arial Unicode MS"/>
      <w:i/>
      <w:iCs/>
      <w:sz w:val="28"/>
      <w:szCs w:val="28"/>
    </w:rPr>
  </w:style>
  <w:style w:type="paragraph" w:customStyle="1" w:styleId="xl45">
    <w:name w:val="xl45"/>
    <w:basedOn w:val="Normln"/>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ZkladntextF2">
    <w:name w:val="Základní text.F2"/>
    <w:basedOn w:val="Normln"/>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pPr>
    <w:rPr>
      <w:rFonts w:ascii="Arial" w:hAnsi="Arial"/>
      <w:sz w:val="20"/>
      <w:szCs w:val="20"/>
    </w:rPr>
  </w:style>
  <w:style w:type="paragraph" w:styleId="Seznam">
    <w:name w:val="List"/>
    <w:basedOn w:val="Normln"/>
    <w:semiHidden/>
    <w:pPr>
      <w:ind w:left="283" w:hanging="283"/>
    </w:pPr>
    <w:rPr>
      <w:szCs w:val="20"/>
    </w:rPr>
  </w:style>
  <w:style w:type="paragraph" w:customStyle="1" w:styleId="Zkladntextodsazen31">
    <w:name w:val="Základní text odsazený 31"/>
    <w:basedOn w:val="Normln"/>
    <w:pPr>
      <w:suppressAutoHyphens/>
      <w:overflowPunct w:val="0"/>
      <w:autoSpaceDE w:val="0"/>
      <w:autoSpaceDN w:val="0"/>
      <w:adjustRightInd w:val="0"/>
      <w:spacing w:line="240" w:lineRule="atLeast"/>
      <w:ind w:firstLine="709"/>
      <w:jc w:val="both"/>
      <w:textAlignment w:val="baseline"/>
    </w:pPr>
    <w:rPr>
      <w:szCs w:val="20"/>
    </w:rPr>
  </w:style>
  <w:style w:type="paragraph" w:customStyle="1" w:styleId="xl27">
    <w:name w:val="xl27"/>
    <w:basedOn w:val="Normln"/>
    <w:pPr>
      <w:spacing w:before="100" w:beforeAutospacing="1" w:after="100" w:afterAutospacing="1"/>
    </w:pPr>
    <w:rPr>
      <w:rFonts w:ascii="Arial Unicode MS" w:eastAsia="Arial Unicode MS" w:hAnsi="Arial Unicode MS" w:cs="Arial Unicode MS"/>
      <w:i/>
      <w:iCs/>
    </w:rPr>
  </w:style>
  <w:style w:type="paragraph" w:customStyle="1" w:styleId="xl28">
    <w:name w:val="xl28"/>
    <w:basedOn w:val="Normln"/>
    <w:pPr>
      <w:spacing w:before="100" w:beforeAutospacing="1" w:after="100" w:afterAutospacing="1"/>
    </w:pPr>
    <w:rPr>
      <w:rFonts w:ascii="Arial" w:eastAsia="Arial Unicode MS" w:hAnsi="Arial" w:cs="Arial"/>
      <w:i/>
      <w:iCs/>
    </w:rPr>
  </w:style>
  <w:style w:type="paragraph" w:customStyle="1" w:styleId="xl46">
    <w:name w:val="xl46"/>
    <w:basedOn w:val="Normln"/>
    <w:pPr>
      <w:pBdr>
        <w:top w:val="single" w:sz="8" w:space="0" w:color="auto"/>
      </w:pBdr>
      <w:spacing w:before="100" w:beforeAutospacing="1" w:after="100" w:afterAutospacing="1"/>
    </w:pPr>
    <w:rPr>
      <w:rFonts w:ascii="Arial" w:eastAsia="Arial Unicode MS" w:hAnsi="Arial" w:cs="Arial"/>
      <w:i/>
      <w:iCs/>
    </w:rPr>
  </w:style>
  <w:style w:type="paragraph" w:customStyle="1" w:styleId="xl47">
    <w:name w:val="xl47"/>
    <w:basedOn w:val="Normln"/>
    <w:pPr>
      <w:pBdr>
        <w:top w:val="single" w:sz="8" w:space="0" w:color="auto"/>
      </w:pBdr>
      <w:spacing w:before="100" w:beforeAutospacing="1" w:after="100" w:afterAutospacing="1"/>
      <w:jc w:val="both"/>
    </w:pPr>
    <w:rPr>
      <w:rFonts w:ascii="Arial" w:eastAsia="Arial Unicode MS" w:hAnsi="Arial" w:cs="Arial"/>
      <w:i/>
      <w:iCs/>
    </w:rPr>
  </w:style>
  <w:style w:type="paragraph" w:customStyle="1" w:styleId="xl48">
    <w:name w:val="xl48"/>
    <w:basedOn w:val="Normln"/>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ln"/>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0">
    <w:name w:val="xl50"/>
    <w:basedOn w:val="Normln"/>
    <w:pPr>
      <w:pBdr>
        <w:left w:val="single" w:sz="8" w:space="0" w:color="auto"/>
      </w:pBdr>
      <w:spacing w:before="100" w:beforeAutospacing="1" w:after="100" w:afterAutospacing="1"/>
      <w:jc w:val="both"/>
    </w:pPr>
    <w:rPr>
      <w:rFonts w:ascii="Arial" w:eastAsia="Arial Unicode MS" w:hAnsi="Arial" w:cs="Arial"/>
      <w:i/>
      <w:iCs/>
      <w:sz w:val="16"/>
      <w:szCs w:val="16"/>
    </w:rPr>
  </w:style>
  <w:style w:type="paragraph" w:customStyle="1" w:styleId="xl51">
    <w:name w:val="xl51"/>
    <w:basedOn w:val="Normln"/>
    <w:pPr>
      <w:pBdr>
        <w:right w:val="single" w:sz="8" w:space="0" w:color="auto"/>
      </w:pBdr>
      <w:spacing w:before="100" w:beforeAutospacing="1" w:after="100" w:afterAutospacing="1"/>
    </w:pPr>
    <w:rPr>
      <w:rFonts w:ascii="Arial Unicode MS" w:eastAsia="Arial Unicode MS" w:hAnsi="Arial Unicode MS" w:cs="Arial Unicode MS"/>
      <w:i/>
      <w:iCs/>
    </w:rPr>
  </w:style>
  <w:style w:type="paragraph" w:customStyle="1" w:styleId="xl52">
    <w:name w:val="xl52"/>
    <w:basedOn w:val="Normln"/>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ln"/>
    <w:pPr>
      <w:pBdr>
        <w:left w:val="single" w:sz="8" w:space="0" w:color="auto"/>
        <w:bottom w:val="single" w:sz="8" w:space="0" w:color="auto"/>
      </w:pBdr>
      <w:spacing w:before="100" w:beforeAutospacing="1" w:after="100" w:afterAutospacing="1"/>
      <w:jc w:val="both"/>
    </w:pPr>
    <w:rPr>
      <w:rFonts w:ascii="Arial" w:eastAsia="Arial Unicode MS" w:hAnsi="Arial" w:cs="Arial"/>
      <w:i/>
      <w:iCs/>
    </w:rPr>
  </w:style>
  <w:style w:type="paragraph" w:customStyle="1" w:styleId="xl54">
    <w:name w:val="xl54"/>
    <w:basedOn w:val="Normln"/>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Normln"/>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i/>
      <w:iCs/>
    </w:rPr>
  </w:style>
  <w:style w:type="paragraph" w:customStyle="1" w:styleId="xl56">
    <w:name w:val="xl56"/>
    <w:basedOn w:val="Normln"/>
    <w:pPr>
      <w:spacing w:before="100" w:beforeAutospacing="1" w:after="100" w:afterAutospacing="1"/>
    </w:pPr>
    <w:rPr>
      <w:rFonts w:ascii="Arial" w:eastAsia="Arial Unicode MS" w:hAnsi="Arial" w:cs="Arial"/>
    </w:rPr>
  </w:style>
  <w:style w:type="paragraph" w:customStyle="1" w:styleId="xl57">
    <w:name w:val="xl57"/>
    <w:basedOn w:val="Normln"/>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eastAsia="Arial Unicode MS" w:hAnsi="Arial" w:cs="Arial"/>
      <w:i/>
      <w:iCs/>
    </w:rPr>
  </w:style>
  <w:style w:type="paragraph" w:customStyle="1" w:styleId="xl58">
    <w:name w:val="xl58"/>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i/>
      <w:iCs/>
    </w:rPr>
  </w:style>
  <w:style w:type="paragraph" w:customStyle="1" w:styleId="xl59">
    <w:name w:val="xl59"/>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i/>
      <w:iCs/>
    </w:rPr>
  </w:style>
  <w:style w:type="paragraph" w:customStyle="1" w:styleId="xl60">
    <w:name w:val="xl60"/>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i/>
      <w:iCs/>
    </w:rPr>
  </w:style>
  <w:style w:type="paragraph" w:customStyle="1" w:styleId="xl61">
    <w:name w:val="xl61"/>
    <w:basedOn w:val="Normln"/>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i/>
      <w:iCs/>
    </w:rPr>
  </w:style>
  <w:style w:type="paragraph" w:customStyle="1" w:styleId="xl62">
    <w:name w:val="xl62"/>
    <w:basedOn w:val="Normln"/>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Arial" w:eastAsia="Arial Unicode MS" w:hAnsi="Arial" w:cs="Arial"/>
      <w:i/>
      <w:iCs/>
    </w:rPr>
  </w:style>
  <w:style w:type="paragraph" w:customStyle="1" w:styleId="xl63">
    <w:name w:val="xl63"/>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i/>
      <w:iCs/>
    </w:rPr>
  </w:style>
  <w:style w:type="paragraph" w:customStyle="1" w:styleId="xl64">
    <w:name w:val="xl64"/>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Unicode MS" w:eastAsia="Arial Unicode MS" w:hAnsi="Arial Unicode MS" w:cs="Arial Unicode MS"/>
      <w:i/>
      <w:iCs/>
    </w:rPr>
  </w:style>
  <w:style w:type="paragraph" w:customStyle="1" w:styleId="xl65">
    <w:name w:val="xl65"/>
    <w:basedOn w:val="Normln"/>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b/>
      <w:bCs/>
      <w:i/>
      <w:iCs/>
    </w:rPr>
  </w:style>
  <w:style w:type="paragraph" w:customStyle="1" w:styleId="xl66">
    <w:name w:val="xl66"/>
    <w:basedOn w:val="Normln"/>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eastAsia="Arial Unicode MS" w:hAnsi="Arial" w:cs="Arial"/>
      <w:i/>
      <w:iCs/>
      <w:sz w:val="16"/>
      <w:szCs w:val="16"/>
    </w:rPr>
  </w:style>
  <w:style w:type="paragraph" w:customStyle="1" w:styleId="xl67">
    <w:name w:val="xl67"/>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i/>
      <w:iCs/>
    </w:rPr>
  </w:style>
  <w:style w:type="paragraph" w:customStyle="1" w:styleId="xl68">
    <w:name w:val="xl68"/>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i/>
      <w:iCs/>
    </w:rPr>
  </w:style>
  <w:style w:type="paragraph" w:customStyle="1" w:styleId="xl69">
    <w:name w:val="xl69"/>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i/>
      <w:iCs/>
    </w:rPr>
  </w:style>
  <w:style w:type="paragraph" w:customStyle="1" w:styleId="xl70">
    <w:name w:val="xl70"/>
    <w:basedOn w:val="Normln"/>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b/>
      <w:bCs/>
      <w:i/>
      <w:iCs/>
    </w:rPr>
  </w:style>
  <w:style w:type="paragraph" w:customStyle="1" w:styleId="xl71">
    <w:name w:val="xl71"/>
    <w:basedOn w:val="Normln"/>
    <w:pPr>
      <w:spacing w:before="100" w:beforeAutospacing="1" w:after="100" w:afterAutospacing="1"/>
    </w:pPr>
    <w:rPr>
      <w:rFonts w:ascii="Arial Unicode MS" w:eastAsia="Arial Unicode MS" w:hAnsi="Arial Unicode MS" w:cs="Arial Unicode MS"/>
      <w:i/>
      <w:iCs/>
    </w:rPr>
  </w:style>
  <w:style w:type="paragraph" w:customStyle="1" w:styleId="xl72">
    <w:name w:val="xl72"/>
    <w:basedOn w:val="Normln"/>
    <w:pPr>
      <w:spacing w:before="100" w:beforeAutospacing="1" w:after="100" w:afterAutospacing="1"/>
    </w:pPr>
    <w:rPr>
      <w:rFonts w:ascii="Arial Unicode MS" w:eastAsia="Arial Unicode MS" w:hAnsi="Arial Unicode MS" w:cs="Arial Unicode MS"/>
      <w:i/>
      <w:iCs/>
    </w:rPr>
  </w:style>
  <w:style w:type="paragraph" w:customStyle="1" w:styleId="xl73">
    <w:name w:val="xl73"/>
    <w:basedOn w:val="Normln"/>
    <w:pPr>
      <w:spacing w:before="100" w:beforeAutospacing="1" w:after="100" w:afterAutospacing="1"/>
      <w:jc w:val="center"/>
    </w:pPr>
    <w:rPr>
      <w:rFonts w:ascii="Arial Unicode MS" w:eastAsia="Arial Unicode MS" w:hAnsi="Arial Unicode MS" w:cs="Arial Unicode MS"/>
    </w:rPr>
  </w:style>
  <w:style w:type="paragraph" w:customStyle="1" w:styleId="xl74">
    <w:name w:val="xl74"/>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i/>
      <w:iCs/>
    </w:rPr>
  </w:style>
  <w:style w:type="paragraph" w:customStyle="1" w:styleId="xl75">
    <w:name w:val="xl75"/>
    <w:basedOn w:val="Normln"/>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both"/>
    </w:pPr>
    <w:rPr>
      <w:rFonts w:ascii="Arial" w:eastAsia="Arial Unicode MS" w:hAnsi="Arial" w:cs="Arial"/>
      <w:i/>
      <w:iCs/>
    </w:rPr>
  </w:style>
  <w:style w:type="paragraph" w:customStyle="1" w:styleId="xl76">
    <w:name w:val="xl76"/>
    <w:basedOn w:val="Normln"/>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both"/>
    </w:pPr>
    <w:rPr>
      <w:rFonts w:ascii="Arial" w:eastAsia="Arial Unicode MS" w:hAnsi="Arial" w:cs="Arial"/>
      <w:i/>
      <w:iCs/>
    </w:rPr>
  </w:style>
  <w:style w:type="paragraph" w:customStyle="1" w:styleId="Nadpis1EIAChar">
    <w:name w:val="Nadpis 1 EIA Char"/>
    <w:basedOn w:val="Nadpis1"/>
    <w:pPr>
      <w:widowControl/>
      <w:pBdr>
        <w:bottom w:val="none" w:sz="0" w:space="0" w:color="auto"/>
      </w:pBdr>
      <w:autoSpaceDE/>
      <w:autoSpaceDN/>
      <w:adjustRightInd/>
      <w:spacing w:before="240" w:after="60" w:line="300" w:lineRule="atLeast"/>
      <w:ind w:firstLine="709"/>
    </w:pPr>
    <w:rPr>
      <w:i w:val="0"/>
      <w:iCs w:val="0"/>
      <w:caps/>
      <w:kern w:val="28"/>
      <w:sz w:val="32"/>
      <w:szCs w:val="32"/>
    </w:rPr>
  </w:style>
  <w:style w:type="paragraph" w:customStyle="1" w:styleId="NormlnEIAChar">
    <w:name w:val="Normální EIA Char"/>
    <w:basedOn w:val="Normln"/>
    <w:pPr>
      <w:spacing w:before="60" w:line="300" w:lineRule="atLeast"/>
      <w:ind w:firstLine="709"/>
      <w:jc w:val="both"/>
    </w:pPr>
    <w:rPr>
      <w:sz w:val="22"/>
      <w:szCs w:val="22"/>
    </w:rPr>
  </w:style>
  <w:style w:type="paragraph" w:customStyle="1" w:styleId="NormlnEIA">
    <w:name w:val="Normální EIA"/>
    <w:basedOn w:val="Normln"/>
    <w:pPr>
      <w:spacing w:before="60" w:line="300" w:lineRule="atLeast"/>
      <w:ind w:firstLine="709"/>
      <w:jc w:val="both"/>
    </w:pPr>
    <w:rPr>
      <w:sz w:val="22"/>
      <w:szCs w:val="22"/>
    </w:rPr>
  </w:style>
  <w:style w:type="paragraph" w:customStyle="1" w:styleId="NormlnEIAChar2">
    <w:name w:val="Normální EIA Char2"/>
    <w:basedOn w:val="Normln"/>
    <w:pPr>
      <w:spacing w:before="60" w:line="300" w:lineRule="atLeast"/>
      <w:ind w:firstLine="709"/>
      <w:jc w:val="both"/>
    </w:pPr>
    <w:rPr>
      <w:sz w:val="22"/>
      <w:szCs w:val="22"/>
    </w:rPr>
  </w:style>
  <w:style w:type="paragraph" w:customStyle="1" w:styleId="font5">
    <w:name w:val="font5"/>
    <w:basedOn w:val="Normln"/>
    <w:pPr>
      <w:spacing w:before="100" w:beforeAutospacing="1" w:after="100" w:afterAutospacing="1"/>
    </w:pPr>
    <w:rPr>
      <w:rFonts w:ascii="Arial" w:eastAsia="Arial Unicode MS" w:hAnsi="Arial" w:cs="Arial"/>
      <w:i/>
      <w:iCs/>
      <w:sz w:val="20"/>
      <w:szCs w:val="20"/>
    </w:rPr>
  </w:style>
  <w:style w:type="paragraph" w:customStyle="1" w:styleId="xl77">
    <w:name w:val="xl77"/>
    <w:basedOn w:val="Normln"/>
    <w:pPr>
      <w:pBdr>
        <w:top w:val="single" w:sz="4" w:space="0" w:color="auto"/>
        <w:left w:val="single" w:sz="4" w:space="0" w:color="auto"/>
        <w:bottom w:val="single" w:sz="8" w:space="0" w:color="auto"/>
        <w:right w:val="single" w:sz="8" w:space="0" w:color="auto"/>
      </w:pBdr>
      <w:shd w:val="clear" w:color="auto" w:fill="FFFF99"/>
      <w:spacing w:before="100" w:beforeAutospacing="1" w:after="100" w:afterAutospacing="1"/>
    </w:pPr>
    <w:rPr>
      <w:rFonts w:ascii="Arial" w:eastAsia="Arial Unicode MS" w:hAnsi="Arial" w:cs="Arial"/>
      <w:i/>
      <w:iCs/>
    </w:rPr>
  </w:style>
  <w:style w:type="character" w:styleId="Hypertextovodkaz">
    <w:name w:val="Hyperlink"/>
    <w:semiHidden/>
    <w:rPr>
      <w:strike w:val="0"/>
      <w:dstrike w:val="0"/>
      <w:color w:val="0000FF"/>
      <w:u w:val="none"/>
      <w:effect w:val="none"/>
    </w:rPr>
  </w:style>
  <w:style w:type="paragraph" w:styleId="Normlnweb">
    <w:name w:val="Normal (Web)"/>
    <w:basedOn w:val="Normln"/>
    <w:semiHidden/>
    <w:pPr>
      <w:spacing w:before="100" w:beforeAutospacing="1" w:after="100" w:afterAutospacing="1"/>
    </w:pPr>
    <w:rPr>
      <w:rFonts w:ascii="Arial Unicode MS" w:eastAsia="Arial Unicode MS" w:hAnsi="Arial Unicode MS" w:cs="Arial Unicode MS"/>
    </w:rPr>
  </w:style>
  <w:style w:type="paragraph" w:customStyle="1" w:styleId="Default">
    <w:name w:val="Default"/>
    <w:pPr>
      <w:autoSpaceDE w:val="0"/>
      <w:autoSpaceDN w:val="0"/>
      <w:adjustRightInd w:val="0"/>
    </w:pPr>
    <w:rPr>
      <w:color w:val="000000"/>
      <w:sz w:val="24"/>
      <w:szCs w:val="24"/>
    </w:rPr>
  </w:style>
  <w:style w:type="character" w:styleId="Sledovanodkaz">
    <w:name w:val="FollowedHyperlink"/>
    <w:semiHidden/>
    <w:rPr>
      <w:color w:val="800080"/>
      <w:u w:val="single"/>
    </w:rPr>
  </w:style>
  <w:style w:type="paragraph" w:styleId="Zkladntext2">
    <w:name w:val="Body Text 2"/>
    <w:basedOn w:val="Normln"/>
    <w:semiHidden/>
    <w:pPr>
      <w:widowControl w:val="0"/>
      <w:tabs>
        <w:tab w:val="left" w:pos="56"/>
      </w:tabs>
      <w:spacing w:before="120" w:line="240" w:lineRule="atLeast"/>
      <w:jc w:val="both"/>
    </w:pPr>
    <w:rPr>
      <w:snapToGrid w:val="0"/>
      <w:szCs w:val="20"/>
    </w:rPr>
  </w:style>
  <w:style w:type="paragraph" w:styleId="Seznamsodrkami">
    <w:name w:val="List Bullet"/>
    <w:basedOn w:val="Normln"/>
    <w:uiPriority w:val="99"/>
    <w:unhideWhenUsed/>
    <w:rsid w:val="003A5C17"/>
    <w:pPr>
      <w:numPr>
        <w:numId w:val="1"/>
      </w:numPr>
      <w:contextualSpacing/>
    </w:pPr>
  </w:style>
  <w:style w:type="character" w:customStyle="1" w:styleId="Nadpis1Char">
    <w:name w:val="Nadpis 1 Char"/>
    <w:link w:val="Nadpis1"/>
    <w:rsid w:val="003579A0"/>
    <w:rPr>
      <w:rFonts w:ascii="Arial" w:hAnsi="Arial" w:cs="Arial"/>
      <w:b/>
      <w:bCs/>
      <w:i/>
      <w:iCs/>
      <w:sz w:val="24"/>
      <w:szCs w:val="24"/>
    </w:rPr>
  </w:style>
  <w:style w:type="character" w:customStyle="1" w:styleId="Nadpis2Char">
    <w:name w:val="Nadpis 2 Char"/>
    <w:link w:val="Nadpis2"/>
    <w:rsid w:val="003579A0"/>
    <w:rPr>
      <w:rFonts w:ascii="Arial" w:hAnsi="Arial" w:cs="Arial"/>
      <w:b/>
      <w:bCs/>
      <w:i/>
      <w:iCs/>
      <w:sz w:val="24"/>
      <w:szCs w:val="24"/>
      <w:u w:val="single"/>
    </w:rPr>
  </w:style>
  <w:style w:type="character" w:customStyle="1" w:styleId="Nadpis3Char">
    <w:name w:val="Nadpis 3 Char"/>
    <w:link w:val="Nadpis3"/>
    <w:rsid w:val="003579A0"/>
    <w:rPr>
      <w:rFonts w:ascii="Arial" w:hAnsi="Arial" w:cs="Arial"/>
      <w:b/>
      <w:bCs/>
      <w:i/>
      <w:iCs/>
      <w:u w:val="single"/>
    </w:rPr>
  </w:style>
  <w:style w:type="character" w:customStyle="1" w:styleId="ZkladntextChar">
    <w:name w:val="Základní text Char"/>
    <w:link w:val="Zkladntext"/>
    <w:semiHidden/>
    <w:rsid w:val="003579A0"/>
    <w:rPr>
      <w:rFonts w:ascii="Arial" w:hAnsi="Arial" w:cs="Arial"/>
      <w:b/>
      <w:bCs/>
      <w:i/>
      <w:iCs/>
    </w:rPr>
  </w:style>
  <w:style w:type="character" w:customStyle="1" w:styleId="apple-style-span">
    <w:name w:val="apple-style-span"/>
    <w:rsid w:val="003579A0"/>
  </w:style>
  <w:style w:type="character" w:customStyle="1" w:styleId="ZkladntextodsazenChar">
    <w:name w:val="Základní text odsazený Char"/>
    <w:link w:val="Zkladntextodsazen"/>
    <w:rsid w:val="00FE4C99"/>
    <w:rPr>
      <w:rFonts w:ascii="Arial" w:hAnsi="Arial" w:cs="Arial"/>
      <w:i/>
      <w:iCs/>
    </w:rPr>
  </w:style>
  <w:style w:type="paragraph" w:styleId="Textbubliny">
    <w:name w:val="Balloon Text"/>
    <w:basedOn w:val="Normln"/>
    <w:link w:val="TextbublinyChar"/>
    <w:uiPriority w:val="99"/>
    <w:semiHidden/>
    <w:unhideWhenUsed/>
    <w:rsid w:val="002B1C32"/>
    <w:rPr>
      <w:rFonts w:ascii="Tahoma" w:hAnsi="Tahoma"/>
      <w:sz w:val="16"/>
      <w:szCs w:val="16"/>
      <w:lang w:val="x-none" w:eastAsia="x-none"/>
    </w:rPr>
  </w:style>
  <w:style w:type="character" w:customStyle="1" w:styleId="TextbublinyChar">
    <w:name w:val="Text bubliny Char"/>
    <w:link w:val="Textbubliny"/>
    <w:uiPriority w:val="99"/>
    <w:semiHidden/>
    <w:rsid w:val="002B1C32"/>
    <w:rPr>
      <w:rFonts w:ascii="Tahoma" w:hAnsi="Tahoma" w:cs="Tahoma"/>
      <w:sz w:val="16"/>
      <w:szCs w:val="16"/>
    </w:rPr>
  </w:style>
  <w:style w:type="table" w:styleId="Mkatabulky">
    <w:name w:val="Table Grid"/>
    <w:basedOn w:val="Normlntabulka"/>
    <w:uiPriority w:val="59"/>
    <w:rsid w:val="00F54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E060D"/>
    <w:pPr>
      <w:ind w:left="720"/>
      <w:contextualSpacing/>
    </w:pPr>
    <w:rPr>
      <w:rFonts w:ascii="Arial Narrow" w:hAnsi="Arial Narrow"/>
    </w:rPr>
  </w:style>
  <w:style w:type="character" w:styleId="PromnnHTML">
    <w:name w:val="HTML Variable"/>
    <w:uiPriority w:val="99"/>
    <w:semiHidden/>
    <w:unhideWhenUsed/>
    <w:rsid w:val="00D6012C"/>
    <w:rPr>
      <w:i/>
      <w:iCs/>
    </w:rPr>
  </w:style>
  <w:style w:type="paragraph" w:customStyle="1" w:styleId="para">
    <w:name w:val="para"/>
    <w:basedOn w:val="Normln"/>
    <w:rsid w:val="00D6012C"/>
    <w:pPr>
      <w:spacing w:before="100" w:beforeAutospacing="1" w:after="100" w:afterAutospacing="1"/>
    </w:pPr>
  </w:style>
  <w:style w:type="paragraph" w:customStyle="1" w:styleId="go">
    <w:name w:val="go"/>
    <w:basedOn w:val="Normln"/>
    <w:rsid w:val="00D6012C"/>
    <w:pPr>
      <w:spacing w:before="100" w:beforeAutospacing="1" w:after="100" w:afterAutospacing="1"/>
    </w:pPr>
  </w:style>
  <w:style w:type="character" w:styleId="Odkaznakoment">
    <w:name w:val="annotation reference"/>
    <w:uiPriority w:val="99"/>
    <w:semiHidden/>
    <w:unhideWhenUsed/>
    <w:rsid w:val="008C7BF9"/>
    <w:rPr>
      <w:sz w:val="16"/>
      <w:szCs w:val="16"/>
    </w:rPr>
  </w:style>
  <w:style w:type="paragraph" w:styleId="Textkomente">
    <w:name w:val="annotation text"/>
    <w:basedOn w:val="Normln"/>
    <w:link w:val="TextkomenteChar"/>
    <w:uiPriority w:val="99"/>
    <w:semiHidden/>
    <w:unhideWhenUsed/>
    <w:rsid w:val="008C7BF9"/>
    <w:rPr>
      <w:sz w:val="20"/>
      <w:szCs w:val="20"/>
    </w:rPr>
  </w:style>
  <w:style w:type="character" w:customStyle="1" w:styleId="TextkomenteChar">
    <w:name w:val="Text komentáře Char"/>
    <w:basedOn w:val="Standardnpsmoodstavce"/>
    <w:link w:val="Textkomente"/>
    <w:uiPriority w:val="99"/>
    <w:semiHidden/>
    <w:rsid w:val="008C7BF9"/>
  </w:style>
  <w:style w:type="paragraph" w:styleId="Pedmtkomente">
    <w:name w:val="annotation subject"/>
    <w:basedOn w:val="Textkomente"/>
    <w:next w:val="Textkomente"/>
    <w:link w:val="PedmtkomenteChar"/>
    <w:uiPriority w:val="99"/>
    <w:semiHidden/>
    <w:unhideWhenUsed/>
    <w:rsid w:val="008C7BF9"/>
    <w:rPr>
      <w:b/>
      <w:bCs/>
      <w:lang w:val="x-none" w:eastAsia="x-none"/>
    </w:rPr>
  </w:style>
  <w:style w:type="character" w:customStyle="1" w:styleId="PedmtkomenteChar">
    <w:name w:val="Předmět komentáře Char"/>
    <w:link w:val="Pedmtkomente"/>
    <w:uiPriority w:val="99"/>
    <w:semiHidden/>
    <w:rsid w:val="008C7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78041">
      <w:bodyDiv w:val="1"/>
      <w:marLeft w:val="0"/>
      <w:marRight w:val="0"/>
      <w:marTop w:val="0"/>
      <w:marBottom w:val="0"/>
      <w:divBdr>
        <w:top w:val="none" w:sz="0" w:space="0" w:color="auto"/>
        <w:left w:val="none" w:sz="0" w:space="0" w:color="auto"/>
        <w:bottom w:val="none" w:sz="0" w:space="0" w:color="auto"/>
        <w:right w:val="none" w:sz="0" w:space="0" w:color="auto"/>
      </w:divBdr>
    </w:div>
    <w:div w:id="93483307">
      <w:bodyDiv w:val="1"/>
      <w:marLeft w:val="0"/>
      <w:marRight w:val="0"/>
      <w:marTop w:val="0"/>
      <w:marBottom w:val="0"/>
      <w:divBdr>
        <w:top w:val="none" w:sz="0" w:space="0" w:color="auto"/>
        <w:left w:val="none" w:sz="0" w:space="0" w:color="auto"/>
        <w:bottom w:val="none" w:sz="0" w:space="0" w:color="auto"/>
        <w:right w:val="none" w:sz="0" w:space="0" w:color="auto"/>
      </w:divBdr>
    </w:div>
    <w:div w:id="123426888">
      <w:bodyDiv w:val="1"/>
      <w:marLeft w:val="0"/>
      <w:marRight w:val="0"/>
      <w:marTop w:val="0"/>
      <w:marBottom w:val="0"/>
      <w:divBdr>
        <w:top w:val="none" w:sz="0" w:space="0" w:color="auto"/>
        <w:left w:val="none" w:sz="0" w:space="0" w:color="auto"/>
        <w:bottom w:val="none" w:sz="0" w:space="0" w:color="auto"/>
        <w:right w:val="none" w:sz="0" w:space="0" w:color="auto"/>
      </w:divBdr>
    </w:div>
    <w:div w:id="125513638">
      <w:bodyDiv w:val="1"/>
      <w:marLeft w:val="0"/>
      <w:marRight w:val="0"/>
      <w:marTop w:val="0"/>
      <w:marBottom w:val="0"/>
      <w:divBdr>
        <w:top w:val="none" w:sz="0" w:space="0" w:color="auto"/>
        <w:left w:val="none" w:sz="0" w:space="0" w:color="auto"/>
        <w:bottom w:val="none" w:sz="0" w:space="0" w:color="auto"/>
        <w:right w:val="none" w:sz="0" w:space="0" w:color="auto"/>
      </w:divBdr>
    </w:div>
    <w:div w:id="170148696">
      <w:bodyDiv w:val="1"/>
      <w:marLeft w:val="0"/>
      <w:marRight w:val="0"/>
      <w:marTop w:val="0"/>
      <w:marBottom w:val="0"/>
      <w:divBdr>
        <w:top w:val="none" w:sz="0" w:space="0" w:color="auto"/>
        <w:left w:val="none" w:sz="0" w:space="0" w:color="auto"/>
        <w:bottom w:val="none" w:sz="0" w:space="0" w:color="auto"/>
        <w:right w:val="none" w:sz="0" w:space="0" w:color="auto"/>
      </w:divBdr>
    </w:div>
    <w:div w:id="218133040">
      <w:bodyDiv w:val="1"/>
      <w:marLeft w:val="0"/>
      <w:marRight w:val="0"/>
      <w:marTop w:val="0"/>
      <w:marBottom w:val="0"/>
      <w:divBdr>
        <w:top w:val="none" w:sz="0" w:space="0" w:color="auto"/>
        <w:left w:val="none" w:sz="0" w:space="0" w:color="auto"/>
        <w:bottom w:val="none" w:sz="0" w:space="0" w:color="auto"/>
        <w:right w:val="none" w:sz="0" w:space="0" w:color="auto"/>
      </w:divBdr>
    </w:div>
    <w:div w:id="221410678">
      <w:bodyDiv w:val="1"/>
      <w:marLeft w:val="0"/>
      <w:marRight w:val="0"/>
      <w:marTop w:val="0"/>
      <w:marBottom w:val="0"/>
      <w:divBdr>
        <w:top w:val="none" w:sz="0" w:space="0" w:color="auto"/>
        <w:left w:val="none" w:sz="0" w:space="0" w:color="auto"/>
        <w:bottom w:val="none" w:sz="0" w:space="0" w:color="auto"/>
        <w:right w:val="none" w:sz="0" w:space="0" w:color="auto"/>
      </w:divBdr>
    </w:div>
    <w:div w:id="231621611">
      <w:bodyDiv w:val="1"/>
      <w:marLeft w:val="0"/>
      <w:marRight w:val="0"/>
      <w:marTop w:val="0"/>
      <w:marBottom w:val="0"/>
      <w:divBdr>
        <w:top w:val="none" w:sz="0" w:space="0" w:color="auto"/>
        <w:left w:val="none" w:sz="0" w:space="0" w:color="auto"/>
        <w:bottom w:val="none" w:sz="0" w:space="0" w:color="auto"/>
        <w:right w:val="none" w:sz="0" w:space="0" w:color="auto"/>
      </w:divBdr>
    </w:div>
    <w:div w:id="242107158">
      <w:bodyDiv w:val="1"/>
      <w:marLeft w:val="0"/>
      <w:marRight w:val="0"/>
      <w:marTop w:val="0"/>
      <w:marBottom w:val="0"/>
      <w:divBdr>
        <w:top w:val="none" w:sz="0" w:space="0" w:color="auto"/>
        <w:left w:val="none" w:sz="0" w:space="0" w:color="auto"/>
        <w:bottom w:val="none" w:sz="0" w:space="0" w:color="auto"/>
        <w:right w:val="none" w:sz="0" w:space="0" w:color="auto"/>
      </w:divBdr>
    </w:div>
    <w:div w:id="279533346">
      <w:bodyDiv w:val="1"/>
      <w:marLeft w:val="0"/>
      <w:marRight w:val="0"/>
      <w:marTop w:val="0"/>
      <w:marBottom w:val="0"/>
      <w:divBdr>
        <w:top w:val="none" w:sz="0" w:space="0" w:color="auto"/>
        <w:left w:val="none" w:sz="0" w:space="0" w:color="auto"/>
        <w:bottom w:val="none" w:sz="0" w:space="0" w:color="auto"/>
        <w:right w:val="none" w:sz="0" w:space="0" w:color="auto"/>
      </w:divBdr>
    </w:div>
    <w:div w:id="288358877">
      <w:bodyDiv w:val="1"/>
      <w:marLeft w:val="0"/>
      <w:marRight w:val="0"/>
      <w:marTop w:val="0"/>
      <w:marBottom w:val="0"/>
      <w:divBdr>
        <w:top w:val="none" w:sz="0" w:space="0" w:color="auto"/>
        <w:left w:val="none" w:sz="0" w:space="0" w:color="auto"/>
        <w:bottom w:val="none" w:sz="0" w:space="0" w:color="auto"/>
        <w:right w:val="none" w:sz="0" w:space="0" w:color="auto"/>
      </w:divBdr>
    </w:div>
    <w:div w:id="296373074">
      <w:bodyDiv w:val="1"/>
      <w:marLeft w:val="0"/>
      <w:marRight w:val="0"/>
      <w:marTop w:val="0"/>
      <w:marBottom w:val="0"/>
      <w:divBdr>
        <w:top w:val="none" w:sz="0" w:space="0" w:color="auto"/>
        <w:left w:val="none" w:sz="0" w:space="0" w:color="auto"/>
        <w:bottom w:val="none" w:sz="0" w:space="0" w:color="auto"/>
        <w:right w:val="none" w:sz="0" w:space="0" w:color="auto"/>
      </w:divBdr>
    </w:div>
    <w:div w:id="335041877">
      <w:bodyDiv w:val="1"/>
      <w:marLeft w:val="0"/>
      <w:marRight w:val="0"/>
      <w:marTop w:val="0"/>
      <w:marBottom w:val="0"/>
      <w:divBdr>
        <w:top w:val="none" w:sz="0" w:space="0" w:color="auto"/>
        <w:left w:val="none" w:sz="0" w:space="0" w:color="auto"/>
        <w:bottom w:val="none" w:sz="0" w:space="0" w:color="auto"/>
        <w:right w:val="none" w:sz="0" w:space="0" w:color="auto"/>
      </w:divBdr>
    </w:div>
    <w:div w:id="348341349">
      <w:bodyDiv w:val="1"/>
      <w:marLeft w:val="0"/>
      <w:marRight w:val="0"/>
      <w:marTop w:val="0"/>
      <w:marBottom w:val="0"/>
      <w:divBdr>
        <w:top w:val="none" w:sz="0" w:space="0" w:color="auto"/>
        <w:left w:val="none" w:sz="0" w:space="0" w:color="auto"/>
        <w:bottom w:val="none" w:sz="0" w:space="0" w:color="auto"/>
        <w:right w:val="none" w:sz="0" w:space="0" w:color="auto"/>
      </w:divBdr>
    </w:div>
    <w:div w:id="358553403">
      <w:bodyDiv w:val="1"/>
      <w:marLeft w:val="0"/>
      <w:marRight w:val="0"/>
      <w:marTop w:val="0"/>
      <w:marBottom w:val="0"/>
      <w:divBdr>
        <w:top w:val="none" w:sz="0" w:space="0" w:color="auto"/>
        <w:left w:val="none" w:sz="0" w:space="0" w:color="auto"/>
        <w:bottom w:val="none" w:sz="0" w:space="0" w:color="auto"/>
        <w:right w:val="none" w:sz="0" w:space="0" w:color="auto"/>
      </w:divBdr>
    </w:div>
    <w:div w:id="430854673">
      <w:bodyDiv w:val="1"/>
      <w:marLeft w:val="0"/>
      <w:marRight w:val="0"/>
      <w:marTop w:val="0"/>
      <w:marBottom w:val="0"/>
      <w:divBdr>
        <w:top w:val="none" w:sz="0" w:space="0" w:color="auto"/>
        <w:left w:val="none" w:sz="0" w:space="0" w:color="auto"/>
        <w:bottom w:val="none" w:sz="0" w:space="0" w:color="auto"/>
        <w:right w:val="none" w:sz="0" w:space="0" w:color="auto"/>
      </w:divBdr>
    </w:div>
    <w:div w:id="443773949">
      <w:bodyDiv w:val="1"/>
      <w:marLeft w:val="0"/>
      <w:marRight w:val="0"/>
      <w:marTop w:val="0"/>
      <w:marBottom w:val="0"/>
      <w:divBdr>
        <w:top w:val="none" w:sz="0" w:space="0" w:color="auto"/>
        <w:left w:val="none" w:sz="0" w:space="0" w:color="auto"/>
        <w:bottom w:val="none" w:sz="0" w:space="0" w:color="auto"/>
        <w:right w:val="none" w:sz="0" w:space="0" w:color="auto"/>
      </w:divBdr>
    </w:div>
    <w:div w:id="463353178">
      <w:bodyDiv w:val="1"/>
      <w:marLeft w:val="0"/>
      <w:marRight w:val="0"/>
      <w:marTop w:val="0"/>
      <w:marBottom w:val="0"/>
      <w:divBdr>
        <w:top w:val="none" w:sz="0" w:space="0" w:color="auto"/>
        <w:left w:val="none" w:sz="0" w:space="0" w:color="auto"/>
        <w:bottom w:val="none" w:sz="0" w:space="0" w:color="auto"/>
        <w:right w:val="none" w:sz="0" w:space="0" w:color="auto"/>
      </w:divBdr>
    </w:div>
    <w:div w:id="499975472">
      <w:bodyDiv w:val="1"/>
      <w:marLeft w:val="0"/>
      <w:marRight w:val="0"/>
      <w:marTop w:val="0"/>
      <w:marBottom w:val="0"/>
      <w:divBdr>
        <w:top w:val="none" w:sz="0" w:space="0" w:color="auto"/>
        <w:left w:val="none" w:sz="0" w:space="0" w:color="auto"/>
        <w:bottom w:val="none" w:sz="0" w:space="0" w:color="auto"/>
        <w:right w:val="none" w:sz="0" w:space="0" w:color="auto"/>
      </w:divBdr>
    </w:div>
    <w:div w:id="569779566">
      <w:bodyDiv w:val="1"/>
      <w:marLeft w:val="0"/>
      <w:marRight w:val="0"/>
      <w:marTop w:val="0"/>
      <w:marBottom w:val="0"/>
      <w:divBdr>
        <w:top w:val="none" w:sz="0" w:space="0" w:color="auto"/>
        <w:left w:val="none" w:sz="0" w:space="0" w:color="auto"/>
        <w:bottom w:val="none" w:sz="0" w:space="0" w:color="auto"/>
        <w:right w:val="none" w:sz="0" w:space="0" w:color="auto"/>
      </w:divBdr>
    </w:div>
    <w:div w:id="586114758">
      <w:bodyDiv w:val="1"/>
      <w:marLeft w:val="0"/>
      <w:marRight w:val="0"/>
      <w:marTop w:val="0"/>
      <w:marBottom w:val="0"/>
      <w:divBdr>
        <w:top w:val="none" w:sz="0" w:space="0" w:color="auto"/>
        <w:left w:val="none" w:sz="0" w:space="0" w:color="auto"/>
        <w:bottom w:val="none" w:sz="0" w:space="0" w:color="auto"/>
        <w:right w:val="none" w:sz="0" w:space="0" w:color="auto"/>
      </w:divBdr>
    </w:div>
    <w:div w:id="588541479">
      <w:bodyDiv w:val="1"/>
      <w:marLeft w:val="0"/>
      <w:marRight w:val="0"/>
      <w:marTop w:val="0"/>
      <w:marBottom w:val="0"/>
      <w:divBdr>
        <w:top w:val="none" w:sz="0" w:space="0" w:color="auto"/>
        <w:left w:val="none" w:sz="0" w:space="0" w:color="auto"/>
        <w:bottom w:val="none" w:sz="0" w:space="0" w:color="auto"/>
        <w:right w:val="none" w:sz="0" w:space="0" w:color="auto"/>
      </w:divBdr>
    </w:div>
    <w:div w:id="627206907">
      <w:bodyDiv w:val="1"/>
      <w:marLeft w:val="0"/>
      <w:marRight w:val="0"/>
      <w:marTop w:val="0"/>
      <w:marBottom w:val="0"/>
      <w:divBdr>
        <w:top w:val="none" w:sz="0" w:space="0" w:color="auto"/>
        <w:left w:val="none" w:sz="0" w:space="0" w:color="auto"/>
        <w:bottom w:val="none" w:sz="0" w:space="0" w:color="auto"/>
        <w:right w:val="none" w:sz="0" w:space="0" w:color="auto"/>
      </w:divBdr>
    </w:div>
    <w:div w:id="646282693">
      <w:bodyDiv w:val="1"/>
      <w:marLeft w:val="0"/>
      <w:marRight w:val="0"/>
      <w:marTop w:val="0"/>
      <w:marBottom w:val="0"/>
      <w:divBdr>
        <w:top w:val="none" w:sz="0" w:space="0" w:color="auto"/>
        <w:left w:val="none" w:sz="0" w:space="0" w:color="auto"/>
        <w:bottom w:val="none" w:sz="0" w:space="0" w:color="auto"/>
        <w:right w:val="none" w:sz="0" w:space="0" w:color="auto"/>
      </w:divBdr>
    </w:div>
    <w:div w:id="657465315">
      <w:bodyDiv w:val="1"/>
      <w:marLeft w:val="0"/>
      <w:marRight w:val="0"/>
      <w:marTop w:val="0"/>
      <w:marBottom w:val="0"/>
      <w:divBdr>
        <w:top w:val="none" w:sz="0" w:space="0" w:color="auto"/>
        <w:left w:val="none" w:sz="0" w:space="0" w:color="auto"/>
        <w:bottom w:val="none" w:sz="0" w:space="0" w:color="auto"/>
        <w:right w:val="none" w:sz="0" w:space="0" w:color="auto"/>
      </w:divBdr>
    </w:div>
    <w:div w:id="676420427">
      <w:bodyDiv w:val="1"/>
      <w:marLeft w:val="0"/>
      <w:marRight w:val="0"/>
      <w:marTop w:val="0"/>
      <w:marBottom w:val="0"/>
      <w:divBdr>
        <w:top w:val="none" w:sz="0" w:space="0" w:color="auto"/>
        <w:left w:val="none" w:sz="0" w:space="0" w:color="auto"/>
        <w:bottom w:val="none" w:sz="0" w:space="0" w:color="auto"/>
        <w:right w:val="none" w:sz="0" w:space="0" w:color="auto"/>
      </w:divBdr>
    </w:div>
    <w:div w:id="679812778">
      <w:bodyDiv w:val="1"/>
      <w:marLeft w:val="0"/>
      <w:marRight w:val="0"/>
      <w:marTop w:val="0"/>
      <w:marBottom w:val="0"/>
      <w:divBdr>
        <w:top w:val="none" w:sz="0" w:space="0" w:color="auto"/>
        <w:left w:val="none" w:sz="0" w:space="0" w:color="auto"/>
        <w:bottom w:val="none" w:sz="0" w:space="0" w:color="auto"/>
        <w:right w:val="none" w:sz="0" w:space="0" w:color="auto"/>
      </w:divBdr>
    </w:div>
    <w:div w:id="760027518">
      <w:bodyDiv w:val="1"/>
      <w:marLeft w:val="0"/>
      <w:marRight w:val="0"/>
      <w:marTop w:val="0"/>
      <w:marBottom w:val="0"/>
      <w:divBdr>
        <w:top w:val="none" w:sz="0" w:space="0" w:color="auto"/>
        <w:left w:val="none" w:sz="0" w:space="0" w:color="auto"/>
        <w:bottom w:val="none" w:sz="0" w:space="0" w:color="auto"/>
        <w:right w:val="none" w:sz="0" w:space="0" w:color="auto"/>
      </w:divBdr>
    </w:div>
    <w:div w:id="783575755">
      <w:bodyDiv w:val="1"/>
      <w:marLeft w:val="0"/>
      <w:marRight w:val="0"/>
      <w:marTop w:val="0"/>
      <w:marBottom w:val="0"/>
      <w:divBdr>
        <w:top w:val="none" w:sz="0" w:space="0" w:color="auto"/>
        <w:left w:val="none" w:sz="0" w:space="0" w:color="auto"/>
        <w:bottom w:val="none" w:sz="0" w:space="0" w:color="auto"/>
        <w:right w:val="none" w:sz="0" w:space="0" w:color="auto"/>
      </w:divBdr>
    </w:div>
    <w:div w:id="784421292">
      <w:bodyDiv w:val="1"/>
      <w:marLeft w:val="0"/>
      <w:marRight w:val="0"/>
      <w:marTop w:val="0"/>
      <w:marBottom w:val="0"/>
      <w:divBdr>
        <w:top w:val="none" w:sz="0" w:space="0" w:color="auto"/>
        <w:left w:val="none" w:sz="0" w:space="0" w:color="auto"/>
        <w:bottom w:val="none" w:sz="0" w:space="0" w:color="auto"/>
        <w:right w:val="none" w:sz="0" w:space="0" w:color="auto"/>
      </w:divBdr>
    </w:div>
    <w:div w:id="810053133">
      <w:bodyDiv w:val="1"/>
      <w:marLeft w:val="0"/>
      <w:marRight w:val="0"/>
      <w:marTop w:val="0"/>
      <w:marBottom w:val="0"/>
      <w:divBdr>
        <w:top w:val="none" w:sz="0" w:space="0" w:color="auto"/>
        <w:left w:val="none" w:sz="0" w:space="0" w:color="auto"/>
        <w:bottom w:val="none" w:sz="0" w:space="0" w:color="auto"/>
        <w:right w:val="none" w:sz="0" w:space="0" w:color="auto"/>
      </w:divBdr>
    </w:div>
    <w:div w:id="812068679">
      <w:bodyDiv w:val="1"/>
      <w:marLeft w:val="0"/>
      <w:marRight w:val="0"/>
      <w:marTop w:val="0"/>
      <w:marBottom w:val="0"/>
      <w:divBdr>
        <w:top w:val="none" w:sz="0" w:space="0" w:color="auto"/>
        <w:left w:val="none" w:sz="0" w:space="0" w:color="auto"/>
        <w:bottom w:val="none" w:sz="0" w:space="0" w:color="auto"/>
        <w:right w:val="none" w:sz="0" w:space="0" w:color="auto"/>
      </w:divBdr>
    </w:div>
    <w:div w:id="923563955">
      <w:bodyDiv w:val="1"/>
      <w:marLeft w:val="0"/>
      <w:marRight w:val="0"/>
      <w:marTop w:val="0"/>
      <w:marBottom w:val="0"/>
      <w:divBdr>
        <w:top w:val="none" w:sz="0" w:space="0" w:color="auto"/>
        <w:left w:val="none" w:sz="0" w:space="0" w:color="auto"/>
        <w:bottom w:val="none" w:sz="0" w:space="0" w:color="auto"/>
        <w:right w:val="none" w:sz="0" w:space="0" w:color="auto"/>
      </w:divBdr>
    </w:div>
    <w:div w:id="1030841632">
      <w:bodyDiv w:val="1"/>
      <w:marLeft w:val="0"/>
      <w:marRight w:val="0"/>
      <w:marTop w:val="0"/>
      <w:marBottom w:val="0"/>
      <w:divBdr>
        <w:top w:val="none" w:sz="0" w:space="0" w:color="auto"/>
        <w:left w:val="none" w:sz="0" w:space="0" w:color="auto"/>
        <w:bottom w:val="none" w:sz="0" w:space="0" w:color="auto"/>
        <w:right w:val="none" w:sz="0" w:space="0" w:color="auto"/>
      </w:divBdr>
    </w:div>
    <w:div w:id="1036809913">
      <w:bodyDiv w:val="1"/>
      <w:marLeft w:val="0"/>
      <w:marRight w:val="0"/>
      <w:marTop w:val="0"/>
      <w:marBottom w:val="0"/>
      <w:divBdr>
        <w:top w:val="none" w:sz="0" w:space="0" w:color="auto"/>
        <w:left w:val="none" w:sz="0" w:space="0" w:color="auto"/>
        <w:bottom w:val="none" w:sz="0" w:space="0" w:color="auto"/>
        <w:right w:val="none" w:sz="0" w:space="0" w:color="auto"/>
      </w:divBdr>
    </w:div>
    <w:div w:id="1038512215">
      <w:bodyDiv w:val="1"/>
      <w:marLeft w:val="0"/>
      <w:marRight w:val="0"/>
      <w:marTop w:val="0"/>
      <w:marBottom w:val="0"/>
      <w:divBdr>
        <w:top w:val="none" w:sz="0" w:space="0" w:color="auto"/>
        <w:left w:val="none" w:sz="0" w:space="0" w:color="auto"/>
        <w:bottom w:val="none" w:sz="0" w:space="0" w:color="auto"/>
        <w:right w:val="none" w:sz="0" w:space="0" w:color="auto"/>
      </w:divBdr>
    </w:div>
    <w:div w:id="1052462824">
      <w:bodyDiv w:val="1"/>
      <w:marLeft w:val="0"/>
      <w:marRight w:val="0"/>
      <w:marTop w:val="0"/>
      <w:marBottom w:val="0"/>
      <w:divBdr>
        <w:top w:val="none" w:sz="0" w:space="0" w:color="auto"/>
        <w:left w:val="none" w:sz="0" w:space="0" w:color="auto"/>
        <w:bottom w:val="none" w:sz="0" w:space="0" w:color="auto"/>
        <w:right w:val="none" w:sz="0" w:space="0" w:color="auto"/>
      </w:divBdr>
    </w:div>
    <w:div w:id="1120030455">
      <w:bodyDiv w:val="1"/>
      <w:marLeft w:val="0"/>
      <w:marRight w:val="0"/>
      <w:marTop w:val="0"/>
      <w:marBottom w:val="0"/>
      <w:divBdr>
        <w:top w:val="none" w:sz="0" w:space="0" w:color="auto"/>
        <w:left w:val="none" w:sz="0" w:space="0" w:color="auto"/>
        <w:bottom w:val="none" w:sz="0" w:space="0" w:color="auto"/>
        <w:right w:val="none" w:sz="0" w:space="0" w:color="auto"/>
      </w:divBdr>
    </w:div>
    <w:div w:id="1146975933">
      <w:bodyDiv w:val="1"/>
      <w:marLeft w:val="0"/>
      <w:marRight w:val="0"/>
      <w:marTop w:val="0"/>
      <w:marBottom w:val="0"/>
      <w:divBdr>
        <w:top w:val="none" w:sz="0" w:space="0" w:color="auto"/>
        <w:left w:val="none" w:sz="0" w:space="0" w:color="auto"/>
        <w:bottom w:val="none" w:sz="0" w:space="0" w:color="auto"/>
        <w:right w:val="none" w:sz="0" w:space="0" w:color="auto"/>
      </w:divBdr>
    </w:div>
    <w:div w:id="1148518867">
      <w:bodyDiv w:val="1"/>
      <w:marLeft w:val="0"/>
      <w:marRight w:val="0"/>
      <w:marTop w:val="0"/>
      <w:marBottom w:val="0"/>
      <w:divBdr>
        <w:top w:val="none" w:sz="0" w:space="0" w:color="auto"/>
        <w:left w:val="none" w:sz="0" w:space="0" w:color="auto"/>
        <w:bottom w:val="none" w:sz="0" w:space="0" w:color="auto"/>
        <w:right w:val="none" w:sz="0" w:space="0" w:color="auto"/>
      </w:divBdr>
    </w:div>
    <w:div w:id="1152529295">
      <w:bodyDiv w:val="1"/>
      <w:marLeft w:val="0"/>
      <w:marRight w:val="0"/>
      <w:marTop w:val="0"/>
      <w:marBottom w:val="0"/>
      <w:divBdr>
        <w:top w:val="none" w:sz="0" w:space="0" w:color="auto"/>
        <w:left w:val="none" w:sz="0" w:space="0" w:color="auto"/>
        <w:bottom w:val="none" w:sz="0" w:space="0" w:color="auto"/>
        <w:right w:val="none" w:sz="0" w:space="0" w:color="auto"/>
      </w:divBdr>
    </w:div>
    <w:div w:id="1204364725">
      <w:bodyDiv w:val="1"/>
      <w:marLeft w:val="0"/>
      <w:marRight w:val="0"/>
      <w:marTop w:val="0"/>
      <w:marBottom w:val="0"/>
      <w:divBdr>
        <w:top w:val="none" w:sz="0" w:space="0" w:color="auto"/>
        <w:left w:val="none" w:sz="0" w:space="0" w:color="auto"/>
        <w:bottom w:val="none" w:sz="0" w:space="0" w:color="auto"/>
        <w:right w:val="none" w:sz="0" w:space="0" w:color="auto"/>
      </w:divBdr>
    </w:div>
    <w:div w:id="1231814882">
      <w:bodyDiv w:val="1"/>
      <w:marLeft w:val="0"/>
      <w:marRight w:val="0"/>
      <w:marTop w:val="0"/>
      <w:marBottom w:val="0"/>
      <w:divBdr>
        <w:top w:val="none" w:sz="0" w:space="0" w:color="auto"/>
        <w:left w:val="none" w:sz="0" w:space="0" w:color="auto"/>
        <w:bottom w:val="none" w:sz="0" w:space="0" w:color="auto"/>
        <w:right w:val="none" w:sz="0" w:space="0" w:color="auto"/>
      </w:divBdr>
    </w:div>
    <w:div w:id="1235316425">
      <w:bodyDiv w:val="1"/>
      <w:marLeft w:val="0"/>
      <w:marRight w:val="0"/>
      <w:marTop w:val="0"/>
      <w:marBottom w:val="0"/>
      <w:divBdr>
        <w:top w:val="none" w:sz="0" w:space="0" w:color="auto"/>
        <w:left w:val="none" w:sz="0" w:space="0" w:color="auto"/>
        <w:bottom w:val="none" w:sz="0" w:space="0" w:color="auto"/>
        <w:right w:val="none" w:sz="0" w:space="0" w:color="auto"/>
      </w:divBdr>
    </w:div>
    <w:div w:id="1261446095">
      <w:bodyDiv w:val="1"/>
      <w:marLeft w:val="0"/>
      <w:marRight w:val="0"/>
      <w:marTop w:val="0"/>
      <w:marBottom w:val="0"/>
      <w:divBdr>
        <w:top w:val="none" w:sz="0" w:space="0" w:color="auto"/>
        <w:left w:val="none" w:sz="0" w:space="0" w:color="auto"/>
        <w:bottom w:val="none" w:sz="0" w:space="0" w:color="auto"/>
        <w:right w:val="none" w:sz="0" w:space="0" w:color="auto"/>
      </w:divBdr>
    </w:div>
    <w:div w:id="1401245107">
      <w:bodyDiv w:val="1"/>
      <w:marLeft w:val="0"/>
      <w:marRight w:val="0"/>
      <w:marTop w:val="0"/>
      <w:marBottom w:val="0"/>
      <w:divBdr>
        <w:top w:val="none" w:sz="0" w:space="0" w:color="auto"/>
        <w:left w:val="none" w:sz="0" w:space="0" w:color="auto"/>
        <w:bottom w:val="none" w:sz="0" w:space="0" w:color="auto"/>
        <w:right w:val="none" w:sz="0" w:space="0" w:color="auto"/>
      </w:divBdr>
    </w:div>
    <w:div w:id="1435706059">
      <w:bodyDiv w:val="1"/>
      <w:marLeft w:val="0"/>
      <w:marRight w:val="0"/>
      <w:marTop w:val="0"/>
      <w:marBottom w:val="0"/>
      <w:divBdr>
        <w:top w:val="none" w:sz="0" w:space="0" w:color="auto"/>
        <w:left w:val="none" w:sz="0" w:space="0" w:color="auto"/>
        <w:bottom w:val="none" w:sz="0" w:space="0" w:color="auto"/>
        <w:right w:val="none" w:sz="0" w:space="0" w:color="auto"/>
      </w:divBdr>
    </w:div>
    <w:div w:id="1439374949">
      <w:bodyDiv w:val="1"/>
      <w:marLeft w:val="0"/>
      <w:marRight w:val="0"/>
      <w:marTop w:val="0"/>
      <w:marBottom w:val="0"/>
      <w:divBdr>
        <w:top w:val="none" w:sz="0" w:space="0" w:color="auto"/>
        <w:left w:val="none" w:sz="0" w:space="0" w:color="auto"/>
        <w:bottom w:val="none" w:sz="0" w:space="0" w:color="auto"/>
        <w:right w:val="none" w:sz="0" w:space="0" w:color="auto"/>
      </w:divBdr>
    </w:div>
    <w:div w:id="1520503946">
      <w:bodyDiv w:val="1"/>
      <w:marLeft w:val="0"/>
      <w:marRight w:val="0"/>
      <w:marTop w:val="0"/>
      <w:marBottom w:val="0"/>
      <w:divBdr>
        <w:top w:val="none" w:sz="0" w:space="0" w:color="auto"/>
        <w:left w:val="none" w:sz="0" w:space="0" w:color="auto"/>
        <w:bottom w:val="none" w:sz="0" w:space="0" w:color="auto"/>
        <w:right w:val="none" w:sz="0" w:space="0" w:color="auto"/>
      </w:divBdr>
    </w:div>
    <w:div w:id="1562715732">
      <w:bodyDiv w:val="1"/>
      <w:marLeft w:val="0"/>
      <w:marRight w:val="0"/>
      <w:marTop w:val="0"/>
      <w:marBottom w:val="0"/>
      <w:divBdr>
        <w:top w:val="none" w:sz="0" w:space="0" w:color="auto"/>
        <w:left w:val="none" w:sz="0" w:space="0" w:color="auto"/>
        <w:bottom w:val="none" w:sz="0" w:space="0" w:color="auto"/>
        <w:right w:val="none" w:sz="0" w:space="0" w:color="auto"/>
      </w:divBdr>
    </w:div>
    <w:div w:id="1563901712">
      <w:bodyDiv w:val="1"/>
      <w:marLeft w:val="0"/>
      <w:marRight w:val="0"/>
      <w:marTop w:val="0"/>
      <w:marBottom w:val="0"/>
      <w:divBdr>
        <w:top w:val="none" w:sz="0" w:space="0" w:color="auto"/>
        <w:left w:val="none" w:sz="0" w:space="0" w:color="auto"/>
        <w:bottom w:val="none" w:sz="0" w:space="0" w:color="auto"/>
        <w:right w:val="none" w:sz="0" w:space="0" w:color="auto"/>
      </w:divBdr>
    </w:div>
    <w:div w:id="1606228673">
      <w:bodyDiv w:val="1"/>
      <w:marLeft w:val="0"/>
      <w:marRight w:val="0"/>
      <w:marTop w:val="0"/>
      <w:marBottom w:val="0"/>
      <w:divBdr>
        <w:top w:val="none" w:sz="0" w:space="0" w:color="auto"/>
        <w:left w:val="none" w:sz="0" w:space="0" w:color="auto"/>
        <w:bottom w:val="none" w:sz="0" w:space="0" w:color="auto"/>
        <w:right w:val="none" w:sz="0" w:space="0" w:color="auto"/>
      </w:divBdr>
    </w:div>
    <w:div w:id="1635212490">
      <w:bodyDiv w:val="1"/>
      <w:marLeft w:val="0"/>
      <w:marRight w:val="0"/>
      <w:marTop w:val="0"/>
      <w:marBottom w:val="0"/>
      <w:divBdr>
        <w:top w:val="none" w:sz="0" w:space="0" w:color="auto"/>
        <w:left w:val="none" w:sz="0" w:space="0" w:color="auto"/>
        <w:bottom w:val="none" w:sz="0" w:space="0" w:color="auto"/>
        <w:right w:val="none" w:sz="0" w:space="0" w:color="auto"/>
      </w:divBdr>
    </w:div>
    <w:div w:id="1679767141">
      <w:bodyDiv w:val="1"/>
      <w:marLeft w:val="0"/>
      <w:marRight w:val="0"/>
      <w:marTop w:val="0"/>
      <w:marBottom w:val="0"/>
      <w:divBdr>
        <w:top w:val="none" w:sz="0" w:space="0" w:color="auto"/>
        <w:left w:val="none" w:sz="0" w:space="0" w:color="auto"/>
        <w:bottom w:val="none" w:sz="0" w:space="0" w:color="auto"/>
        <w:right w:val="none" w:sz="0" w:space="0" w:color="auto"/>
      </w:divBdr>
    </w:div>
    <w:div w:id="1686438045">
      <w:bodyDiv w:val="1"/>
      <w:marLeft w:val="0"/>
      <w:marRight w:val="0"/>
      <w:marTop w:val="0"/>
      <w:marBottom w:val="0"/>
      <w:divBdr>
        <w:top w:val="none" w:sz="0" w:space="0" w:color="auto"/>
        <w:left w:val="none" w:sz="0" w:space="0" w:color="auto"/>
        <w:bottom w:val="none" w:sz="0" w:space="0" w:color="auto"/>
        <w:right w:val="none" w:sz="0" w:space="0" w:color="auto"/>
      </w:divBdr>
    </w:div>
    <w:div w:id="1712001846">
      <w:bodyDiv w:val="1"/>
      <w:marLeft w:val="0"/>
      <w:marRight w:val="0"/>
      <w:marTop w:val="0"/>
      <w:marBottom w:val="0"/>
      <w:divBdr>
        <w:top w:val="none" w:sz="0" w:space="0" w:color="auto"/>
        <w:left w:val="none" w:sz="0" w:space="0" w:color="auto"/>
        <w:bottom w:val="none" w:sz="0" w:space="0" w:color="auto"/>
        <w:right w:val="none" w:sz="0" w:space="0" w:color="auto"/>
      </w:divBdr>
    </w:div>
    <w:div w:id="1738160953">
      <w:bodyDiv w:val="1"/>
      <w:marLeft w:val="0"/>
      <w:marRight w:val="0"/>
      <w:marTop w:val="0"/>
      <w:marBottom w:val="0"/>
      <w:divBdr>
        <w:top w:val="none" w:sz="0" w:space="0" w:color="auto"/>
        <w:left w:val="none" w:sz="0" w:space="0" w:color="auto"/>
        <w:bottom w:val="none" w:sz="0" w:space="0" w:color="auto"/>
        <w:right w:val="none" w:sz="0" w:space="0" w:color="auto"/>
      </w:divBdr>
    </w:div>
    <w:div w:id="1742216978">
      <w:bodyDiv w:val="1"/>
      <w:marLeft w:val="0"/>
      <w:marRight w:val="0"/>
      <w:marTop w:val="0"/>
      <w:marBottom w:val="0"/>
      <w:divBdr>
        <w:top w:val="none" w:sz="0" w:space="0" w:color="auto"/>
        <w:left w:val="none" w:sz="0" w:space="0" w:color="auto"/>
        <w:bottom w:val="none" w:sz="0" w:space="0" w:color="auto"/>
        <w:right w:val="none" w:sz="0" w:space="0" w:color="auto"/>
      </w:divBdr>
    </w:div>
    <w:div w:id="1757677057">
      <w:bodyDiv w:val="1"/>
      <w:marLeft w:val="0"/>
      <w:marRight w:val="0"/>
      <w:marTop w:val="0"/>
      <w:marBottom w:val="0"/>
      <w:divBdr>
        <w:top w:val="none" w:sz="0" w:space="0" w:color="auto"/>
        <w:left w:val="none" w:sz="0" w:space="0" w:color="auto"/>
        <w:bottom w:val="none" w:sz="0" w:space="0" w:color="auto"/>
        <w:right w:val="none" w:sz="0" w:space="0" w:color="auto"/>
      </w:divBdr>
    </w:div>
    <w:div w:id="1806698189">
      <w:bodyDiv w:val="1"/>
      <w:marLeft w:val="0"/>
      <w:marRight w:val="0"/>
      <w:marTop w:val="0"/>
      <w:marBottom w:val="0"/>
      <w:divBdr>
        <w:top w:val="none" w:sz="0" w:space="0" w:color="auto"/>
        <w:left w:val="none" w:sz="0" w:space="0" w:color="auto"/>
        <w:bottom w:val="none" w:sz="0" w:space="0" w:color="auto"/>
        <w:right w:val="none" w:sz="0" w:space="0" w:color="auto"/>
      </w:divBdr>
    </w:div>
    <w:div w:id="1811243076">
      <w:bodyDiv w:val="1"/>
      <w:marLeft w:val="0"/>
      <w:marRight w:val="0"/>
      <w:marTop w:val="0"/>
      <w:marBottom w:val="0"/>
      <w:divBdr>
        <w:top w:val="none" w:sz="0" w:space="0" w:color="auto"/>
        <w:left w:val="none" w:sz="0" w:space="0" w:color="auto"/>
        <w:bottom w:val="none" w:sz="0" w:space="0" w:color="auto"/>
        <w:right w:val="none" w:sz="0" w:space="0" w:color="auto"/>
      </w:divBdr>
    </w:div>
    <w:div w:id="1831288103">
      <w:bodyDiv w:val="1"/>
      <w:marLeft w:val="0"/>
      <w:marRight w:val="0"/>
      <w:marTop w:val="0"/>
      <w:marBottom w:val="0"/>
      <w:divBdr>
        <w:top w:val="none" w:sz="0" w:space="0" w:color="auto"/>
        <w:left w:val="none" w:sz="0" w:space="0" w:color="auto"/>
        <w:bottom w:val="none" w:sz="0" w:space="0" w:color="auto"/>
        <w:right w:val="none" w:sz="0" w:space="0" w:color="auto"/>
      </w:divBdr>
    </w:div>
    <w:div w:id="1834837436">
      <w:bodyDiv w:val="1"/>
      <w:marLeft w:val="0"/>
      <w:marRight w:val="0"/>
      <w:marTop w:val="0"/>
      <w:marBottom w:val="0"/>
      <w:divBdr>
        <w:top w:val="none" w:sz="0" w:space="0" w:color="auto"/>
        <w:left w:val="none" w:sz="0" w:space="0" w:color="auto"/>
        <w:bottom w:val="none" w:sz="0" w:space="0" w:color="auto"/>
        <w:right w:val="none" w:sz="0" w:space="0" w:color="auto"/>
      </w:divBdr>
    </w:div>
    <w:div w:id="1885556292">
      <w:bodyDiv w:val="1"/>
      <w:marLeft w:val="0"/>
      <w:marRight w:val="0"/>
      <w:marTop w:val="0"/>
      <w:marBottom w:val="0"/>
      <w:divBdr>
        <w:top w:val="none" w:sz="0" w:space="0" w:color="auto"/>
        <w:left w:val="none" w:sz="0" w:space="0" w:color="auto"/>
        <w:bottom w:val="none" w:sz="0" w:space="0" w:color="auto"/>
        <w:right w:val="none" w:sz="0" w:space="0" w:color="auto"/>
      </w:divBdr>
    </w:div>
    <w:div w:id="1904951346">
      <w:bodyDiv w:val="1"/>
      <w:marLeft w:val="0"/>
      <w:marRight w:val="0"/>
      <w:marTop w:val="0"/>
      <w:marBottom w:val="0"/>
      <w:divBdr>
        <w:top w:val="none" w:sz="0" w:space="0" w:color="auto"/>
        <w:left w:val="none" w:sz="0" w:space="0" w:color="auto"/>
        <w:bottom w:val="none" w:sz="0" w:space="0" w:color="auto"/>
        <w:right w:val="none" w:sz="0" w:space="0" w:color="auto"/>
      </w:divBdr>
    </w:div>
    <w:div w:id="1936160266">
      <w:bodyDiv w:val="1"/>
      <w:marLeft w:val="0"/>
      <w:marRight w:val="0"/>
      <w:marTop w:val="0"/>
      <w:marBottom w:val="0"/>
      <w:divBdr>
        <w:top w:val="none" w:sz="0" w:space="0" w:color="auto"/>
        <w:left w:val="none" w:sz="0" w:space="0" w:color="auto"/>
        <w:bottom w:val="none" w:sz="0" w:space="0" w:color="auto"/>
        <w:right w:val="none" w:sz="0" w:space="0" w:color="auto"/>
      </w:divBdr>
    </w:div>
    <w:div w:id="1996494886">
      <w:bodyDiv w:val="1"/>
      <w:marLeft w:val="0"/>
      <w:marRight w:val="0"/>
      <w:marTop w:val="0"/>
      <w:marBottom w:val="0"/>
      <w:divBdr>
        <w:top w:val="none" w:sz="0" w:space="0" w:color="auto"/>
        <w:left w:val="none" w:sz="0" w:space="0" w:color="auto"/>
        <w:bottom w:val="none" w:sz="0" w:space="0" w:color="auto"/>
        <w:right w:val="none" w:sz="0" w:space="0" w:color="auto"/>
      </w:divBdr>
    </w:div>
    <w:div w:id="2037150168">
      <w:bodyDiv w:val="1"/>
      <w:marLeft w:val="0"/>
      <w:marRight w:val="0"/>
      <w:marTop w:val="0"/>
      <w:marBottom w:val="0"/>
      <w:divBdr>
        <w:top w:val="none" w:sz="0" w:space="0" w:color="auto"/>
        <w:left w:val="none" w:sz="0" w:space="0" w:color="auto"/>
        <w:bottom w:val="none" w:sz="0" w:space="0" w:color="auto"/>
        <w:right w:val="none" w:sz="0" w:space="0" w:color="auto"/>
      </w:divBdr>
    </w:div>
    <w:div w:id="2106226179">
      <w:bodyDiv w:val="1"/>
      <w:marLeft w:val="0"/>
      <w:marRight w:val="0"/>
      <w:marTop w:val="0"/>
      <w:marBottom w:val="0"/>
      <w:divBdr>
        <w:top w:val="none" w:sz="0" w:space="0" w:color="auto"/>
        <w:left w:val="none" w:sz="0" w:space="0" w:color="auto"/>
        <w:bottom w:val="none" w:sz="0" w:space="0" w:color="auto"/>
        <w:right w:val="none" w:sz="0" w:space="0" w:color="auto"/>
      </w:divBdr>
    </w:div>
    <w:div w:id="21179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B582-1DEA-4758-B796-D61BC6B8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35</Pages>
  <Words>11408</Words>
  <Characters>67311</Characters>
  <Application>Microsoft Office Word</Application>
  <DocSecurity>0</DocSecurity>
  <Lines>560</Lines>
  <Paragraphs>157</Paragraphs>
  <ScaleCrop>false</ScaleCrop>
  <HeadingPairs>
    <vt:vector size="2" baseType="variant">
      <vt:variant>
        <vt:lpstr>Název</vt:lpstr>
      </vt:variant>
      <vt:variant>
        <vt:i4>1</vt:i4>
      </vt:variant>
    </vt:vector>
  </HeadingPairs>
  <TitlesOfParts>
    <vt:vector size="1" baseType="lpstr">
      <vt:lpstr>Název dokumentace:</vt:lpstr>
    </vt:vector>
  </TitlesOfParts>
  <Company>HYDROPROJEKT CZ a.s.</Company>
  <LinksUpToDate>false</LinksUpToDate>
  <CharactersWithSpaces>78562</CharactersWithSpaces>
  <SharedDoc>false</SharedDoc>
  <HLinks>
    <vt:vector size="108" baseType="variant">
      <vt:variant>
        <vt:i4>7995414</vt:i4>
      </vt:variant>
      <vt:variant>
        <vt:i4>51</vt:i4>
      </vt:variant>
      <vt:variant>
        <vt:i4>0</vt:i4>
      </vt:variant>
      <vt:variant>
        <vt:i4>5</vt:i4>
      </vt:variant>
      <vt:variant>
        <vt:lpwstr>http://vdb.czso.cz/vdbvo/mi/mi_ukazatel.jsp?kodukaz=883&amp;kodjaz=203&amp;app=vdb</vt:lpwstr>
      </vt:variant>
      <vt:variant>
        <vt:lpwstr/>
      </vt:variant>
      <vt:variant>
        <vt:i4>7995414</vt:i4>
      </vt:variant>
      <vt:variant>
        <vt:i4>48</vt:i4>
      </vt:variant>
      <vt:variant>
        <vt:i4>0</vt:i4>
      </vt:variant>
      <vt:variant>
        <vt:i4>5</vt:i4>
      </vt:variant>
      <vt:variant>
        <vt:lpwstr>http://vdb.czso.cz/vdbvo/mi/mi_ukazatel.jsp?kodukaz=883&amp;kodjaz=203&amp;app=vdb</vt:lpwstr>
      </vt:variant>
      <vt:variant>
        <vt:lpwstr/>
      </vt:variant>
      <vt:variant>
        <vt:i4>7995414</vt:i4>
      </vt:variant>
      <vt:variant>
        <vt:i4>45</vt:i4>
      </vt:variant>
      <vt:variant>
        <vt:i4>0</vt:i4>
      </vt:variant>
      <vt:variant>
        <vt:i4>5</vt:i4>
      </vt:variant>
      <vt:variant>
        <vt:lpwstr>http://vdb.czso.cz/vdbvo/mi/mi_ukazatel.jsp?kodukaz=883&amp;kodjaz=203&amp;app=vdb</vt:lpwstr>
      </vt:variant>
      <vt:variant>
        <vt:lpwstr/>
      </vt:variant>
      <vt:variant>
        <vt:i4>7995414</vt:i4>
      </vt:variant>
      <vt:variant>
        <vt:i4>42</vt:i4>
      </vt:variant>
      <vt:variant>
        <vt:i4>0</vt:i4>
      </vt:variant>
      <vt:variant>
        <vt:i4>5</vt:i4>
      </vt:variant>
      <vt:variant>
        <vt:lpwstr>http://vdb.czso.cz/vdbvo/mi/mi_ukazatel.jsp?kodukaz=883&amp;kodjaz=203&amp;app=vdb</vt:lpwstr>
      </vt:variant>
      <vt:variant>
        <vt:lpwstr/>
      </vt:variant>
      <vt:variant>
        <vt:i4>7995414</vt:i4>
      </vt:variant>
      <vt:variant>
        <vt:i4>39</vt:i4>
      </vt:variant>
      <vt:variant>
        <vt:i4>0</vt:i4>
      </vt:variant>
      <vt:variant>
        <vt:i4>5</vt:i4>
      </vt:variant>
      <vt:variant>
        <vt:lpwstr>http://vdb.czso.cz/vdbvo/mi/mi_ukazatel.jsp?kodukaz=883&amp;kodjaz=203&amp;app=vdb</vt:lpwstr>
      </vt:variant>
      <vt:variant>
        <vt:lpwstr/>
      </vt:variant>
      <vt:variant>
        <vt:i4>7995414</vt:i4>
      </vt:variant>
      <vt:variant>
        <vt:i4>36</vt:i4>
      </vt:variant>
      <vt:variant>
        <vt:i4>0</vt:i4>
      </vt:variant>
      <vt:variant>
        <vt:i4>5</vt:i4>
      </vt:variant>
      <vt:variant>
        <vt:lpwstr>http://vdb.czso.cz/vdbvo/mi/mi_ukazatel.jsp?kodukaz=883&amp;kodjaz=203&amp;app=vdb</vt:lpwstr>
      </vt:variant>
      <vt:variant>
        <vt:lpwstr/>
      </vt:variant>
      <vt:variant>
        <vt:i4>8257563</vt:i4>
      </vt:variant>
      <vt:variant>
        <vt:i4>33</vt:i4>
      </vt:variant>
      <vt:variant>
        <vt:i4>0</vt:i4>
      </vt:variant>
      <vt:variant>
        <vt:i4>5</vt:i4>
      </vt:variant>
      <vt:variant>
        <vt:lpwstr>http://vdb.czso.cz/vdbvo/mi/mi_cishod.jsp?kodcis=168&amp;kodzaz=0130&amp;kodjaz=203&amp;app=vdb</vt:lpwstr>
      </vt:variant>
      <vt:variant>
        <vt:lpwstr/>
      </vt:variant>
      <vt:variant>
        <vt:i4>7995414</vt:i4>
      </vt:variant>
      <vt:variant>
        <vt:i4>30</vt:i4>
      </vt:variant>
      <vt:variant>
        <vt:i4>0</vt:i4>
      </vt:variant>
      <vt:variant>
        <vt:i4>5</vt:i4>
      </vt:variant>
      <vt:variant>
        <vt:lpwstr>http://vdb.czso.cz/vdbvo/mi/mi_ukazatel.jsp?kodukaz=883&amp;kodjaz=203&amp;app=vdb</vt:lpwstr>
      </vt:variant>
      <vt:variant>
        <vt:lpwstr/>
      </vt:variant>
      <vt:variant>
        <vt:i4>7995414</vt:i4>
      </vt:variant>
      <vt:variant>
        <vt:i4>27</vt:i4>
      </vt:variant>
      <vt:variant>
        <vt:i4>0</vt:i4>
      </vt:variant>
      <vt:variant>
        <vt:i4>5</vt:i4>
      </vt:variant>
      <vt:variant>
        <vt:lpwstr>http://vdb.czso.cz/vdbvo/mi/mi_ukazatel.jsp?kodukaz=883&amp;kodjaz=203&amp;app=vdb</vt:lpwstr>
      </vt:variant>
      <vt:variant>
        <vt:lpwstr/>
      </vt:variant>
      <vt:variant>
        <vt:i4>7995414</vt:i4>
      </vt:variant>
      <vt:variant>
        <vt:i4>24</vt:i4>
      </vt:variant>
      <vt:variant>
        <vt:i4>0</vt:i4>
      </vt:variant>
      <vt:variant>
        <vt:i4>5</vt:i4>
      </vt:variant>
      <vt:variant>
        <vt:lpwstr>http://vdb.czso.cz/vdbvo/mi/mi_ukazatel.jsp?kodukaz=883&amp;kodjaz=203&amp;app=vdb</vt:lpwstr>
      </vt:variant>
      <vt:variant>
        <vt:lpwstr/>
      </vt:variant>
      <vt:variant>
        <vt:i4>7995414</vt:i4>
      </vt:variant>
      <vt:variant>
        <vt:i4>21</vt:i4>
      </vt:variant>
      <vt:variant>
        <vt:i4>0</vt:i4>
      </vt:variant>
      <vt:variant>
        <vt:i4>5</vt:i4>
      </vt:variant>
      <vt:variant>
        <vt:lpwstr>http://vdb.czso.cz/vdbvo/mi/mi_ukazatel.jsp?kodukaz=883&amp;kodjaz=203&amp;app=vdb</vt:lpwstr>
      </vt:variant>
      <vt:variant>
        <vt:lpwstr/>
      </vt:variant>
      <vt:variant>
        <vt:i4>8192026</vt:i4>
      </vt:variant>
      <vt:variant>
        <vt:i4>18</vt:i4>
      </vt:variant>
      <vt:variant>
        <vt:i4>0</vt:i4>
      </vt:variant>
      <vt:variant>
        <vt:i4>5</vt:i4>
      </vt:variant>
      <vt:variant>
        <vt:lpwstr>http://vdb.czso.cz/vdbvo/mi/mi_cishod.jsp?kodcis=168&amp;kodzaz=2200&amp;kodjaz=203&amp;app=vdb</vt:lpwstr>
      </vt:variant>
      <vt:variant>
        <vt:lpwstr/>
      </vt:variant>
      <vt:variant>
        <vt:i4>8060954</vt:i4>
      </vt:variant>
      <vt:variant>
        <vt:i4>15</vt:i4>
      </vt:variant>
      <vt:variant>
        <vt:i4>0</vt:i4>
      </vt:variant>
      <vt:variant>
        <vt:i4>5</vt:i4>
      </vt:variant>
      <vt:variant>
        <vt:lpwstr>http://vdb.czso.cz/vdbvo/mi/mi_cishod.jsp?kodcis=168&amp;kodzaz=2400&amp;kodjaz=203&amp;app=vdb</vt:lpwstr>
      </vt:variant>
      <vt:variant>
        <vt:lpwstr/>
      </vt:variant>
      <vt:variant>
        <vt:i4>7733274</vt:i4>
      </vt:variant>
      <vt:variant>
        <vt:i4>12</vt:i4>
      </vt:variant>
      <vt:variant>
        <vt:i4>0</vt:i4>
      </vt:variant>
      <vt:variant>
        <vt:i4>5</vt:i4>
      </vt:variant>
      <vt:variant>
        <vt:lpwstr>http://vdb.czso.cz/vdbvo/mi/mi_cishod.jsp?kodcis=168&amp;kodzaz=2900&amp;kodjaz=203&amp;app=vdb</vt:lpwstr>
      </vt:variant>
      <vt:variant>
        <vt:lpwstr/>
      </vt:variant>
      <vt:variant>
        <vt:i4>8257563</vt:i4>
      </vt:variant>
      <vt:variant>
        <vt:i4>9</vt:i4>
      </vt:variant>
      <vt:variant>
        <vt:i4>0</vt:i4>
      </vt:variant>
      <vt:variant>
        <vt:i4>5</vt:i4>
      </vt:variant>
      <vt:variant>
        <vt:lpwstr>http://vdb.czso.cz/vdbvo/mi/mi_cishod.jsp?kodcis=168&amp;kodzaz=0130&amp;kodjaz=203&amp;app=vdb</vt:lpwstr>
      </vt:variant>
      <vt:variant>
        <vt:lpwstr/>
      </vt:variant>
      <vt:variant>
        <vt:i4>8192024</vt:i4>
      </vt:variant>
      <vt:variant>
        <vt:i4>6</vt:i4>
      </vt:variant>
      <vt:variant>
        <vt:i4>0</vt:i4>
      </vt:variant>
      <vt:variant>
        <vt:i4>5</vt:i4>
      </vt:variant>
      <vt:variant>
        <vt:lpwstr>http://vdb.czso.cz/vdbvo/mi/mi_cishod.jsp?kodcis=168&amp;kodzaz=0200&amp;kodjaz=203&amp;app=vdb</vt:lpwstr>
      </vt:variant>
      <vt:variant>
        <vt:lpwstr/>
      </vt:variant>
      <vt:variant>
        <vt:i4>8257560</vt:i4>
      </vt:variant>
      <vt:variant>
        <vt:i4>3</vt:i4>
      </vt:variant>
      <vt:variant>
        <vt:i4>0</vt:i4>
      </vt:variant>
      <vt:variant>
        <vt:i4>5</vt:i4>
      </vt:variant>
      <vt:variant>
        <vt:lpwstr>http://vdb.czso.cz/vdbvo/mi/mi_cishod.jsp?kodcis=168&amp;kodzaz=0100&amp;kodjaz=203&amp;app=vdb</vt:lpwstr>
      </vt:variant>
      <vt:variant>
        <vt:lpwstr/>
      </vt:variant>
      <vt:variant>
        <vt:i4>6946854</vt:i4>
      </vt:variant>
      <vt:variant>
        <vt:i4>0</vt:i4>
      </vt:variant>
      <vt:variant>
        <vt:i4>0</vt:i4>
      </vt:variant>
      <vt:variant>
        <vt:i4>5</vt:i4>
      </vt:variant>
      <vt:variant>
        <vt:lpwstr>http://cs.wikipedia.org/wiki/Stabilita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dokumentace:</dc:title>
  <dc:creator>Komrska</dc:creator>
  <cp:lastModifiedBy>Kom</cp:lastModifiedBy>
  <cp:revision>7</cp:revision>
  <cp:lastPrinted>2019-08-31T21:11:00Z</cp:lastPrinted>
  <dcterms:created xsi:type="dcterms:W3CDTF">2019-08-27T05:54:00Z</dcterms:created>
  <dcterms:modified xsi:type="dcterms:W3CDTF">2019-08-31T21:13:00Z</dcterms:modified>
</cp:coreProperties>
</file>