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112" w:rsidRDefault="00883112" w:rsidP="00155FDC">
      <w:pPr>
        <w:spacing w:after="0" w:line="240" w:lineRule="auto"/>
        <w:jc w:val="both"/>
        <w:rPr>
          <w:rFonts w:ascii="Arial" w:hAnsi="Arial" w:cs="Arial"/>
          <w:i/>
          <w:sz w:val="20"/>
          <w:szCs w:val="20"/>
        </w:rPr>
      </w:pPr>
      <w:bookmarkStart w:id="0" w:name="_GoBack"/>
      <w:bookmarkEnd w:id="0"/>
    </w:p>
    <w:p w:rsidR="00700A44" w:rsidRPr="00700A44" w:rsidRDefault="00700A44" w:rsidP="00700A44">
      <w:pPr>
        <w:widowControl w:val="0"/>
        <w:pBdr>
          <w:top w:val="single" w:sz="4" w:space="1" w:color="auto"/>
          <w:left w:val="single" w:sz="4" w:space="4" w:color="auto"/>
          <w:bottom w:val="single" w:sz="4" w:space="1" w:color="auto"/>
          <w:right w:val="single" w:sz="4" w:space="4" w:color="auto"/>
        </w:pBdr>
        <w:shd w:val="clear" w:color="auto" w:fill="FFFF00"/>
        <w:autoSpaceDE w:val="0"/>
        <w:autoSpaceDN w:val="0"/>
        <w:adjustRightInd w:val="0"/>
        <w:spacing w:after="0" w:line="240" w:lineRule="auto"/>
        <w:jc w:val="center"/>
        <w:rPr>
          <w:rFonts w:ascii="Arial" w:hAnsi="Arial" w:cs="Arial"/>
          <w:b/>
          <w:i/>
          <w:iCs/>
          <w:sz w:val="32"/>
          <w:szCs w:val="32"/>
          <w:lang w:eastAsia="cs-CZ"/>
        </w:rPr>
      </w:pPr>
      <w:r w:rsidRPr="00700A44">
        <w:rPr>
          <w:rFonts w:ascii="Arial" w:hAnsi="Arial" w:cs="Arial"/>
          <w:b/>
          <w:i/>
          <w:iCs/>
          <w:sz w:val="32"/>
          <w:szCs w:val="32"/>
          <w:lang w:eastAsia="cs-CZ"/>
        </w:rPr>
        <w:t>Územní plán Libomyšl – změna č. 1</w:t>
      </w:r>
    </w:p>
    <w:p w:rsidR="00700A44" w:rsidRDefault="00700A44" w:rsidP="00700A44">
      <w:pPr>
        <w:widowControl w:val="0"/>
        <w:autoSpaceDE w:val="0"/>
        <w:autoSpaceDN w:val="0"/>
        <w:adjustRightInd w:val="0"/>
        <w:spacing w:after="0" w:line="240" w:lineRule="auto"/>
        <w:rPr>
          <w:rFonts w:ascii="Arial" w:hAnsi="Arial" w:cs="Arial"/>
          <w:i/>
          <w:iCs/>
          <w:sz w:val="20"/>
          <w:szCs w:val="20"/>
          <w:lang w:eastAsia="cs-CZ"/>
        </w:rPr>
      </w:pPr>
    </w:p>
    <w:p w:rsidR="00700A44" w:rsidRDefault="00700A44" w:rsidP="00700A44">
      <w:pPr>
        <w:widowControl w:val="0"/>
        <w:autoSpaceDE w:val="0"/>
        <w:autoSpaceDN w:val="0"/>
        <w:adjustRightInd w:val="0"/>
        <w:spacing w:after="0" w:line="240" w:lineRule="auto"/>
        <w:rPr>
          <w:rFonts w:ascii="Arial" w:hAnsi="Arial" w:cs="Arial"/>
          <w:i/>
          <w:iCs/>
          <w:sz w:val="20"/>
          <w:szCs w:val="20"/>
          <w:lang w:eastAsia="cs-CZ"/>
        </w:rPr>
      </w:pPr>
    </w:p>
    <w:p w:rsidR="00883112" w:rsidRDefault="00883112" w:rsidP="00155FDC">
      <w:pPr>
        <w:spacing w:after="0" w:line="240" w:lineRule="auto"/>
        <w:jc w:val="both"/>
        <w:rPr>
          <w:rFonts w:ascii="Arial" w:hAnsi="Arial" w:cs="Arial"/>
          <w:i/>
          <w:sz w:val="20"/>
          <w:szCs w:val="20"/>
        </w:rPr>
      </w:pPr>
    </w:p>
    <w:p w:rsidR="00883112" w:rsidRPr="00700A44" w:rsidRDefault="00700A44" w:rsidP="00700A44">
      <w:pPr>
        <w:pBdr>
          <w:top w:val="single" w:sz="4" w:space="1" w:color="auto"/>
          <w:left w:val="single" w:sz="4" w:space="4" w:color="auto"/>
          <w:bottom w:val="single" w:sz="4" w:space="1" w:color="auto"/>
          <w:right w:val="single" w:sz="4" w:space="4" w:color="auto"/>
        </w:pBdr>
        <w:shd w:val="clear" w:color="auto" w:fill="FFFFCC"/>
        <w:spacing w:after="0" w:line="240" w:lineRule="auto"/>
        <w:jc w:val="both"/>
        <w:rPr>
          <w:rFonts w:ascii="Arial" w:hAnsi="Arial" w:cs="Arial"/>
          <w:b/>
          <w:i/>
        </w:rPr>
      </w:pPr>
      <w:r w:rsidRPr="00700A44">
        <w:rPr>
          <w:rFonts w:ascii="Arial" w:hAnsi="Arial" w:cs="Arial"/>
          <w:b/>
          <w:i/>
        </w:rPr>
        <w:t>Základní údaje:</w:t>
      </w: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Pr="00700A44" w:rsidRDefault="00700A44" w:rsidP="00700A44">
      <w:pPr>
        <w:pBdr>
          <w:bottom w:val="single" w:sz="4" w:space="1" w:color="auto"/>
        </w:pBdr>
        <w:spacing w:after="0" w:line="240" w:lineRule="auto"/>
        <w:jc w:val="both"/>
        <w:rPr>
          <w:rFonts w:ascii="Arial" w:hAnsi="Arial" w:cs="Arial"/>
          <w:i/>
          <w:sz w:val="20"/>
          <w:szCs w:val="20"/>
        </w:rPr>
      </w:pPr>
      <w:r w:rsidRPr="00700A44">
        <w:rPr>
          <w:rFonts w:ascii="Arial" w:hAnsi="Arial" w:cs="Arial"/>
          <w:i/>
          <w:sz w:val="20"/>
          <w:szCs w:val="20"/>
        </w:rPr>
        <w:t>Stupeň dokumentace:</w:t>
      </w:r>
    </w:p>
    <w:p w:rsidR="00700A44" w:rsidRPr="00700A44" w:rsidRDefault="00700A44" w:rsidP="00155FDC">
      <w:pPr>
        <w:spacing w:after="0" w:line="240" w:lineRule="auto"/>
        <w:jc w:val="both"/>
        <w:rPr>
          <w:rFonts w:ascii="Arial" w:hAnsi="Arial" w:cs="Arial"/>
          <w:b/>
          <w:i/>
          <w:sz w:val="20"/>
          <w:szCs w:val="20"/>
        </w:rPr>
      </w:pPr>
      <w:r w:rsidRPr="00700A44">
        <w:rPr>
          <w:rFonts w:ascii="Arial" w:hAnsi="Arial" w:cs="Arial"/>
          <w:b/>
          <w:i/>
          <w:sz w:val="20"/>
          <w:szCs w:val="20"/>
        </w:rPr>
        <w:tab/>
      </w:r>
      <w:r w:rsidRPr="00700A44">
        <w:rPr>
          <w:rFonts w:ascii="Arial" w:hAnsi="Arial" w:cs="Arial"/>
          <w:b/>
          <w:i/>
          <w:sz w:val="20"/>
          <w:szCs w:val="20"/>
        </w:rPr>
        <w:tab/>
        <w:t>Územní plán Libomyšl – změna č. 1</w:t>
      </w: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u w:val="single"/>
          <w:lang w:eastAsia="cs-CZ"/>
        </w:rPr>
      </w:pPr>
      <w:r w:rsidRPr="00700A44">
        <w:rPr>
          <w:rFonts w:ascii="Arial" w:hAnsi="Arial" w:cs="Arial"/>
          <w:bCs/>
          <w:i/>
          <w:iCs/>
          <w:sz w:val="20"/>
          <w:szCs w:val="20"/>
          <w:u w:val="single"/>
          <w:lang w:eastAsia="cs-CZ"/>
        </w:rPr>
        <w:t xml:space="preserve">Pořizovatel: </w:t>
      </w:r>
      <w:r w:rsidRPr="00700A44">
        <w:rPr>
          <w:rFonts w:ascii="Arial" w:hAnsi="Arial" w:cs="Arial"/>
          <w:i/>
          <w:iCs/>
          <w:sz w:val="20"/>
          <w:szCs w:val="20"/>
          <w:u w:val="single"/>
          <w:lang w:eastAsia="cs-CZ"/>
        </w:rPr>
        <w:tab/>
      </w:r>
      <w:r w:rsidRPr="00700A44">
        <w:rPr>
          <w:rFonts w:ascii="Arial" w:hAnsi="Arial" w:cs="Arial"/>
          <w:i/>
          <w:iCs/>
          <w:sz w:val="20"/>
          <w:szCs w:val="20"/>
          <w:u w:val="single"/>
          <w:lang w:eastAsia="cs-CZ"/>
        </w:rPr>
        <w:tab/>
        <w:t xml:space="preserve"> </w:t>
      </w:r>
      <w:r w:rsidRPr="00700A44">
        <w:rPr>
          <w:rFonts w:ascii="Arial" w:hAnsi="Arial" w:cs="Arial"/>
          <w:i/>
          <w:iCs/>
          <w:sz w:val="20"/>
          <w:szCs w:val="20"/>
          <w:u w:val="single"/>
          <w:lang w:eastAsia="cs-CZ"/>
        </w:rPr>
        <w:tab/>
      </w:r>
      <w:r w:rsidRPr="00700A44">
        <w:rPr>
          <w:rFonts w:ascii="Arial" w:hAnsi="Arial" w:cs="Arial"/>
          <w:i/>
          <w:iCs/>
          <w:sz w:val="20"/>
          <w:szCs w:val="20"/>
          <w:u w:val="single"/>
          <w:lang w:eastAsia="cs-CZ"/>
        </w:rPr>
        <w:tab/>
      </w:r>
      <w:r w:rsidRPr="00700A44">
        <w:rPr>
          <w:rFonts w:ascii="Arial" w:hAnsi="Arial" w:cs="Arial"/>
          <w:i/>
          <w:iCs/>
          <w:sz w:val="20"/>
          <w:szCs w:val="20"/>
          <w:u w:val="single"/>
          <w:lang w:eastAsia="cs-CZ"/>
        </w:rPr>
        <w:tab/>
      </w:r>
      <w:r w:rsidRPr="00700A44">
        <w:rPr>
          <w:rFonts w:ascii="Arial" w:hAnsi="Arial" w:cs="Arial"/>
          <w:i/>
          <w:iCs/>
          <w:sz w:val="20"/>
          <w:szCs w:val="20"/>
          <w:u w:val="single"/>
          <w:lang w:eastAsia="cs-CZ"/>
        </w:rPr>
        <w:tab/>
      </w:r>
      <w:r w:rsidRPr="00700A44">
        <w:rPr>
          <w:rFonts w:ascii="Arial" w:hAnsi="Arial" w:cs="Arial"/>
          <w:i/>
          <w:iCs/>
          <w:sz w:val="20"/>
          <w:szCs w:val="20"/>
          <w:u w:val="single"/>
          <w:lang w:eastAsia="cs-CZ"/>
        </w:rPr>
        <w:tab/>
      </w:r>
      <w:r w:rsidRPr="00700A44">
        <w:rPr>
          <w:rFonts w:ascii="Arial" w:hAnsi="Arial" w:cs="Arial"/>
          <w:i/>
          <w:iCs/>
          <w:sz w:val="20"/>
          <w:szCs w:val="20"/>
          <w:u w:val="single"/>
          <w:lang w:eastAsia="cs-CZ"/>
        </w:rPr>
        <w:tab/>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b/>
          <w:i/>
          <w:iCs/>
          <w:sz w:val="20"/>
          <w:szCs w:val="20"/>
          <w:lang w:eastAsia="cs-CZ"/>
        </w:rPr>
      </w:pPr>
      <w:r w:rsidRPr="00700A44">
        <w:rPr>
          <w:rFonts w:ascii="Arial" w:hAnsi="Arial" w:cs="Arial"/>
          <w:b/>
          <w:i/>
          <w:iCs/>
          <w:sz w:val="20"/>
          <w:szCs w:val="20"/>
          <w:lang w:eastAsia="cs-CZ"/>
        </w:rPr>
        <w:tab/>
      </w:r>
      <w:r w:rsidRPr="00700A44">
        <w:rPr>
          <w:rFonts w:ascii="Arial" w:hAnsi="Arial" w:cs="Arial"/>
          <w:b/>
          <w:i/>
          <w:iCs/>
          <w:sz w:val="20"/>
          <w:szCs w:val="20"/>
          <w:lang w:eastAsia="cs-CZ"/>
        </w:rPr>
        <w:tab/>
        <w:t>Obecní úřad Libomyšl</w:t>
      </w:r>
    </w:p>
    <w:p w:rsidR="00700A44" w:rsidRPr="00700A44" w:rsidRDefault="00700A44" w:rsidP="00700A44">
      <w:pPr>
        <w:widowControl w:val="0"/>
        <w:autoSpaceDE w:val="0"/>
        <w:autoSpaceDN w:val="0"/>
        <w:adjustRightInd w:val="0"/>
        <w:spacing w:after="0" w:line="240" w:lineRule="auto"/>
        <w:jc w:val="both"/>
        <w:rPr>
          <w:rFonts w:ascii="Arial" w:hAnsi="Arial" w:cs="Arial"/>
          <w:b/>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b/>
          <w:i/>
          <w:iCs/>
          <w:sz w:val="20"/>
          <w:szCs w:val="20"/>
          <w:lang w:eastAsia="cs-CZ"/>
        </w:rPr>
      </w:pPr>
      <w:r>
        <w:rPr>
          <w:rFonts w:ascii="Arial" w:hAnsi="Arial" w:cs="Arial"/>
          <w:b/>
          <w:i/>
          <w:iCs/>
          <w:sz w:val="20"/>
          <w:szCs w:val="20"/>
          <w:lang w:eastAsia="cs-CZ"/>
        </w:rPr>
        <w:tab/>
      </w:r>
      <w:r>
        <w:rPr>
          <w:rFonts w:ascii="Arial" w:hAnsi="Arial" w:cs="Arial"/>
          <w:b/>
          <w:i/>
          <w:iCs/>
          <w:sz w:val="20"/>
          <w:szCs w:val="20"/>
          <w:lang w:eastAsia="cs-CZ"/>
        </w:rPr>
        <w:tab/>
      </w:r>
      <w:r w:rsidRPr="00700A44">
        <w:rPr>
          <w:rFonts w:ascii="Arial" w:hAnsi="Arial" w:cs="Arial"/>
          <w:b/>
          <w:i/>
          <w:iCs/>
          <w:sz w:val="20"/>
          <w:szCs w:val="20"/>
          <w:lang w:eastAsia="cs-CZ"/>
        </w:rPr>
        <w:t>Pořizovatel dle § 24 zákona č. 183/2006 Sb.:</w:t>
      </w:r>
    </w:p>
    <w:p w:rsidR="00700A44" w:rsidRPr="00700A44" w:rsidRDefault="00700A44" w:rsidP="00700A44">
      <w:pPr>
        <w:widowControl w:val="0"/>
        <w:autoSpaceDE w:val="0"/>
        <w:autoSpaceDN w:val="0"/>
        <w:adjustRightInd w:val="0"/>
        <w:spacing w:after="0" w:line="240" w:lineRule="auto"/>
        <w:jc w:val="both"/>
        <w:rPr>
          <w:rFonts w:ascii="Arial" w:hAnsi="Arial" w:cs="Arial"/>
          <w:b/>
          <w:i/>
          <w:iCs/>
          <w:sz w:val="20"/>
          <w:szCs w:val="20"/>
          <w:lang w:eastAsia="cs-CZ"/>
        </w:rPr>
      </w:pPr>
      <w:r w:rsidRPr="00700A44">
        <w:rPr>
          <w:rFonts w:ascii="Arial" w:hAnsi="Arial" w:cs="Arial"/>
          <w:b/>
          <w:i/>
          <w:iCs/>
          <w:sz w:val="20"/>
          <w:szCs w:val="20"/>
          <w:lang w:eastAsia="cs-CZ"/>
        </w:rPr>
        <w:tab/>
      </w:r>
      <w:r w:rsidRPr="00700A44">
        <w:rPr>
          <w:rFonts w:ascii="Arial" w:hAnsi="Arial" w:cs="Arial"/>
          <w:b/>
          <w:i/>
          <w:iCs/>
          <w:sz w:val="20"/>
          <w:szCs w:val="20"/>
          <w:lang w:eastAsia="cs-CZ"/>
        </w:rPr>
        <w:tab/>
        <w:t>Ing. Renata Perglerová</w:t>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bCs/>
          <w:i/>
          <w:iCs/>
          <w:sz w:val="20"/>
          <w:szCs w:val="20"/>
          <w:u w:val="single"/>
          <w:lang w:eastAsia="cs-CZ"/>
        </w:rPr>
      </w:pPr>
      <w:r w:rsidRPr="00700A44">
        <w:rPr>
          <w:rFonts w:ascii="Arial" w:hAnsi="Arial" w:cs="Arial"/>
          <w:bCs/>
          <w:i/>
          <w:iCs/>
          <w:sz w:val="20"/>
          <w:szCs w:val="20"/>
          <w:u w:val="single"/>
          <w:lang w:eastAsia="cs-CZ"/>
        </w:rPr>
        <w:t>Projektant:</w:t>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b/>
          <w:i/>
          <w:iCs/>
          <w:sz w:val="20"/>
          <w:szCs w:val="20"/>
          <w:lang w:eastAsia="cs-CZ"/>
        </w:rPr>
      </w:pPr>
      <w:r w:rsidRPr="00700A44">
        <w:rPr>
          <w:rFonts w:ascii="Arial" w:hAnsi="Arial" w:cs="Arial"/>
          <w:b/>
          <w:i/>
          <w:iCs/>
          <w:sz w:val="20"/>
          <w:szCs w:val="20"/>
          <w:lang w:eastAsia="cs-CZ"/>
        </w:rPr>
        <w:tab/>
      </w:r>
      <w:r w:rsidRPr="00700A44">
        <w:rPr>
          <w:rFonts w:ascii="Arial" w:hAnsi="Arial" w:cs="Arial"/>
          <w:b/>
          <w:i/>
          <w:iCs/>
          <w:sz w:val="20"/>
          <w:szCs w:val="20"/>
          <w:lang w:eastAsia="cs-CZ"/>
        </w:rPr>
        <w:tab/>
        <w:t>ing. arch. Ladislav Komrska</w:t>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bCs/>
          <w:i/>
          <w:iCs/>
          <w:sz w:val="20"/>
          <w:szCs w:val="20"/>
          <w:u w:val="single"/>
          <w:lang w:eastAsia="cs-CZ"/>
        </w:rPr>
      </w:pPr>
      <w:r w:rsidRPr="00700A44">
        <w:rPr>
          <w:rFonts w:ascii="Arial" w:hAnsi="Arial" w:cs="Arial"/>
          <w:bCs/>
          <w:i/>
          <w:iCs/>
          <w:sz w:val="20"/>
          <w:szCs w:val="20"/>
          <w:u w:val="single"/>
          <w:lang w:eastAsia="cs-CZ"/>
        </w:rPr>
        <w:t>Určený zastupitel obce:</w:t>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r w:rsidRPr="00700A44">
        <w:rPr>
          <w:rFonts w:ascii="Arial" w:hAnsi="Arial" w:cs="Arial"/>
          <w:bCs/>
          <w:i/>
          <w:iCs/>
          <w:sz w:val="20"/>
          <w:szCs w:val="20"/>
          <w:u w:val="single"/>
          <w:lang w:eastAsia="cs-CZ"/>
        </w:rPr>
        <w:tab/>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b/>
          <w:i/>
          <w:iCs/>
          <w:sz w:val="20"/>
          <w:szCs w:val="20"/>
          <w:lang w:eastAsia="cs-CZ"/>
        </w:rPr>
      </w:pPr>
      <w:r w:rsidRPr="00700A44">
        <w:rPr>
          <w:rFonts w:ascii="Arial" w:hAnsi="Arial" w:cs="Arial"/>
          <w:b/>
          <w:i/>
          <w:iCs/>
          <w:sz w:val="20"/>
          <w:szCs w:val="20"/>
          <w:lang w:eastAsia="cs-CZ"/>
        </w:rPr>
        <w:tab/>
      </w:r>
      <w:r w:rsidRPr="00700A44">
        <w:rPr>
          <w:rFonts w:ascii="Arial" w:hAnsi="Arial" w:cs="Arial"/>
          <w:b/>
          <w:i/>
          <w:iCs/>
          <w:sz w:val="20"/>
          <w:szCs w:val="20"/>
          <w:lang w:eastAsia="cs-CZ"/>
        </w:rPr>
        <w:tab/>
        <w:t>Václav Červenka, starosta obce</w:t>
      </w:r>
      <w:r w:rsidRPr="00700A44">
        <w:rPr>
          <w:rFonts w:ascii="Arial" w:hAnsi="Arial" w:cs="Arial"/>
          <w:b/>
          <w:i/>
          <w:iCs/>
          <w:sz w:val="20"/>
          <w:szCs w:val="20"/>
          <w:lang w:eastAsia="cs-CZ"/>
        </w:rPr>
        <w:tab/>
      </w:r>
      <w:r w:rsidRPr="00700A44">
        <w:rPr>
          <w:rFonts w:ascii="Arial" w:hAnsi="Arial" w:cs="Arial"/>
          <w:b/>
          <w:i/>
          <w:iCs/>
          <w:sz w:val="20"/>
          <w:szCs w:val="20"/>
          <w:lang w:eastAsia="cs-CZ"/>
        </w:rPr>
        <w:tab/>
      </w: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700A44" w:rsidRDefault="00700A44" w:rsidP="00155FDC">
      <w:pPr>
        <w:spacing w:after="0" w:line="240" w:lineRule="auto"/>
        <w:jc w:val="both"/>
        <w:rPr>
          <w:rFonts w:ascii="Arial" w:hAnsi="Arial" w:cs="Arial"/>
          <w:i/>
          <w:sz w:val="20"/>
          <w:szCs w:val="20"/>
        </w:rPr>
      </w:pPr>
    </w:p>
    <w:p w:rsidR="00700A44" w:rsidRDefault="00700A44" w:rsidP="00155FDC">
      <w:pPr>
        <w:spacing w:after="0" w:line="240" w:lineRule="auto"/>
        <w:jc w:val="both"/>
        <w:rPr>
          <w:rFonts w:ascii="Arial" w:hAnsi="Arial" w:cs="Arial"/>
          <w:i/>
          <w:sz w:val="20"/>
          <w:szCs w:val="20"/>
        </w:rPr>
      </w:pPr>
    </w:p>
    <w:p w:rsidR="00700A44" w:rsidRDefault="00700A44" w:rsidP="00155FDC">
      <w:pPr>
        <w:spacing w:after="0" w:line="240" w:lineRule="auto"/>
        <w:jc w:val="both"/>
        <w:rPr>
          <w:rFonts w:ascii="Arial" w:hAnsi="Arial" w:cs="Arial"/>
          <w:i/>
          <w:sz w:val="20"/>
          <w:szCs w:val="20"/>
        </w:rPr>
      </w:pPr>
    </w:p>
    <w:p w:rsidR="00700A44" w:rsidRDefault="00700A44"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700A44" w:rsidRPr="00700A44" w:rsidRDefault="00700A44" w:rsidP="00700A44">
      <w:pPr>
        <w:pBdr>
          <w:top w:val="single" w:sz="4" w:space="1" w:color="auto"/>
          <w:left w:val="single" w:sz="4" w:space="4" w:color="auto"/>
          <w:bottom w:val="single" w:sz="4" w:space="1" w:color="auto"/>
          <w:right w:val="single" w:sz="4" w:space="4" w:color="auto"/>
        </w:pBdr>
        <w:shd w:val="clear" w:color="auto" w:fill="FFFFCC"/>
        <w:spacing w:after="0" w:line="240" w:lineRule="auto"/>
        <w:jc w:val="both"/>
        <w:rPr>
          <w:rFonts w:ascii="Arial" w:hAnsi="Arial" w:cs="Arial"/>
          <w:b/>
          <w:i/>
        </w:rPr>
      </w:pPr>
      <w:r>
        <w:rPr>
          <w:rFonts w:ascii="Arial" w:hAnsi="Arial" w:cs="Arial"/>
          <w:b/>
          <w:i/>
        </w:rPr>
        <w:t>Obsah výrokové části:</w:t>
      </w:r>
    </w:p>
    <w:p w:rsidR="00883112" w:rsidRDefault="00883112" w:rsidP="00155FDC">
      <w:pPr>
        <w:spacing w:after="0" w:line="240" w:lineRule="auto"/>
        <w:jc w:val="both"/>
        <w:rPr>
          <w:rFonts w:ascii="Arial" w:hAnsi="Arial" w:cs="Arial"/>
          <w:i/>
          <w:sz w:val="20"/>
          <w:szCs w:val="20"/>
        </w:rPr>
      </w:pPr>
    </w:p>
    <w:p w:rsidR="00883112" w:rsidRPr="00EE3BFF" w:rsidRDefault="00883112" w:rsidP="00155FDC">
      <w:pPr>
        <w:spacing w:after="0" w:line="240" w:lineRule="auto"/>
        <w:jc w:val="both"/>
        <w:rPr>
          <w:rFonts w:ascii="Arial" w:hAnsi="Arial" w:cs="Arial"/>
          <w:b/>
          <w:i/>
          <w:sz w:val="20"/>
          <w:szCs w:val="20"/>
        </w:rPr>
      </w:pPr>
    </w:p>
    <w:p w:rsidR="00700A44" w:rsidRPr="00EE3BFF" w:rsidRDefault="00EE3BFF" w:rsidP="00700A44">
      <w:pPr>
        <w:widowControl w:val="0"/>
        <w:autoSpaceDE w:val="0"/>
        <w:autoSpaceDN w:val="0"/>
        <w:adjustRightInd w:val="0"/>
        <w:spacing w:after="0" w:line="240" w:lineRule="auto"/>
        <w:jc w:val="both"/>
        <w:rPr>
          <w:rFonts w:ascii="Arial" w:hAnsi="Arial"/>
          <w:i/>
          <w:iCs/>
          <w:sz w:val="20"/>
          <w:szCs w:val="20"/>
          <w:lang w:val="x-none" w:eastAsia="x-none"/>
        </w:rPr>
      </w:pPr>
      <w:r w:rsidRPr="00EE3BFF">
        <w:rPr>
          <w:rFonts w:ascii="Arial" w:hAnsi="Arial"/>
          <w:b/>
          <w:i/>
          <w:iCs/>
          <w:sz w:val="20"/>
          <w:szCs w:val="20"/>
          <w:u w:val="single"/>
          <w:lang w:eastAsia="x-none"/>
        </w:rPr>
        <w:t>Textová část – díl</w:t>
      </w:r>
      <w:r>
        <w:rPr>
          <w:rFonts w:ascii="Arial" w:hAnsi="Arial"/>
          <w:b/>
          <w:i/>
          <w:iCs/>
          <w:sz w:val="20"/>
          <w:szCs w:val="20"/>
          <w:u w:val="single"/>
          <w:lang w:eastAsia="x-none"/>
        </w:rPr>
        <w:t xml:space="preserve"> 1</w:t>
      </w:r>
      <w:r w:rsidRPr="00EE3BFF">
        <w:rPr>
          <w:rFonts w:ascii="Arial" w:hAnsi="Arial"/>
          <w:b/>
          <w:i/>
          <w:iCs/>
          <w:sz w:val="20"/>
          <w:szCs w:val="20"/>
          <w:u w:val="single"/>
          <w:lang w:eastAsia="x-none"/>
        </w:rPr>
        <w:t>.</w:t>
      </w:r>
      <w:r w:rsidR="00700A44" w:rsidRPr="00EE3BFF">
        <w:rPr>
          <w:rFonts w:ascii="Arial" w:hAnsi="Arial"/>
          <w:b/>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EE3BFF">
        <w:rPr>
          <w:rFonts w:ascii="Arial" w:hAnsi="Arial"/>
          <w:i/>
          <w:iCs/>
          <w:sz w:val="20"/>
          <w:szCs w:val="20"/>
          <w:u w:val="single"/>
          <w:lang w:val="x-none" w:eastAsia="x-none"/>
        </w:rPr>
        <w:tab/>
      </w:r>
      <w:r w:rsidR="00700A44" w:rsidRPr="00700A44">
        <w:rPr>
          <w:rFonts w:ascii="Arial" w:hAnsi="Arial"/>
          <w:i/>
          <w:iCs/>
          <w:sz w:val="20"/>
          <w:szCs w:val="20"/>
          <w:u w:val="single"/>
          <w:lang w:val="x-none" w:eastAsia="x-none"/>
        </w:rPr>
        <w:t xml:space="preserve">                    </w:t>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r>
      <w:r w:rsidRPr="00EE3BFF">
        <w:rPr>
          <w:rFonts w:ascii="Arial" w:hAnsi="Arial"/>
          <w:i/>
          <w:iCs/>
          <w:sz w:val="20"/>
          <w:szCs w:val="20"/>
          <w:lang w:eastAsia="x-none"/>
        </w:rPr>
        <w:tab/>
        <w:t>s</w:t>
      </w:r>
      <w:r w:rsidR="00700A44" w:rsidRPr="00EE3BFF">
        <w:rPr>
          <w:rFonts w:ascii="Arial" w:hAnsi="Arial"/>
          <w:i/>
          <w:iCs/>
          <w:sz w:val="20"/>
          <w:szCs w:val="20"/>
          <w:lang w:val="x-none" w:eastAsia="x-none"/>
        </w:rPr>
        <w:t>trana</w:t>
      </w: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r w:rsidRPr="00700A44">
        <w:rPr>
          <w:rFonts w:ascii="Arial" w:hAnsi="Arial"/>
          <w:i/>
          <w:iCs/>
          <w:sz w:val="24"/>
          <w:szCs w:val="24"/>
          <w:lang w:val="x-none" w:eastAsia="x-none"/>
        </w:rPr>
        <w:t xml:space="preserve"> </w:t>
      </w:r>
      <w:r w:rsidRPr="00700A44">
        <w:rPr>
          <w:rFonts w:ascii="Arial" w:hAnsi="Arial"/>
          <w:i/>
          <w:iCs/>
          <w:sz w:val="24"/>
          <w:szCs w:val="24"/>
          <w:lang w:val="x-none" w:eastAsia="x-none"/>
        </w:rPr>
        <w:tab/>
      </w:r>
      <w:r w:rsidRPr="00700A44">
        <w:rPr>
          <w:rFonts w:ascii="Arial" w:hAnsi="Arial"/>
          <w:i/>
          <w:iCs/>
          <w:sz w:val="20"/>
          <w:szCs w:val="20"/>
          <w:lang w:val="x-none" w:eastAsia="x-none"/>
        </w:rPr>
        <w:t>Základní údaje…………………………………………………………………………………</w:t>
      </w:r>
      <w:r w:rsidRPr="00700A44">
        <w:rPr>
          <w:rFonts w:ascii="Arial" w:hAnsi="Arial"/>
          <w:i/>
          <w:iCs/>
          <w:sz w:val="20"/>
          <w:szCs w:val="20"/>
          <w:lang w:val="x-none" w:eastAsia="x-none"/>
        </w:rPr>
        <w:tab/>
      </w:r>
      <w:r w:rsidR="003B5FC4">
        <w:rPr>
          <w:rFonts w:ascii="Arial" w:hAnsi="Arial"/>
          <w:i/>
          <w:iCs/>
          <w:sz w:val="20"/>
          <w:szCs w:val="20"/>
          <w:lang w:eastAsia="x-none"/>
        </w:rPr>
        <w:t>3</w:t>
      </w:r>
      <w:r w:rsidRPr="00700A44">
        <w:rPr>
          <w:rFonts w:ascii="Arial" w:hAnsi="Arial"/>
          <w:i/>
          <w:iCs/>
          <w:sz w:val="20"/>
          <w:szCs w:val="20"/>
          <w:lang w:val="x-none" w:eastAsia="x-none"/>
        </w:rPr>
        <w:t xml:space="preserve"> </w:t>
      </w:r>
    </w:p>
    <w:p w:rsidR="00700A44" w:rsidRPr="00700A44" w:rsidRDefault="00700A44" w:rsidP="00700A44">
      <w:pPr>
        <w:widowControl w:val="0"/>
        <w:autoSpaceDE w:val="0"/>
        <w:autoSpaceDN w:val="0"/>
        <w:adjustRightInd w:val="0"/>
        <w:spacing w:after="0" w:line="240" w:lineRule="auto"/>
        <w:jc w:val="both"/>
        <w:rPr>
          <w:rFonts w:ascii="Arial" w:hAnsi="Arial"/>
          <w:i/>
          <w:iCs/>
          <w:sz w:val="24"/>
          <w:szCs w:val="24"/>
          <w:lang w:val="x-none" w:eastAsia="x-none"/>
        </w:rPr>
      </w:pP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 xml:space="preserve">1a) </w:t>
      </w:r>
      <w:r w:rsidRPr="00700A44">
        <w:rPr>
          <w:rFonts w:ascii="Arial" w:hAnsi="Arial"/>
          <w:i/>
          <w:iCs/>
          <w:sz w:val="20"/>
          <w:szCs w:val="20"/>
          <w:lang w:val="x-none" w:eastAsia="x-none"/>
        </w:rPr>
        <w:tab/>
        <w:t>Vymezení zastavěného území………………………………………………………………</w:t>
      </w:r>
      <w:r w:rsidRPr="00700A44">
        <w:rPr>
          <w:rFonts w:ascii="Arial" w:hAnsi="Arial"/>
          <w:i/>
          <w:iCs/>
          <w:sz w:val="20"/>
          <w:szCs w:val="20"/>
          <w:lang w:val="x-none" w:eastAsia="x-none"/>
        </w:rPr>
        <w:tab/>
      </w:r>
      <w:r w:rsidR="003B5FC4">
        <w:rPr>
          <w:rFonts w:ascii="Arial" w:hAnsi="Arial"/>
          <w:i/>
          <w:iCs/>
          <w:sz w:val="20"/>
          <w:szCs w:val="20"/>
          <w:lang w:eastAsia="x-none"/>
        </w:rPr>
        <w:t>3</w:t>
      </w: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 xml:space="preserve">1b) </w:t>
      </w:r>
      <w:r w:rsidRPr="00700A44">
        <w:rPr>
          <w:rFonts w:ascii="Arial" w:hAnsi="Arial"/>
          <w:i/>
          <w:iCs/>
          <w:sz w:val="20"/>
          <w:szCs w:val="20"/>
          <w:lang w:val="x-none" w:eastAsia="x-none"/>
        </w:rPr>
        <w:tab/>
        <w:t>Koncepce rozvoje území obce, ochrany a rozvoje jeho hodnot…………………………</w:t>
      </w:r>
      <w:r w:rsidRPr="00700A44">
        <w:rPr>
          <w:rFonts w:ascii="Arial" w:hAnsi="Arial"/>
          <w:i/>
          <w:iCs/>
          <w:sz w:val="20"/>
          <w:szCs w:val="20"/>
          <w:lang w:val="x-none" w:eastAsia="x-none"/>
        </w:rPr>
        <w:tab/>
      </w:r>
      <w:r w:rsidR="003B5FC4">
        <w:rPr>
          <w:rFonts w:ascii="Arial" w:hAnsi="Arial"/>
          <w:i/>
          <w:iCs/>
          <w:sz w:val="20"/>
          <w:szCs w:val="20"/>
          <w:lang w:eastAsia="x-none"/>
        </w:rPr>
        <w:t>3</w:t>
      </w: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 xml:space="preserve">1c) </w:t>
      </w:r>
      <w:r w:rsidRPr="00700A44">
        <w:rPr>
          <w:rFonts w:ascii="Arial" w:hAnsi="Arial"/>
          <w:i/>
          <w:iCs/>
          <w:sz w:val="20"/>
          <w:szCs w:val="20"/>
          <w:lang w:val="x-none" w:eastAsia="x-none"/>
        </w:rPr>
        <w:tab/>
        <w:t xml:space="preserve">Urbanistická koncepce, včetně vymezení zastavitelných ploch, ploch přestavby a </w:t>
      </w:r>
      <w:r w:rsidRPr="00700A44">
        <w:rPr>
          <w:rFonts w:ascii="Arial" w:hAnsi="Arial"/>
          <w:i/>
          <w:iCs/>
          <w:sz w:val="20"/>
          <w:szCs w:val="20"/>
          <w:lang w:val="x-none" w:eastAsia="x-none"/>
        </w:rPr>
        <w:tab/>
      </w:r>
      <w:r w:rsidRPr="00700A44">
        <w:rPr>
          <w:rFonts w:ascii="Arial" w:hAnsi="Arial"/>
          <w:i/>
          <w:iCs/>
          <w:sz w:val="20"/>
          <w:szCs w:val="20"/>
          <w:lang w:val="x-none" w:eastAsia="x-none"/>
        </w:rPr>
        <w:tab/>
        <w:t>systému sídelní zeleně………………………………………………………………………</w:t>
      </w:r>
      <w:r w:rsidRPr="00700A44">
        <w:rPr>
          <w:rFonts w:ascii="Arial" w:hAnsi="Arial"/>
          <w:i/>
          <w:iCs/>
          <w:sz w:val="20"/>
          <w:szCs w:val="20"/>
          <w:lang w:val="x-none" w:eastAsia="x-none"/>
        </w:rPr>
        <w:tab/>
      </w:r>
      <w:r w:rsidR="003B5FC4">
        <w:rPr>
          <w:rFonts w:ascii="Arial" w:hAnsi="Arial"/>
          <w:i/>
          <w:iCs/>
          <w:sz w:val="20"/>
          <w:szCs w:val="20"/>
          <w:lang w:eastAsia="x-none"/>
        </w:rPr>
        <w:t>3</w:t>
      </w: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 xml:space="preserve">1d) </w:t>
      </w:r>
      <w:r w:rsidRPr="00700A44">
        <w:rPr>
          <w:rFonts w:ascii="Arial" w:hAnsi="Arial"/>
          <w:i/>
          <w:iCs/>
          <w:sz w:val="20"/>
          <w:szCs w:val="20"/>
          <w:lang w:val="x-none" w:eastAsia="x-none"/>
        </w:rPr>
        <w:tab/>
        <w:t>Koncepce veřejné infrastruktury včetně podmínek pro její umísťování  ………………</w:t>
      </w:r>
      <w:r w:rsidRPr="00700A44">
        <w:rPr>
          <w:rFonts w:ascii="Arial" w:hAnsi="Arial"/>
          <w:i/>
          <w:iCs/>
          <w:sz w:val="20"/>
          <w:szCs w:val="20"/>
          <w:lang w:val="x-none" w:eastAsia="x-none"/>
        </w:rPr>
        <w:tab/>
      </w:r>
      <w:r w:rsidR="003B5FC4">
        <w:rPr>
          <w:rFonts w:ascii="Arial" w:hAnsi="Arial"/>
          <w:i/>
          <w:iCs/>
          <w:sz w:val="20"/>
          <w:szCs w:val="20"/>
          <w:lang w:eastAsia="x-none"/>
        </w:rPr>
        <w:t>8</w:t>
      </w: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 xml:space="preserve">1e) </w:t>
      </w:r>
      <w:r w:rsidRPr="00700A44">
        <w:rPr>
          <w:rFonts w:ascii="Arial" w:hAnsi="Arial"/>
          <w:i/>
          <w:iCs/>
          <w:sz w:val="20"/>
          <w:szCs w:val="20"/>
          <w:lang w:val="x-none" w:eastAsia="x-none"/>
        </w:rPr>
        <w:tab/>
        <w:t xml:space="preserve">Koncepce uspořádání krajiny, včetně vymezení ploch a stanovení podmínek pro </w:t>
      </w:r>
      <w:r w:rsidRPr="00700A44">
        <w:rPr>
          <w:rFonts w:ascii="Arial" w:hAnsi="Arial"/>
          <w:i/>
          <w:iCs/>
          <w:sz w:val="20"/>
          <w:szCs w:val="20"/>
          <w:lang w:val="x-none" w:eastAsia="x-none"/>
        </w:rPr>
        <w:tab/>
      </w:r>
      <w:r w:rsidRPr="00700A44">
        <w:rPr>
          <w:rFonts w:ascii="Arial" w:hAnsi="Arial"/>
          <w:i/>
          <w:iCs/>
          <w:sz w:val="20"/>
          <w:szCs w:val="20"/>
          <w:lang w:val="x-none" w:eastAsia="x-none"/>
        </w:rPr>
        <w:tab/>
      </w:r>
      <w:r w:rsidRPr="00700A44">
        <w:rPr>
          <w:rFonts w:ascii="Arial" w:hAnsi="Arial"/>
          <w:i/>
          <w:iCs/>
          <w:sz w:val="20"/>
          <w:szCs w:val="20"/>
          <w:lang w:val="x-none" w:eastAsia="x-none"/>
        </w:rPr>
        <w:tab/>
        <w:t xml:space="preserve">změny v jejich využití, územní systém ekologické stability, prostupnost krajiny, </w:t>
      </w:r>
      <w:r w:rsidRPr="00700A44">
        <w:rPr>
          <w:rFonts w:ascii="Arial" w:hAnsi="Arial"/>
          <w:i/>
          <w:iCs/>
          <w:sz w:val="20"/>
          <w:szCs w:val="20"/>
          <w:lang w:val="x-none" w:eastAsia="x-none"/>
        </w:rPr>
        <w:tab/>
      </w:r>
      <w:r w:rsidRPr="00700A44">
        <w:rPr>
          <w:rFonts w:ascii="Arial" w:hAnsi="Arial"/>
          <w:i/>
          <w:iCs/>
          <w:sz w:val="20"/>
          <w:szCs w:val="20"/>
          <w:lang w:val="x-none" w:eastAsia="x-none"/>
        </w:rPr>
        <w:tab/>
      </w:r>
      <w:r w:rsidRPr="00700A44">
        <w:rPr>
          <w:rFonts w:ascii="Arial" w:hAnsi="Arial"/>
          <w:i/>
          <w:iCs/>
          <w:sz w:val="20"/>
          <w:szCs w:val="20"/>
          <w:lang w:val="x-none" w:eastAsia="x-none"/>
        </w:rPr>
        <w:tab/>
        <w:t xml:space="preserve">protierozní opatření, ochrana před povodněmi, rekreace, dobývání nerostů a </w:t>
      </w:r>
      <w:r w:rsidRPr="00700A44">
        <w:rPr>
          <w:rFonts w:ascii="Arial" w:hAnsi="Arial"/>
          <w:i/>
          <w:iCs/>
          <w:sz w:val="20"/>
          <w:szCs w:val="20"/>
          <w:lang w:val="x-none" w:eastAsia="x-none"/>
        </w:rPr>
        <w:tab/>
      </w:r>
      <w:r w:rsidRPr="00700A44">
        <w:rPr>
          <w:rFonts w:ascii="Arial" w:hAnsi="Arial"/>
          <w:i/>
          <w:iCs/>
          <w:sz w:val="20"/>
          <w:szCs w:val="20"/>
          <w:lang w:val="x-none" w:eastAsia="x-none"/>
        </w:rPr>
        <w:tab/>
      </w:r>
      <w:r w:rsidRPr="00700A44">
        <w:rPr>
          <w:rFonts w:ascii="Arial" w:hAnsi="Arial"/>
          <w:i/>
          <w:iCs/>
          <w:sz w:val="20"/>
          <w:szCs w:val="20"/>
          <w:lang w:val="x-none" w:eastAsia="x-none"/>
        </w:rPr>
        <w:tab/>
        <w:t>podobně………………………………………………………………………………..</w:t>
      </w:r>
      <w:r w:rsidRPr="00700A44">
        <w:rPr>
          <w:rFonts w:ascii="Arial" w:hAnsi="Arial"/>
          <w:i/>
          <w:iCs/>
          <w:sz w:val="20"/>
          <w:szCs w:val="20"/>
          <w:lang w:val="x-none" w:eastAsia="x-none"/>
        </w:rPr>
        <w:tab/>
      </w:r>
      <w:r w:rsidR="003B5FC4">
        <w:rPr>
          <w:rFonts w:ascii="Arial" w:hAnsi="Arial"/>
          <w:i/>
          <w:iCs/>
          <w:sz w:val="20"/>
          <w:szCs w:val="20"/>
          <w:lang w:eastAsia="x-none"/>
        </w:rPr>
        <w:t>9</w:t>
      </w: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r w:rsidRPr="00700A44">
        <w:rPr>
          <w:rFonts w:ascii="Arial" w:hAnsi="Arial"/>
          <w:i/>
          <w:iCs/>
          <w:sz w:val="20"/>
          <w:szCs w:val="20"/>
          <w:lang w:val="x-none" w:eastAsia="x-none"/>
        </w:rPr>
        <w:t xml:space="preserve">1f) </w:t>
      </w:r>
      <w:r w:rsidRPr="00700A44">
        <w:rPr>
          <w:rFonts w:ascii="Arial" w:hAnsi="Arial"/>
          <w:i/>
          <w:iCs/>
          <w:sz w:val="20"/>
          <w:szCs w:val="20"/>
          <w:lang w:val="x-none" w:eastAsia="x-none"/>
        </w:rPr>
        <w:tab/>
        <w:t xml:space="preserve">Stanovení podmínek pro využití ploch s rozdílným způsobem využití s určením </w:t>
      </w: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r w:rsidRPr="00700A44">
        <w:rPr>
          <w:rFonts w:ascii="Arial" w:hAnsi="Arial"/>
          <w:i/>
          <w:iCs/>
          <w:sz w:val="20"/>
          <w:szCs w:val="20"/>
          <w:lang w:val="x-none" w:eastAsia="x-none"/>
        </w:rPr>
        <w:tab/>
        <w:t>převažujícího účelu využití (hlavní využití)</w:t>
      </w:r>
      <w:r w:rsidR="00EE3BFF">
        <w:rPr>
          <w:rFonts w:ascii="Arial" w:hAnsi="Arial"/>
          <w:i/>
          <w:iCs/>
          <w:sz w:val="20"/>
          <w:szCs w:val="20"/>
          <w:lang w:eastAsia="x-none"/>
        </w:rPr>
        <w:t xml:space="preserve"> ………………………………………………….</w:t>
      </w:r>
      <w:r w:rsidR="00EE3BFF">
        <w:rPr>
          <w:rFonts w:ascii="Arial" w:hAnsi="Arial"/>
          <w:i/>
          <w:iCs/>
          <w:sz w:val="20"/>
          <w:szCs w:val="20"/>
          <w:lang w:eastAsia="x-none"/>
        </w:rPr>
        <w:tab/>
      </w:r>
      <w:r w:rsidR="003B5FC4">
        <w:rPr>
          <w:rFonts w:ascii="Arial" w:hAnsi="Arial"/>
          <w:i/>
          <w:iCs/>
          <w:sz w:val="20"/>
          <w:szCs w:val="20"/>
          <w:lang w:eastAsia="x-none"/>
        </w:rPr>
        <w:t>9</w:t>
      </w: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 xml:space="preserve">1g) </w:t>
      </w:r>
      <w:r w:rsidRPr="00700A44">
        <w:rPr>
          <w:rFonts w:ascii="Arial" w:hAnsi="Arial"/>
          <w:i/>
          <w:iCs/>
          <w:sz w:val="20"/>
          <w:szCs w:val="20"/>
          <w:lang w:val="x-none" w:eastAsia="x-none"/>
        </w:rPr>
        <w:tab/>
        <w:t xml:space="preserve">Vymezení veřejně prospěšných staveb, veřejně prospěšných opatření, staveb a </w:t>
      </w:r>
      <w:r w:rsidRPr="00700A44">
        <w:rPr>
          <w:rFonts w:ascii="Arial" w:hAnsi="Arial"/>
          <w:i/>
          <w:iCs/>
          <w:sz w:val="20"/>
          <w:szCs w:val="20"/>
          <w:lang w:val="x-none" w:eastAsia="x-none"/>
        </w:rPr>
        <w:tab/>
      </w:r>
      <w:r w:rsidRPr="00700A44">
        <w:rPr>
          <w:rFonts w:ascii="Arial" w:hAnsi="Arial"/>
          <w:i/>
          <w:iCs/>
          <w:sz w:val="20"/>
          <w:szCs w:val="20"/>
          <w:lang w:val="x-none" w:eastAsia="x-none"/>
        </w:rPr>
        <w:tab/>
        <w:t xml:space="preserve">opatření k zajišťování obrany a bezpečnosti státu a ploch pro asanaci, pro které lze </w:t>
      </w:r>
      <w:r w:rsidRPr="00700A44">
        <w:rPr>
          <w:rFonts w:ascii="Arial" w:hAnsi="Arial"/>
          <w:i/>
          <w:iCs/>
          <w:sz w:val="20"/>
          <w:szCs w:val="20"/>
          <w:lang w:val="x-none" w:eastAsia="x-none"/>
        </w:rPr>
        <w:tab/>
      </w:r>
      <w:r w:rsidRPr="00700A44">
        <w:rPr>
          <w:rFonts w:ascii="Arial" w:hAnsi="Arial"/>
          <w:i/>
          <w:iCs/>
          <w:sz w:val="20"/>
          <w:szCs w:val="20"/>
          <w:lang w:val="x-none" w:eastAsia="x-none"/>
        </w:rPr>
        <w:tab/>
        <w:t>práva k pozemkům a stavbám vyvlastnit…………………………………………………….</w:t>
      </w:r>
      <w:r w:rsidRPr="00700A44">
        <w:rPr>
          <w:rFonts w:ascii="Arial" w:hAnsi="Arial"/>
          <w:i/>
          <w:iCs/>
          <w:sz w:val="20"/>
          <w:szCs w:val="20"/>
          <w:lang w:val="x-none" w:eastAsia="x-none"/>
        </w:rPr>
        <w:tab/>
      </w:r>
      <w:r w:rsidR="003B5FC4">
        <w:rPr>
          <w:rFonts w:ascii="Arial" w:hAnsi="Arial"/>
          <w:i/>
          <w:iCs/>
          <w:sz w:val="20"/>
          <w:szCs w:val="20"/>
          <w:lang w:eastAsia="x-none"/>
        </w:rPr>
        <w:t>10</w:t>
      </w: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r w:rsidRPr="00700A44">
        <w:rPr>
          <w:rFonts w:ascii="Arial" w:hAnsi="Arial"/>
          <w:i/>
          <w:iCs/>
          <w:sz w:val="20"/>
          <w:szCs w:val="20"/>
          <w:lang w:val="x-none" w:eastAsia="x-none"/>
        </w:rPr>
        <w:t xml:space="preserve">1h) </w:t>
      </w:r>
      <w:r w:rsidRPr="00700A44">
        <w:rPr>
          <w:rFonts w:ascii="Arial" w:hAnsi="Arial"/>
          <w:i/>
          <w:iCs/>
          <w:sz w:val="20"/>
          <w:szCs w:val="20"/>
          <w:lang w:val="x-none" w:eastAsia="x-none"/>
        </w:rPr>
        <w:tab/>
        <w:t>Vymezení veřejně prospěšných staveb a veřejných prostranství, pro které lze</w:t>
      </w: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r w:rsidRPr="00700A44">
        <w:rPr>
          <w:rFonts w:ascii="Arial" w:hAnsi="Arial"/>
          <w:i/>
          <w:iCs/>
          <w:sz w:val="20"/>
          <w:szCs w:val="20"/>
          <w:lang w:val="x-none" w:eastAsia="x-none"/>
        </w:rPr>
        <w:tab/>
        <w:t xml:space="preserve">uplatnit předkupní právo, s uvedením v čí prospěch je předkupní právo zřizováno, </w:t>
      </w: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r w:rsidRPr="00700A44">
        <w:rPr>
          <w:rFonts w:ascii="Arial" w:hAnsi="Arial"/>
          <w:i/>
          <w:iCs/>
          <w:sz w:val="20"/>
          <w:szCs w:val="20"/>
          <w:lang w:val="x-none" w:eastAsia="x-none"/>
        </w:rPr>
        <w:tab/>
        <w:t xml:space="preserve">parcelních čísel pozemků, názvu katastrálního území a případně dalších údajů </w:t>
      </w:r>
    </w:p>
    <w:p w:rsidR="00700A44" w:rsidRPr="003B5FC4" w:rsidRDefault="00700A44" w:rsidP="00700A44">
      <w:pPr>
        <w:widowControl w:val="0"/>
        <w:autoSpaceDE w:val="0"/>
        <w:autoSpaceDN w:val="0"/>
        <w:adjustRightInd w:val="0"/>
        <w:spacing w:after="0" w:line="240" w:lineRule="auto"/>
        <w:jc w:val="both"/>
        <w:rPr>
          <w:rFonts w:ascii="Arial" w:hAnsi="Arial"/>
          <w:i/>
          <w:iCs/>
          <w:sz w:val="24"/>
          <w:szCs w:val="24"/>
          <w:lang w:eastAsia="x-none"/>
        </w:rPr>
      </w:pPr>
      <w:r w:rsidRPr="00700A44">
        <w:rPr>
          <w:rFonts w:ascii="Arial" w:hAnsi="Arial"/>
          <w:i/>
          <w:iCs/>
          <w:sz w:val="20"/>
          <w:szCs w:val="20"/>
          <w:lang w:val="x-none" w:eastAsia="x-none"/>
        </w:rPr>
        <w:tab/>
        <w:t>podle § 5 odst. 1 katastrálního zákona ………………………………………………………</w:t>
      </w:r>
      <w:r w:rsidRPr="00700A44">
        <w:rPr>
          <w:rFonts w:ascii="Arial" w:hAnsi="Arial"/>
          <w:i/>
          <w:iCs/>
          <w:sz w:val="20"/>
          <w:szCs w:val="20"/>
          <w:lang w:val="x-none" w:eastAsia="x-none"/>
        </w:rPr>
        <w:tab/>
      </w:r>
      <w:r w:rsidR="003B5FC4">
        <w:rPr>
          <w:rFonts w:ascii="Arial" w:hAnsi="Arial"/>
          <w:i/>
          <w:iCs/>
          <w:sz w:val="20"/>
          <w:szCs w:val="20"/>
          <w:lang w:eastAsia="x-none"/>
        </w:rPr>
        <w:t>10</w:t>
      </w: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 xml:space="preserve">1i) </w:t>
      </w:r>
      <w:r w:rsidRPr="00700A44">
        <w:rPr>
          <w:rFonts w:ascii="Arial" w:hAnsi="Arial"/>
          <w:i/>
          <w:iCs/>
          <w:sz w:val="20"/>
          <w:szCs w:val="20"/>
          <w:lang w:val="x-none" w:eastAsia="x-none"/>
        </w:rPr>
        <w:tab/>
        <w:t>Stanovení kompenzačních opatření podle § 50 odst. 6 stavebního zákona  …………..</w:t>
      </w:r>
      <w:r w:rsidRPr="00700A44">
        <w:rPr>
          <w:rFonts w:ascii="Arial" w:hAnsi="Arial"/>
          <w:i/>
          <w:iCs/>
          <w:sz w:val="20"/>
          <w:szCs w:val="20"/>
          <w:lang w:val="x-none" w:eastAsia="x-none"/>
        </w:rPr>
        <w:tab/>
      </w:r>
      <w:r w:rsidR="003B5FC4">
        <w:rPr>
          <w:rFonts w:ascii="Arial" w:hAnsi="Arial"/>
          <w:i/>
          <w:iCs/>
          <w:sz w:val="20"/>
          <w:szCs w:val="20"/>
          <w:lang w:eastAsia="x-none"/>
        </w:rPr>
        <w:t>10</w:t>
      </w:r>
    </w:p>
    <w:p w:rsidR="00700A44" w:rsidRPr="003B5FC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sidRPr="00700A44">
        <w:rPr>
          <w:rFonts w:ascii="Arial" w:hAnsi="Arial"/>
          <w:i/>
          <w:iCs/>
          <w:sz w:val="20"/>
          <w:szCs w:val="20"/>
          <w:lang w:val="x-none" w:eastAsia="x-none"/>
        </w:rPr>
        <w:t>1</w:t>
      </w:r>
      <w:r w:rsidR="00EE3BFF">
        <w:rPr>
          <w:rFonts w:ascii="Arial" w:hAnsi="Arial"/>
          <w:i/>
          <w:iCs/>
          <w:sz w:val="20"/>
          <w:szCs w:val="20"/>
          <w:lang w:eastAsia="x-none"/>
        </w:rPr>
        <w:t>j</w:t>
      </w:r>
      <w:r w:rsidRPr="00700A44">
        <w:rPr>
          <w:rFonts w:ascii="Arial" w:hAnsi="Arial"/>
          <w:i/>
          <w:iCs/>
          <w:sz w:val="20"/>
          <w:szCs w:val="20"/>
          <w:lang w:val="x-none" w:eastAsia="x-none"/>
        </w:rPr>
        <w:t xml:space="preserve">) </w:t>
      </w:r>
      <w:r w:rsidRPr="00700A44">
        <w:rPr>
          <w:rFonts w:ascii="Arial" w:hAnsi="Arial"/>
          <w:i/>
          <w:iCs/>
          <w:sz w:val="20"/>
          <w:szCs w:val="20"/>
          <w:lang w:val="x-none" w:eastAsia="x-none"/>
        </w:rPr>
        <w:tab/>
        <w:t xml:space="preserve">Údaje o počtu listů územního plánu a počtu výkresů k němu připojené grafické </w:t>
      </w:r>
      <w:r w:rsidRPr="00700A44">
        <w:rPr>
          <w:rFonts w:ascii="Arial" w:hAnsi="Arial"/>
          <w:i/>
          <w:iCs/>
          <w:sz w:val="20"/>
          <w:szCs w:val="20"/>
          <w:lang w:val="x-none" w:eastAsia="x-none"/>
        </w:rPr>
        <w:tab/>
      </w:r>
      <w:r w:rsidRPr="00700A44">
        <w:rPr>
          <w:rFonts w:ascii="Arial" w:hAnsi="Arial"/>
          <w:i/>
          <w:iCs/>
          <w:sz w:val="20"/>
          <w:szCs w:val="20"/>
          <w:lang w:val="x-none" w:eastAsia="x-none"/>
        </w:rPr>
        <w:tab/>
      </w:r>
      <w:r w:rsidRPr="00700A44">
        <w:rPr>
          <w:rFonts w:ascii="Arial" w:hAnsi="Arial"/>
          <w:i/>
          <w:iCs/>
          <w:sz w:val="20"/>
          <w:szCs w:val="20"/>
          <w:lang w:val="x-none" w:eastAsia="x-none"/>
        </w:rPr>
        <w:tab/>
        <w:t>části………………………………………………………………………………………………</w:t>
      </w:r>
      <w:r w:rsidRPr="00700A44">
        <w:rPr>
          <w:rFonts w:ascii="Arial" w:hAnsi="Arial"/>
          <w:i/>
          <w:iCs/>
          <w:sz w:val="20"/>
          <w:szCs w:val="20"/>
          <w:lang w:val="x-none" w:eastAsia="x-none"/>
        </w:rPr>
        <w:tab/>
      </w:r>
      <w:r w:rsidR="003B5FC4">
        <w:rPr>
          <w:rFonts w:ascii="Arial" w:hAnsi="Arial"/>
          <w:i/>
          <w:iCs/>
          <w:sz w:val="20"/>
          <w:szCs w:val="20"/>
          <w:lang w:eastAsia="x-none"/>
        </w:rPr>
        <w:t>10</w:t>
      </w: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EE3BFF" w:rsidP="00700A44">
      <w:pPr>
        <w:widowControl w:val="0"/>
        <w:autoSpaceDE w:val="0"/>
        <w:autoSpaceDN w:val="0"/>
        <w:adjustRightInd w:val="0"/>
        <w:spacing w:after="0" w:line="240" w:lineRule="auto"/>
        <w:jc w:val="both"/>
        <w:rPr>
          <w:rFonts w:ascii="Arial" w:hAnsi="Arial"/>
          <w:i/>
          <w:iCs/>
          <w:sz w:val="20"/>
          <w:szCs w:val="20"/>
          <w:lang w:eastAsia="x-none"/>
        </w:rPr>
      </w:pPr>
      <w:r w:rsidRPr="00EE3BFF">
        <w:rPr>
          <w:rFonts w:ascii="Arial" w:hAnsi="Arial"/>
          <w:b/>
          <w:i/>
          <w:iCs/>
          <w:sz w:val="20"/>
          <w:szCs w:val="20"/>
          <w:u w:val="single"/>
          <w:lang w:eastAsia="x-none"/>
        </w:rPr>
        <w:t xml:space="preserve">Textová část – díl </w:t>
      </w:r>
      <w:r>
        <w:rPr>
          <w:rFonts w:ascii="Arial" w:hAnsi="Arial"/>
          <w:b/>
          <w:i/>
          <w:iCs/>
          <w:sz w:val="20"/>
          <w:szCs w:val="20"/>
          <w:u w:val="single"/>
          <w:lang w:eastAsia="x-none"/>
        </w:rPr>
        <w:t>2</w:t>
      </w:r>
      <w:r w:rsidRPr="00EE3BFF">
        <w:rPr>
          <w:rFonts w:ascii="Arial" w:hAnsi="Arial"/>
          <w:b/>
          <w:i/>
          <w:iCs/>
          <w:sz w:val="20"/>
          <w:szCs w:val="20"/>
          <w:u w:val="single"/>
          <w:lang w:eastAsia="x-none"/>
        </w:rPr>
        <w:t>.</w:t>
      </w:r>
      <w:r w:rsidRPr="00EE3BFF">
        <w:rPr>
          <w:rFonts w:ascii="Arial" w:hAnsi="Arial"/>
          <w:b/>
          <w:i/>
          <w:iCs/>
          <w:sz w:val="20"/>
          <w:szCs w:val="20"/>
          <w:u w:val="single"/>
          <w:lang w:val="x-none" w:eastAsia="x-none"/>
        </w:rPr>
        <w:tab/>
      </w:r>
      <w:r w:rsidRPr="00EE3BFF">
        <w:rPr>
          <w:rFonts w:ascii="Arial" w:hAnsi="Arial"/>
          <w:i/>
          <w:iCs/>
          <w:sz w:val="20"/>
          <w:szCs w:val="20"/>
          <w:u w:val="single"/>
          <w:lang w:val="x-none" w:eastAsia="x-none"/>
        </w:rPr>
        <w:tab/>
      </w:r>
      <w:r w:rsidRPr="00EE3BFF">
        <w:rPr>
          <w:rFonts w:ascii="Arial" w:hAnsi="Arial"/>
          <w:i/>
          <w:iCs/>
          <w:sz w:val="20"/>
          <w:szCs w:val="20"/>
          <w:u w:val="single"/>
          <w:lang w:val="x-none" w:eastAsia="x-none"/>
        </w:rPr>
        <w:tab/>
      </w:r>
      <w:r w:rsidRPr="00EE3BFF">
        <w:rPr>
          <w:rFonts w:ascii="Arial" w:hAnsi="Arial"/>
          <w:i/>
          <w:iCs/>
          <w:sz w:val="20"/>
          <w:szCs w:val="20"/>
          <w:u w:val="single"/>
          <w:lang w:val="x-none" w:eastAsia="x-none"/>
        </w:rPr>
        <w:tab/>
      </w:r>
      <w:r w:rsidRPr="00EE3BFF">
        <w:rPr>
          <w:rFonts w:ascii="Arial" w:hAnsi="Arial"/>
          <w:i/>
          <w:iCs/>
          <w:sz w:val="20"/>
          <w:szCs w:val="20"/>
          <w:u w:val="single"/>
          <w:lang w:val="x-none" w:eastAsia="x-none"/>
        </w:rPr>
        <w:tab/>
      </w:r>
      <w:r w:rsidRPr="00EE3BFF">
        <w:rPr>
          <w:rFonts w:ascii="Arial" w:hAnsi="Arial"/>
          <w:i/>
          <w:iCs/>
          <w:sz w:val="20"/>
          <w:szCs w:val="20"/>
          <w:u w:val="single"/>
          <w:lang w:val="x-none" w:eastAsia="x-none"/>
        </w:rPr>
        <w:tab/>
      </w:r>
      <w:r w:rsidRPr="00EE3BFF">
        <w:rPr>
          <w:rFonts w:ascii="Arial" w:hAnsi="Arial"/>
          <w:i/>
          <w:iCs/>
          <w:sz w:val="20"/>
          <w:szCs w:val="20"/>
          <w:u w:val="single"/>
          <w:lang w:val="x-none" w:eastAsia="x-none"/>
        </w:rPr>
        <w:tab/>
      </w:r>
      <w:r w:rsidRPr="00EE3BFF">
        <w:rPr>
          <w:rFonts w:ascii="Arial" w:hAnsi="Arial"/>
          <w:i/>
          <w:iCs/>
          <w:sz w:val="20"/>
          <w:szCs w:val="20"/>
          <w:u w:val="single"/>
          <w:lang w:val="x-none" w:eastAsia="x-none"/>
        </w:rPr>
        <w:tab/>
      </w:r>
      <w:r w:rsidRPr="00EE3BFF">
        <w:rPr>
          <w:rFonts w:ascii="Arial" w:hAnsi="Arial"/>
          <w:i/>
          <w:iCs/>
          <w:sz w:val="20"/>
          <w:szCs w:val="20"/>
          <w:u w:val="single"/>
          <w:lang w:val="x-none" w:eastAsia="x-none"/>
        </w:rPr>
        <w:tab/>
      </w:r>
      <w:r w:rsidRPr="00700A44">
        <w:rPr>
          <w:rFonts w:ascii="Arial" w:hAnsi="Arial"/>
          <w:i/>
          <w:iCs/>
          <w:sz w:val="20"/>
          <w:szCs w:val="20"/>
          <w:u w:val="single"/>
          <w:lang w:val="x-none" w:eastAsia="x-none"/>
        </w:rPr>
        <w:t xml:space="preserve">                    </w:t>
      </w: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Pr="006426DF" w:rsidRDefault="006426DF" w:rsidP="006426DF">
      <w:pPr>
        <w:widowControl w:val="0"/>
        <w:autoSpaceDE w:val="0"/>
        <w:autoSpaceDN w:val="0"/>
        <w:adjustRightInd w:val="0"/>
        <w:spacing w:after="0" w:line="240" w:lineRule="auto"/>
        <w:jc w:val="both"/>
        <w:rPr>
          <w:rFonts w:ascii="Arial" w:hAnsi="Arial"/>
          <w:i/>
          <w:iCs/>
          <w:sz w:val="20"/>
          <w:szCs w:val="20"/>
          <w:lang w:eastAsia="x-none"/>
        </w:rPr>
      </w:pPr>
      <w:r w:rsidRPr="006426DF">
        <w:rPr>
          <w:rFonts w:ascii="Arial" w:hAnsi="Arial"/>
          <w:i/>
          <w:iCs/>
          <w:sz w:val="20"/>
          <w:szCs w:val="20"/>
          <w:lang w:eastAsia="x-none"/>
        </w:rPr>
        <w:t>2a</w:t>
      </w:r>
      <w:r w:rsidR="00EE3BFF">
        <w:rPr>
          <w:rFonts w:ascii="Arial" w:hAnsi="Arial"/>
          <w:i/>
          <w:iCs/>
          <w:sz w:val="20"/>
          <w:szCs w:val="20"/>
          <w:lang w:eastAsia="x-none"/>
        </w:rPr>
        <w:t>)</w:t>
      </w:r>
      <w:r w:rsidRPr="006426DF">
        <w:rPr>
          <w:rFonts w:ascii="Arial" w:hAnsi="Arial"/>
          <w:i/>
          <w:iCs/>
          <w:sz w:val="20"/>
          <w:szCs w:val="20"/>
          <w:lang w:eastAsia="x-none"/>
        </w:rPr>
        <w:tab/>
        <w:t xml:space="preserve">Vymezení ploch a koridorů územních rezerv a stanovení možného budoucího využití, </w:t>
      </w:r>
    </w:p>
    <w:p w:rsidR="00EE3BFF" w:rsidRDefault="006426DF" w:rsidP="006426DF">
      <w:pPr>
        <w:widowControl w:val="0"/>
        <w:autoSpaceDE w:val="0"/>
        <w:autoSpaceDN w:val="0"/>
        <w:adjustRightInd w:val="0"/>
        <w:spacing w:after="0" w:line="240" w:lineRule="auto"/>
        <w:jc w:val="both"/>
        <w:rPr>
          <w:rFonts w:ascii="Arial" w:hAnsi="Arial"/>
          <w:i/>
          <w:iCs/>
          <w:sz w:val="20"/>
          <w:szCs w:val="20"/>
          <w:lang w:eastAsia="x-none"/>
        </w:rPr>
      </w:pPr>
      <w:r w:rsidRPr="006426DF">
        <w:rPr>
          <w:rFonts w:ascii="Arial" w:hAnsi="Arial"/>
          <w:i/>
          <w:iCs/>
          <w:sz w:val="20"/>
          <w:szCs w:val="20"/>
          <w:lang w:eastAsia="x-none"/>
        </w:rPr>
        <w:tab/>
        <w:t>včetně podmínek pro jeho prověření</w:t>
      </w:r>
      <w:r w:rsidR="003B5FC4">
        <w:rPr>
          <w:rFonts w:ascii="Arial" w:hAnsi="Arial"/>
          <w:i/>
          <w:iCs/>
          <w:sz w:val="20"/>
          <w:szCs w:val="20"/>
          <w:lang w:eastAsia="x-none"/>
        </w:rPr>
        <w:t xml:space="preserve"> …………………………………………………………</w:t>
      </w:r>
      <w:r w:rsidR="003B5FC4">
        <w:rPr>
          <w:rFonts w:ascii="Arial" w:hAnsi="Arial"/>
          <w:i/>
          <w:iCs/>
          <w:sz w:val="20"/>
          <w:szCs w:val="20"/>
          <w:lang w:eastAsia="x-none"/>
        </w:rPr>
        <w:tab/>
        <w:t>11</w:t>
      </w:r>
    </w:p>
    <w:p w:rsidR="00EE3BFF" w:rsidRDefault="006426DF" w:rsidP="006426DF">
      <w:pPr>
        <w:widowControl w:val="0"/>
        <w:autoSpaceDE w:val="0"/>
        <w:autoSpaceDN w:val="0"/>
        <w:adjustRightInd w:val="0"/>
        <w:spacing w:after="0" w:line="240" w:lineRule="auto"/>
        <w:jc w:val="both"/>
        <w:rPr>
          <w:rFonts w:ascii="Arial" w:hAnsi="Arial"/>
          <w:i/>
          <w:iCs/>
          <w:sz w:val="20"/>
          <w:szCs w:val="20"/>
          <w:lang w:eastAsia="x-none"/>
        </w:rPr>
      </w:pPr>
      <w:r w:rsidRPr="006426DF">
        <w:rPr>
          <w:rFonts w:ascii="Arial" w:hAnsi="Arial"/>
          <w:i/>
          <w:iCs/>
          <w:sz w:val="20"/>
          <w:szCs w:val="20"/>
          <w:lang w:eastAsia="x-none"/>
        </w:rPr>
        <w:t>2b</w:t>
      </w:r>
      <w:r w:rsidR="00EE3BFF">
        <w:rPr>
          <w:rFonts w:ascii="Arial" w:hAnsi="Arial"/>
          <w:i/>
          <w:iCs/>
          <w:sz w:val="20"/>
          <w:szCs w:val="20"/>
          <w:lang w:eastAsia="x-none"/>
        </w:rPr>
        <w:t>)</w:t>
      </w:r>
      <w:r w:rsidRPr="006426DF">
        <w:rPr>
          <w:rFonts w:ascii="Arial" w:hAnsi="Arial"/>
          <w:i/>
          <w:iCs/>
          <w:sz w:val="20"/>
          <w:szCs w:val="20"/>
          <w:lang w:eastAsia="x-none"/>
        </w:rPr>
        <w:tab/>
        <w:t xml:space="preserve">Vymezení ploch, ve kterých je rozhodování o změnách v území podmíněno </w:t>
      </w:r>
    </w:p>
    <w:p w:rsidR="006426DF" w:rsidRPr="006426DF" w:rsidRDefault="00EE3BFF" w:rsidP="006426DF">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ab/>
        <w:t>dohodou o parcelaci</w:t>
      </w:r>
      <w:r w:rsidR="003B5FC4">
        <w:rPr>
          <w:rFonts w:ascii="Arial" w:hAnsi="Arial"/>
          <w:i/>
          <w:iCs/>
          <w:sz w:val="20"/>
          <w:szCs w:val="20"/>
          <w:lang w:eastAsia="x-none"/>
        </w:rPr>
        <w:t xml:space="preserve">  …………………………………………………………………………..</w:t>
      </w:r>
      <w:r w:rsidR="003B5FC4">
        <w:rPr>
          <w:rFonts w:ascii="Arial" w:hAnsi="Arial"/>
          <w:i/>
          <w:iCs/>
          <w:sz w:val="20"/>
          <w:szCs w:val="20"/>
          <w:lang w:eastAsia="x-none"/>
        </w:rPr>
        <w:tab/>
        <w:t>11</w:t>
      </w:r>
    </w:p>
    <w:p w:rsidR="006426DF" w:rsidRPr="006426DF" w:rsidRDefault="00EE3BFF" w:rsidP="006426DF">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2c)</w:t>
      </w:r>
      <w:r w:rsidR="006426DF" w:rsidRPr="006426DF">
        <w:rPr>
          <w:rFonts w:ascii="Arial" w:hAnsi="Arial"/>
          <w:i/>
          <w:iCs/>
          <w:sz w:val="20"/>
          <w:szCs w:val="20"/>
          <w:lang w:eastAsia="x-none"/>
        </w:rPr>
        <w:tab/>
        <w:t xml:space="preserve">Vymezení ploch a koridorů, ve kterých je rozhodování o změnách v území podmíněno </w:t>
      </w:r>
    </w:p>
    <w:p w:rsidR="006426DF" w:rsidRPr="006426DF" w:rsidRDefault="006426DF" w:rsidP="006426DF">
      <w:pPr>
        <w:widowControl w:val="0"/>
        <w:autoSpaceDE w:val="0"/>
        <w:autoSpaceDN w:val="0"/>
        <w:adjustRightInd w:val="0"/>
        <w:spacing w:after="0" w:line="240" w:lineRule="auto"/>
        <w:jc w:val="both"/>
        <w:rPr>
          <w:rFonts w:ascii="Arial" w:hAnsi="Arial"/>
          <w:i/>
          <w:iCs/>
          <w:sz w:val="20"/>
          <w:szCs w:val="20"/>
          <w:lang w:eastAsia="x-none"/>
        </w:rPr>
      </w:pPr>
      <w:r w:rsidRPr="006426DF">
        <w:rPr>
          <w:rFonts w:ascii="Arial" w:hAnsi="Arial"/>
          <w:i/>
          <w:iCs/>
          <w:sz w:val="20"/>
          <w:szCs w:val="20"/>
          <w:lang w:eastAsia="x-none"/>
        </w:rPr>
        <w:tab/>
        <w:t xml:space="preserve">zpracováním územní studie, stanovení podmínek pro její pořízení a přiměřené lhůty pro </w:t>
      </w:r>
    </w:p>
    <w:p w:rsidR="00EE3BFF" w:rsidRPr="006426DF" w:rsidRDefault="006426DF" w:rsidP="006426DF">
      <w:pPr>
        <w:widowControl w:val="0"/>
        <w:autoSpaceDE w:val="0"/>
        <w:autoSpaceDN w:val="0"/>
        <w:adjustRightInd w:val="0"/>
        <w:spacing w:after="0" w:line="240" w:lineRule="auto"/>
        <w:jc w:val="both"/>
        <w:rPr>
          <w:rFonts w:ascii="Arial" w:hAnsi="Arial"/>
          <w:i/>
          <w:iCs/>
          <w:sz w:val="20"/>
          <w:szCs w:val="20"/>
          <w:lang w:eastAsia="x-none"/>
        </w:rPr>
      </w:pPr>
      <w:r w:rsidRPr="006426DF">
        <w:rPr>
          <w:rFonts w:ascii="Arial" w:hAnsi="Arial"/>
          <w:i/>
          <w:iCs/>
          <w:sz w:val="20"/>
          <w:szCs w:val="20"/>
          <w:lang w:eastAsia="x-none"/>
        </w:rPr>
        <w:tab/>
        <w:t>vložení dat o této studii do evidence územně plánovací činnosti</w:t>
      </w:r>
      <w:r w:rsidRPr="006426DF">
        <w:rPr>
          <w:rFonts w:ascii="Arial" w:hAnsi="Arial"/>
          <w:i/>
          <w:iCs/>
          <w:sz w:val="20"/>
          <w:szCs w:val="20"/>
          <w:lang w:eastAsia="x-none"/>
        </w:rPr>
        <w:tab/>
      </w:r>
      <w:r w:rsidR="003B5FC4">
        <w:rPr>
          <w:rFonts w:ascii="Arial" w:hAnsi="Arial"/>
          <w:i/>
          <w:iCs/>
          <w:sz w:val="20"/>
          <w:szCs w:val="20"/>
          <w:lang w:eastAsia="x-none"/>
        </w:rPr>
        <w:t>………………………..</w:t>
      </w:r>
      <w:r w:rsidR="003B5FC4">
        <w:rPr>
          <w:rFonts w:ascii="Arial" w:hAnsi="Arial"/>
          <w:i/>
          <w:iCs/>
          <w:sz w:val="20"/>
          <w:szCs w:val="20"/>
          <w:lang w:eastAsia="x-none"/>
        </w:rPr>
        <w:tab/>
        <w:t>11</w:t>
      </w:r>
    </w:p>
    <w:p w:rsidR="006426DF" w:rsidRDefault="006426DF" w:rsidP="006426DF">
      <w:pPr>
        <w:widowControl w:val="0"/>
        <w:autoSpaceDE w:val="0"/>
        <w:autoSpaceDN w:val="0"/>
        <w:adjustRightInd w:val="0"/>
        <w:spacing w:after="0" w:line="240" w:lineRule="auto"/>
        <w:jc w:val="both"/>
        <w:rPr>
          <w:rFonts w:ascii="Arial" w:hAnsi="Arial"/>
          <w:i/>
          <w:iCs/>
          <w:sz w:val="20"/>
          <w:szCs w:val="20"/>
          <w:lang w:eastAsia="x-none"/>
        </w:rPr>
      </w:pPr>
      <w:r w:rsidRPr="006426DF">
        <w:rPr>
          <w:rFonts w:ascii="Arial" w:hAnsi="Arial"/>
          <w:i/>
          <w:iCs/>
          <w:sz w:val="20"/>
          <w:szCs w:val="20"/>
          <w:lang w:eastAsia="x-none"/>
        </w:rPr>
        <w:t>2</w:t>
      </w:r>
      <w:r w:rsidR="00EE3BFF">
        <w:rPr>
          <w:rFonts w:ascii="Arial" w:hAnsi="Arial"/>
          <w:i/>
          <w:iCs/>
          <w:sz w:val="20"/>
          <w:szCs w:val="20"/>
          <w:lang w:eastAsia="x-none"/>
        </w:rPr>
        <w:t>d)</w:t>
      </w:r>
      <w:r w:rsidR="00EE3BFF">
        <w:rPr>
          <w:rFonts w:ascii="Arial" w:hAnsi="Arial"/>
          <w:i/>
          <w:iCs/>
          <w:sz w:val="20"/>
          <w:szCs w:val="20"/>
          <w:lang w:eastAsia="x-none"/>
        </w:rPr>
        <w:tab/>
      </w:r>
      <w:r w:rsidRPr="006426DF">
        <w:rPr>
          <w:rFonts w:ascii="Arial" w:hAnsi="Arial"/>
          <w:i/>
          <w:iCs/>
          <w:sz w:val="20"/>
          <w:szCs w:val="20"/>
          <w:lang w:eastAsia="x-none"/>
        </w:rPr>
        <w:t>Stanovení pořadí změn v území (etapizace)</w:t>
      </w:r>
      <w:r w:rsidR="003B5FC4">
        <w:rPr>
          <w:rFonts w:ascii="Arial" w:hAnsi="Arial"/>
          <w:i/>
          <w:iCs/>
          <w:sz w:val="20"/>
          <w:szCs w:val="20"/>
          <w:lang w:eastAsia="x-none"/>
        </w:rPr>
        <w:t xml:space="preserve">  ………………………………………………</w:t>
      </w:r>
      <w:r w:rsidR="003B5FC4">
        <w:rPr>
          <w:rFonts w:ascii="Arial" w:hAnsi="Arial"/>
          <w:i/>
          <w:iCs/>
          <w:sz w:val="20"/>
          <w:szCs w:val="20"/>
          <w:lang w:eastAsia="x-none"/>
        </w:rPr>
        <w:tab/>
        <w:t>12</w:t>
      </w: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6426DF" w:rsidRPr="00700A44" w:rsidRDefault="006426DF" w:rsidP="00700A44">
      <w:pPr>
        <w:widowControl w:val="0"/>
        <w:autoSpaceDE w:val="0"/>
        <w:autoSpaceDN w:val="0"/>
        <w:adjustRightInd w:val="0"/>
        <w:spacing w:after="0" w:line="240" w:lineRule="auto"/>
        <w:jc w:val="both"/>
        <w:rPr>
          <w:rFonts w:ascii="Arial" w:hAnsi="Arial"/>
          <w:i/>
          <w:iCs/>
          <w:sz w:val="20"/>
          <w:szCs w:val="20"/>
          <w:lang w:eastAsia="x-none"/>
        </w:rPr>
      </w:pP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p>
    <w:p w:rsidR="00700A44" w:rsidRDefault="00700A44" w:rsidP="00700A44">
      <w:pPr>
        <w:widowControl w:val="0"/>
        <w:autoSpaceDE w:val="0"/>
        <w:autoSpaceDN w:val="0"/>
        <w:adjustRightInd w:val="0"/>
        <w:spacing w:after="0" w:line="240" w:lineRule="auto"/>
        <w:jc w:val="both"/>
        <w:rPr>
          <w:rFonts w:ascii="Arial" w:hAnsi="Arial"/>
          <w:i/>
          <w:iCs/>
          <w:sz w:val="24"/>
          <w:szCs w:val="24"/>
          <w:lang w:eastAsia="x-none"/>
        </w:rPr>
      </w:pPr>
    </w:p>
    <w:p w:rsidR="00700A44" w:rsidRPr="00700A44" w:rsidRDefault="00700A44" w:rsidP="00700A44">
      <w:pPr>
        <w:widowControl w:val="0"/>
        <w:pBdr>
          <w:top w:val="single" w:sz="4" w:space="1" w:color="auto"/>
          <w:left w:val="single" w:sz="4" w:space="4" w:color="auto"/>
          <w:bottom w:val="single" w:sz="4" w:space="0" w:color="auto"/>
          <w:right w:val="single" w:sz="4" w:space="4" w:color="auto"/>
        </w:pBdr>
        <w:shd w:val="clear" w:color="auto" w:fill="FFFFCC"/>
        <w:autoSpaceDE w:val="0"/>
        <w:autoSpaceDN w:val="0"/>
        <w:adjustRightInd w:val="0"/>
        <w:spacing w:after="0" w:line="240" w:lineRule="auto"/>
        <w:jc w:val="both"/>
        <w:rPr>
          <w:rFonts w:ascii="Arial" w:hAnsi="Arial" w:cs="Arial"/>
          <w:b/>
          <w:bCs/>
          <w:i/>
          <w:iCs/>
          <w:sz w:val="24"/>
          <w:szCs w:val="24"/>
          <w:lang w:eastAsia="cs-CZ"/>
        </w:rPr>
      </w:pPr>
      <w:r w:rsidRPr="00700A44">
        <w:rPr>
          <w:rFonts w:ascii="Arial" w:hAnsi="Arial" w:cs="Arial"/>
          <w:b/>
          <w:bCs/>
          <w:i/>
          <w:iCs/>
          <w:sz w:val="24"/>
          <w:szCs w:val="24"/>
          <w:lang w:eastAsia="cs-CZ"/>
        </w:rPr>
        <w:t>1a)</w:t>
      </w:r>
      <w:r w:rsidRPr="00700A44">
        <w:rPr>
          <w:rFonts w:ascii="Arial" w:hAnsi="Arial" w:cs="Arial"/>
          <w:b/>
          <w:bCs/>
          <w:i/>
          <w:iCs/>
          <w:sz w:val="24"/>
          <w:szCs w:val="24"/>
          <w:lang w:eastAsia="cs-CZ"/>
        </w:rPr>
        <w:tab/>
        <w:t xml:space="preserve">Vymezení zastavěného území </w:t>
      </w:r>
    </w:p>
    <w:p w:rsidR="00700A44" w:rsidRPr="00700A44" w:rsidRDefault="00700A44" w:rsidP="00700A44">
      <w:pPr>
        <w:widowControl w:val="0"/>
        <w:autoSpaceDE w:val="0"/>
        <w:autoSpaceDN w:val="0"/>
        <w:adjustRightInd w:val="0"/>
        <w:spacing w:after="0" w:line="240" w:lineRule="auto"/>
        <w:rPr>
          <w:rFonts w:ascii="Arial" w:hAnsi="Arial" w:cs="Arial"/>
          <w:b/>
          <w:bCs/>
          <w:i/>
          <w:iCs/>
          <w:sz w:val="20"/>
          <w:szCs w:val="20"/>
          <w:u w:val="single"/>
          <w:lang w:eastAsia="cs-CZ"/>
        </w:rPr>
      </w:pPr>
    </w:p>
    <w:p w:rsidR="00700A44" w:rsidRPr="00700A44" w:rsidRDefault="00700A44" w:rsidP="00700A44">
      <w:pPr>
        <w:widowControl w:val="0"/>
        <w:autoSpaceDE w:val="0"/>
        <w:autoSpaceDN w:val="0"/>
        <w:adjustRightInd w:val="0"/>
        <w:spacing w:after="0" w:line="240" w:lineRule="auto"/>
        <w:rPr>
          <w:rFonts w:ascii="Arial" w:hAnsi="Arial" w:cs="Arial"/>
          <w:b/>
          <w:bCs/>
          <w:sz w:val="20"/>
          <w:szCs w:val="20"/>
          <w:lang w:eastAsia="cs-CZ"/>
        </w:rPr>
      </w:pPr>
    </w:p>
    <w:p w:rsidR="00700A44" w:rsidRPr="00700A44" w:rsidRDefault="00700A44" w:rsidP="00700A44">
      <w:pPr>
        <w:widowControl w:val="0"/>
        <w:autoSpaceDE w:val="0"/>
        <w:autoSpaceDN w:val="0"/>
        <w:adjustRightInd w:val="0"/>
        <w:spacing w:after="0" w:line="240" w:lineRule="auto"/>
        <w:ind w:firstLine="720"/>
        <w:jc w:val="both"/>
        <w:rPr>
          <w:rFonts w:ascii="Arial" w:hAnsi="Arial" w:cs="Arial"/>
          <w:i/>
          <w:iCs/>
          <w:sz w:val="20"/>
          <w:szCs w:val="20"/>
          <w:lang w:eastAsia="cs-CZ"/>
        </w:rPr>
      </w:pPr>
      <w:r w:rsidRPr="00700A44">
        <w:rPr>
          <w:rFonts w:ascii="Arial" w:hAnsi="Arial" w:cs="Arial"/>
          <w:i/>
          <w:iCs/>
          <w:sz w:val="20"/>
          <w:szCs w:val="20"/>
          <w:lang w:eastAsia="cs-CZ"/>
        </w:rPr>
        <w:t>Vymezení zastavěného území je provedeno ke dni 1. 8. 201</w:t>
      </w:r>
      <w:r>
        <w:rPr>
          <w:rFonts w:ascii="Arial" w:hAnsi="Arial" w:cs="Arial"/>
          <w:i/>
          <w:iCs/>
          <w:sz w:val="20"/>
          <w:szCs w:val="20"/>
          <w:lang w:eastAsia="cs-CZ"/>
        </w:rPr>
        <w:t>9</w:t>
      </w:r>
      <w:r w:rsidRPr="00700A44">
        <w:rPr>
          <w:rFonts w:ascii="Arial" w:hAnsi="Arial" w:cs="Arial"/>
          <w:i/>
          <w:iCs/>
          <w:sz w:val="20"/>
          <w:szCs w:val="20"/>
          <w:lang w:eastAsia="cs-CZ"/>
        </w:rPr>
        <w:t xml:space="preserve"> do aktuální mapy katastru nemovitostí.</w:t>
      </w:r>
    </w:p>
    <w:p w:rsidR="00700A44" w:rsidRPr="00700A44" w:rsidRDefault="00700A44" w:rsidP="00700A44">
      <w:pPr>
        <w:widowControl w:val="0"/>
        <w:autoSpaceDE w:val="0"/>
        <w:autoSpaceDN w:val="0"/>
        <w:adjustRightInd w:val="0"/>
        <w:spacing w:after="0" w:line="240" w:lineRule="auto"/>
        <w:ind w:firstLine="720"/>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rPr>
          <w:rFonts w:ascii="Arial" w:hAnsi="Arial" w:cs="Arial"/>
          <w:i/>
          <w:iCs/>
          <w:sz w:val="20"/>
          <w:szCs w:val="20"/>
          <w:lang w:eastAsia="cs-CZ"/>
        </w:rPr>
      </w:pPr>
      <w:r w:rsidRPr="00700A44">
        <w:rPr>
          <w:rFonts w:ascii="Arial" w:hAnsi="Arial" w:cs="Arial"/>
          <w:i/>
          <w:iCs/>
          <w:sz w:val="20"/>
          <w:szCs w:val="20"/>
          <w:lang w:eastAsia="cs-CZ"/>
        </w:rPr>
        <w:tab/>
        <w:t xml:space="preserve">Zastavěné území je vyznačeno ve výkresech: </w:t>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r w:rsidRPr="00700A44">
        <w:rPr>
          <w:rFonts w:ascii="Arial" w:hAnsi="Arial" w:cs="Arial"/>
          <w:i/>
          <w:iCs/>
          <w:sz w:val="20"/>
          <w:szCs w:val="20"/>
          <w:lang w:eastAsia="cs-CZ"/>
        </w:rPr>
        <w:tab/>
        <w:t>1 a   - výkres základního členění území</w:t>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r w:rsidRPr="00700A44">
        <w:rPr>
          <w:rFonts w:ascii="Arial" w:hAnsi="Arial" w:cs="Arial"/>
          <w:i/>
          <w:iCs/>
          <w:sz w:val="20"/>
          <w:szCs w:val="20"/>
          <w:lang w:eastAsia="cs-CZ"/>
        </w:rPr>
        <w:tab/>
        <w:t xml:space="preserve">1 b1 - hlavní výkres </w:t>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r w:rsidRPr="00700A44">
        <w:rPr>
          <w:rFonts w:ascii="Arial" w:hAnsi="Arial" w:cs="Arial"/>
          <w:i/>
          <w:iCs/>
          <w:sz w:val="20"/>
          <w:szCs w:val="20"/>
          <w:lang w:eastAsia="cs-CZ"/>
        </w:rPr>
        <w:tab/>
        <w:t>2 a   - koordinační výkres</w:t>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r w:rsidRPr="00700A44">
        <w:rPr>
          <w:rFonts w:ascii="Arial" w:hAnsi="Arial" w:cs="Arial"/>
          <w:i/>
          <w:iCs/>
          <w:sz w:val="20"/>
          <w:szCs w:val="20"/>
          <w:lang w:eastAsia="cs-CZ"/>
        </w:rPr>
        <w:tab/>
        <w:t>2 c   - výkres předpokládaných záborů půdního fondu</w:t>
      </w: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rPr>
          <w:rFonts w:ascii="Arial" w:hAnsi="Arial" w:cs="Arial"/>
          <w:i/>
          <w:iCs/>
          <w:sz w:val="20"/>
          <w:szCs w:val="20"/>
          <w:lang w:eastAsia="cs-CZ"/>
        </w:rPr>
      </w:pPr>
    </w:p>
    <w:p w:rsidR="00700A44" w:rsidRPr="00700A44" w:rsidRDefault="00700A44" w:rsidP="00700A44">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rPr>
          <w:rFonts w:ascii="Arial" w:hAnsi="Arial" w:cs="Arial"/>
          <w:b/>
          <w:i/>
          <w:iCs/>
          <w:sz w:val="24"/>
          <w:szCs w:val="24"/>
          <w:lang w:eastAsia="cs-CZ"/>
        </w:rPr>
      </w:pPr>
      <w:r w:rsidRPr="00700A44">
        <w:rPr>
          <w:rFonts w:ascii="Arial" w:hAnsi="Arial" w:cs="Arial"/>
          <w:b/>
          <w:i/>
          <w:iCs/>
          <w:sz w:val="24"/>
          <w:szCs w:val="24"/>
          <w:lang w:eastAsia="cs-CZ"/>
        </w:rPr>
        <w:t>1b)</w:t>
      </w:r>
      <w:r w:rsidRPr="00700A44">
        <w:rPr>
          <w:rFonts w:ascii="Arial" w:hAnsi="Arial" w:cs="Arial"/>
          <w:b/>
          <w:i/>
          <w:iCs/>
          <w:sz w:val="24"/>
          <w:szCs w:val="24"/>
          <w:lang w:eastAsia="cs-CZ"/>
        </w:rPr>
        <w:tab/>
        <w:t>Koncepce rozvoje území obce, ochrany a rozvoje jeho hodnot</w:t>
      </w:r>
    </w:p>
    <w:p w:rsidR="00700A44" w:rsidRPr="00700A44" w:rsidRDefault="00700A44" w:rsidP="00700A44">
      <w:pPr>
        <w:widowControl w:val="0"/>
        <w:autoSpaceDE w:val="0"/>
        <w:autoSpaceDN w:val="0"/>
        <w:adjustRightInd w:val="0"/>
        <w:spacing w:after="0" w:line="240" w:lineRule="auto"/>
        <w:rPr>
          <w:rFonts w:ascii="Arial" w:hAnsi="Arial" w:cs="Arial"/>
          <w:i/>
          <w:iCs/>
          <w:sz w:val="20"/>
          <w:szCs w:val="20"/>
          <w:lang w:eastAsia="cs-CZ"/>
        </w:rPr>
      </w:pPr>
    </w:p>
    <w:p w:rsidR="00700A44" w:rsidRPr="00700A44" w:rsidRDefault="00700A44" w:rsidP="00700A44">
      <w:pPr>
        <w:widowControl w:val="0"/>
        <w:autoSpaceDE w:val="0"/>
        <w:autoSpaceDN w:val="0"/>
        <w:adjustRightInd w:val="0"/>
        <w:spacing w:after="0" w:line="240" w:lineRule="auto"/>
        <w:jc w:val="both"/>
        <w:rPr>
          <w:rFonts w:ascii="Arial" w:hAnsi="Arial"/>
          <w:b/>
          <w:bCs/>
          <w:i/>
          <w:iCs/>
          <w:sz w:val="20"/>
          <w:szCs w:val="20"/>
          <w:u w:val="single"/>
          <w:lang w:val="x-none" w:eastAsia="x-none"/>
        </w:rPr>
      </w:pPr>
      <w:r w:rsidRPr="00700A44">
        <w:rPr>
          <w:rFonts w:ascii="Arial" w:hAnsi="Arial"/>
          <w:b/>
          <w:bCs/>
          <w:i/>
          <w:iCs/>
          <w:sz w:val="20"/>
          <w:szCs w:val="20"/>
          <w:u w:val="single"/>
          <w:lang w:val="x-none" w:eastAsia="x-none"/>
        </w:rPr>
        <w:t>Koncepce rozvoje obce:</w:t>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p>
    <w:p w:rsidR="00700A4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ab/>
        <w:t>Koncepce rozvoje obce se změnou č. 1 nemění. Obec včetně jejího rozvoje tvoří nadále obec Libomyšl a její místní část Želkovice.</w:t>
      </w:r>
    </w:p>
    <w:p w:rsidR="00700A44" w:rsidRDefault="00700A44" w:rsidP="00700A44">
      <w:pPr>
        <w:widowControl w:val="0"/>
        <w:autoSpaceDE w:val="0"/>
        <w:autoSpaceDN w:val="0"/>
        <w:adjustRightInd w:val="0"/>
        <w:spacing w:after="0" w:line="240" w:lineRule="auto"/>
        <w:jc w:val="both"/>
        <w:rPr>
          <w:rFonts w:ascii="Arial" w:hAnsi="Arial"/>
          <w:i/>
          <w:iCs/>
          <w:sz w:val="20"/>
          <w:szCs w:val="20"/>
          <w:lang w:eastAsia="x-none"/>
        </w:rPr>
      </w:pPr>
    </w:p>
    <w:p w:rsidR="00700A44" w:rsidRDefault="00700A44" w:rsidP="00700A44">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ab/>
        <w:t>Změnou č. 1 je dotčena obec Libomyšl. Rozsahem změny je rozšíření zastavitelných ploch platného územního plánu v ji</w:t>
      </w:r>
      <w:r w:rsidR="0079042E">
        <w:rPr>
          <w:rFonts w:ascii="Arial" w:hAnsi="Arial"/>
          <w:i/>
          <w:iCs/>
          <w:sz w:val="20"/>
          <w:szCs w:val="20"/>
          <w:lang w:eastAsia="x-none"/>
        </w:rPr>
        <w:t>ž</w:t>
      </w:r>
      <w:r>
        <w:rPr>
          <w:rFonts w:ascii="Arial" w:hAnsi="Arial"/>
          <w:i/>
          <w:iCs/>
          <w:sz w:val="20"/>
          <w:szCs w:val="20"/>
          <w:lang w:eastAsia="x-none"/>
        </w:rPr>
        <w:t>ní části o</w:t>
      </w:r>
      <w:r w:rsidR="0079042E">
        <w:rPr>
          <w:rFonts w:ascii="Arial" w:hAnsi="Arial"/>
          <w:i/>
          <w:iCs/>
          <w:sz w:val="20"/>
          <w:szCs w:val="20"/>
          <w:lang w:eastAsia="x-none"/>
        </w:rPr>
        <w:t>bce (změna Z1/1) a změna využití zastavitelných ploch 1 planého územního plánu z bydlení na plochy nerušící výroby a služeb.</w:t>
      </w:r>
      <w:r>
        <w:rPr>
          <w:rFonts w:ascii="Arial" w:hAnsi="Arial"/>
          <w:i/>
          <w:iCs/>
          <w:sz w:val="20"/>
          <w:szCs w:val="20"/>
          <w:lang w:eastAsia="x-none"/>
        </w:rPr>
        <w:t xml:space="preserve"> </w:t>
      </w:r>
    </w:p>
    <w:p w:rsidR="00700A44" w:rsidRDefault="00700A44" w:rsidP="00700A44">
      <w:pPr>
        <w:widowControl w:val="0"/>
        <w:autoSpaceDE w:val="0"/>
        <w:autoSpaceDN w:val="0"/>
        <w:adjustRightInd w:val="0"/>
        <w:spacing w:after="0" w:line="240" w:lineRule="auto"/>
        <w:jc w:val="both"/>
        <w:rPr>
          <w:rFonts w:ascii="Arial" w:hAnsi="Arial"/>
          <w:i/>
          <w:iCs/>
          <w:sz w:val="20"/>
          <w:szCs w:val="20"/>
          <w:lang w:eastAsia="x-none"/>
        </w:rPr>
      </w:pPr>
    </w:p>
    <w:p w:rsidR="00700A44" w:rsidRDefault="00700A44" w:rsidP="00700A44">
      <w:pPr>
        <w:widowControl w:val="0"/>
        <w:autoSpaceDE w:val="0"/>
        <w:autoSpaceDN w:val="0"/>
        <w:adjustRightInd w:val="0"/>
        <w:spacing w:after="0" w:line="240" w:lineRule="auto"/>
        <w:jc w:val="both"/>
        <w:rPr>
          <w:rFonts w:ascii="Arial" w:hAnsi="Arial"/>
          <w:i/>
          <w:iCs/>
          <w:sz w:val="20"/>
          <w:szCs w:val="20"/>
          <w:lang w:eastAsia="x-none"/>
        </w:rPr>
      </w:pPr>
    </w:p>
    <w:p w:rsidR="00700A44" w:rsidRPr="00700A44" w:rsidRDefault="00700A44" w:rsidP="00700A44">
      <w:pPr>
        <w:widowControl w:val="0"/>
        <w:autoSpaceDE w:val="0"/>
        <w:autoSpaceDN w:val="0"/>
        <w:adjustRightInd w:val="0"/>
        <w:spacing w:after="0" w:line="240" w:lineRule="auto"/>
        <w:jc w:val="both"/>
        <w:rPr>
          <w:rFonts w:ascii="Arial" w:hAnsi="Arial"/>
          <w:b/>
          <w:bCs/>
          <w:i/>
          <w:iCs/>
          <w:sz w:val="20"/>
          <w:szCs w:val="20"/>
          <w:u w:val="single"/>
          <w:lang w:val="x-none" w:eastAsia="x-none"/>
        </w:rPr>
      </w:pPr>
      <w:r w:rsidRPr="00700A44">
        <w:rPr>
          <w:rFonts w:ascii="Arial" w:hAnsi="Arial"/>
          <w:b/>
          <w:bCs/>
          <w:i/>
          <w:iCs/>
          <w:sz w:val="20"/>
          <w:szCs w:val="20"/>
          <w:u w:val="single"/>
          <w:lang w:val="x-none" w:eastAsia="x-none"/>
        </w:rPr>
        <w:t>Hlavní cíle rozvoje a ochrany hodnot</w:t>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r w:rsidRPr="00700A44">
        <w:rPr>
          <w:rFonts w:ascii="Arial" w:hAnsi="Arial"/>
          <w:b/>
          <w:bCs/>
          <w:i/>
          <w:iCs/>
          <w:sz w:val="20"/>
          <w:szCs w:val="20"/>
          <w:u w:val="single"/>
          <w:lang w:val="x-none" w:eastAsia="x-none"/>
        </w:rPr>
        <w:tab/>
      </w:r>
    </w:p>
    <w:p w:rsidR="00700A44" w:rsidRDefault="00700A44" w:rsidP="00700A44">
      <w:pPr>
        <w:widowControl w:val="0"/>
        <w:autoSpaceDE w:val="0"/>
        <w:autoSpaceDN w:val="0"/>
        <w:adjustRightInd w:val="0"/>
        <w:spacing w:after="0" w:line="240" w:lineRule="auto"/>
        <w:jc w:val="both"/>
        <w:rPr>
          <w:rFonts w:ascii="Arial" w:hAnsi="Arial"/>
          <w:i/>
          <w:iCs/>
          <w:sz w:val="20"/>
          <w:szCs w:val="20"/>
          <w:lang w:eastAsia="x-none"/>
        </w:rPr>
      </w:pPr>
    </w:p>
    <w:p w:rsidR="0079042E" w:rsidRDefault="0079042E" w:rsidP="00700A44">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ab/>
        <w:t>Změnou č. 1 je dotčena obec Libomyšl. Urbanistické, přírodní a historické hodnoty obce a jejich ochrana, deklarována platným územním plánem, tj.:</w:t>
      </w:r>
    </w:p>
    <w:p w:rsidR="0079042E" w:rsidRDefault="0079042E" w:rsidP="00700A44">
      <w:pPr>
        <w:widowControl w:val="0"/>
        <w:autoSpaceDE w:val="0"/>
        <w:autoSpaceDN w:val="0"/>
        <w:adjustRightInd w:val="0"/>
        <w:spacing w:after="0" w:line="240" w:lineRule="auto"/>
        <w:jc w:val="both"/>
        <w:rPr>
          <w:rFonts w:ascii="Arial" w:hAnsi="Arial"/>
          <w:i/>
          <w:iCs/>
          <w:sz w:val="20"/>
          <w:szCs w:val="20"/>
          <w:lang w:eastAsia="x-none"/>
        </w:rPr>
      </w:pPr>
    </w:p>
    <w:p w:rsidR="0079042E" w:rsidRDefault="0079042E" w:rsidP="00700A44">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w:t>
      </w:r>
      <w:r>
        <w:rPr>
          <w:rFonts w:ascii="Arial" w:hAnsi="Arial"/>
          <w:i/>
          <w:iCs/>
          <w:sz w:val="20"/>
          <w:szCs w:val="20"/>
          <w:lang w:eastAsia="x-none"/>
        </w:rPr>
        <w:tab/>
        <w:t>centrální prostor návsi včetně potenciálu posílení obytné funkce,</w:t>
      </w:r>
    </w:p>
    <w:p w:rsidR="0079042E" w:rsidRDefault="0079042E" w:rsidP="00700A44">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w:t>
      </w:r>
      <w:r>
        <w:rPr>
          <w:rFonts w:ascii="Arial" w:hAnsi="Arial"/>
          <w:i/>
          <w:iCs/>
          <w:sz w:val="20"/>
          <w:szCs w:val="20"/>
          <w:lang w:eastAsia="x-none"/>
        </w:rPr>
        <w:tab/>
        <w:t>břehy Litavky v zastavěném území a zastavitelných plochách,</w:t>
      </w:r>
    </w:p>
    <w:p w:rsidR="0079042E" w:rsidRDefault="0079042E" w:rsidP="00700A44">
      <w:pPr>
        <w:widowControl w:val="0"/>
        <w:autoSpaceDE w:val="0"/>
        <w:autoSpaceDN w:val="0"/>
        <w:adjustRightInd w:val="0"/>
        <w:spacing w:after="0" w:line="240" w:lineRule="auto"/>
        <w:jc w:val="both"/>
        <w:rPr>
          <w:rFonts w:ascii="Arial" w:hAnsi="Arial"/>
          <w:i/>
          <w:iCs/>
          <w:sz w:val="20"/>
          <w:szCs w:val="20"/>
          <w:lang w:eastAsia="x-none"/>
        </w:rPr>
      </w:pPr>
    </w:p>
    <w:p w:rsidR="0079042E" w:rsidRDefault="0079042E" w:rsidP="00700A44">
      <w:pPr>
        <w:widowControl w:val="0"/>
        <w:autoSpaceDE w:val="0"/>
        <w:autoSpaceDN w:val="0"/>
        <w:adjustRightInd w:val="0"/>
        <w:spacing w:after="0" w:line="240" w:lineRule="auto"/>
        <w:jc w:val="both"/>
        <w:rPr>
          <w:rFonts w:ascii="Arial" w:hAnsi="Arial"/>
          <w:i/>
          <w:iCs/>
          <w:sz w:val="20"/>
          <w:szCs w:val="20"/>
          <w:lang w:eastAsia="x-none"/>
        </w:rPr>
      </w:pPr>
      <w:r>
        <w:rPr>
          <w:rFonts w:ascii="Arial" w:hAnsi="Arial"/>
          <w:i/>
          <w:iCs/>
          <w:sz w:val="20"/>
          <w:szCs w:val="20"/>
          <w:lang w:eastAsia="x-none"/>
        </w:rPr>
        <w:t>nejsou v důsledku změny č.1 přímo</w:t>
      </w:r>
      <w:r w:rsidR="00C61FC1">
        <w:rPr>
          <w:rFonts w:ascii="Arial" w:hAnsi="Arial"/>
          <w:i/>
          <w:iCs/>
          <w:sz w:val="20"/>
          <w:szCs w:val="20"/>
          <w:lang w:eastAsia="x-none"/>
        </w:rPr>
        <w:t>,</w:t>
      </w:r>
      <w:r>
        <w:rPr>
          <w:rFonts w:ascii="Arial" w:hAnsi="Arial"/>
          <w:i/>
          <w:iCs/>
          <w:sz w:val="20"/>
          <w:szCs w:val="20"/>
          <w:lang w:eastAsia="x-none"/>
        </w:rPr>
        <w:t xml:space="preserve"> ani prostřednictvím následných změn urbánních, dopravních a technických vazeb obce dotčeny.</w:t>
      </w:r>
    </w:p>
    <w:p w:rsidR="0079042E" w:rsidRDefault="0079042E" w:rsidP="00700A44">
      <w:pPr>
        <w:widowControl w:val="0"/>
        <w:autoSpaceDE w:val="0"/>
        <w:autoSpaceDN w:val="0"/>
        <w:adjustRightInd w:val="0"/>
        <w:spacing w:after="0" w:line="240" w:lineRule="auto"/>
        <w:jc w:val="both"/>
        <w:rPr>
          <w:rFonts w:ascii="Arial" w:hAnsi="Arial"/>
          <w:i/>
          <w:iCs/>
          <w:sz w:val="20"/>
          <w:szCs w:val="20"/>
          <w:lang w:eastAsia="x-none"/>
        </w:rPr>
      </w:pPr>
    </w:p>
    <w:p w:rsidR="00700A44" w:rsidRDefault="00700A44" w:rsidP="00700A44">
      <w:pPr>
        <w:widowControl w:val="0"/>
        <w:autoSpaceDE w:val="0"/>
        <w:autoSpaceDN w:val="0"/>
        <w:adjustRightInd w:val="0"/>
        <w:spacing w:after="0" w:line="240" w:lineRule="auto"/>
        <w:jc w:val="both"/>
        <w:rPr>
          <w:rFonts w:ascii="Arial" w:hAnsi="Arial"/>
          <w:i/>
          <w:iCs/>
          <w:sz w:val="20"/>
          <w:szCs w:val="20"/>
          <w:lang w:eastAsia="x-none"/>
        </w:rPr>
      </w:pPr>
    </w:p>
    <w:p w:rsidR="00700A44" w:rsidRPr="00700A44" w:rsidRDefault="00700A44" w:rsidP="00700A44">
      <w:pPr>
        <w:widowControl w:val="0"/>
        <w:autoSpaceDE w:val="0"/>
        <w:autoSpaceDN w:val="0"/>
        <w:adjustRightInd w:val="0"/>
        <w:spacing w:after="0" w:line="240" w:lineRule="auto"/>
        <w:jc w:val="both"/>
        <w:rPr>
          <w:rFonts w:ascii="Arial" w:hAnsi="Arial"/>
          <w:i/>
          <w:iCs/>
          <w:sz w:val="20"/>
          <w:szCs w:val="20"/>
          <w:lang w:val="x-none" w:eastAsia="x-none"/>
        </w:rPr>
      </w:pPr>
    </w:p>
    <w:p w:rsidR="00700A44" w:rsidRPr="00700A44" w:rsidRDefault="00700A44" w:rsidP="00700A44">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ind w:left="720" w:hanging="720"/>
        <w:rPr>
          <w:rFonts w:ascii="Arial" w:hAnsi="Arial" w:cs="Arial"/>
          <w:b/>
          <w:i/>
          <w:iCs/>
          <w:sz w:val="24"/>
          <w:szCs w:val="24"/>
          <w:lang w:eastAsia="cs-CZ"/>
        </w:rPr>
      </w:pPr>
      <w:r w:rsidRPr="00700A44">
        <w:rPr>
          <w:rFonts w:ascii="Arial" w:hAnsi="Arial" w:cs="Arial"/>
          <w:b/>
          <w:i/>
          <w:iCs/>
          <w:sz w:val="24"/>
          <w:szCs w:val="24"/>
          <w:lang w:eastAsia="cs-CZ"/>
        </w:rPr>
        <w:t>1c)</w:t>
      </w:r>
      <w:r w:rsidRPr="00700A44">
        <w:rPr>
          <w:rFonts w:ascii="Arial" w:hAnsi="Arial" w:cs="Arial"/>
          <w:b/>
          <w:i/>
          <w:iCs/>
          <w:sz w:val="24"/>
          <w:szCs w:val="24"/>
          <w:lang w:eastAsia="cs-CZ"/>
        </w:rPr>
        <w:tab/>
        <w:t>Urbanistická koncepce, včetně vymezení zastavitelných ploch, ploch přestavby a systému sídelní zeleně</w:t>
      </w:r>
      <w:r w:rsidRPr="00700A44">
        <w:rPr>
          <w:rFonts w:ascii="Arial" w:hAnsi="Arial" w:cs="Arial"/>
          <w:b/>
          <w:i/>
          <w:iCs/>
          <w:sz w:val="24"/>
          <w:szCs w:val="24"/>
          <w:lang w:eastAsia="cs-CZ"/>
        </w:rPr>
        <w:tab/>
      </w:r>
      <w:r w:rsidRPr="00700A44">
        <w:rPr>
          <w:rFonts w:ascii="Arial" w:hAnsi="Arial" w:cs="Arial"/>
          <w:b/>
          <w:i/>
          <w:iCs/>
          <w:sz w:val="24"/>
          <w:szCs w:val="24"/>
          <w:lang w:eastAsia="cs-CZ"/>
        </w:rPr>
        <w:tab/>
      </w:r>
      <w:r w:rsidRPr="00700A44">
        <w:rPr>
          <w:rFonts w:ascii="Arial" w:hAnsi="Arial" w:cs="Arial"/>
          <w:b/>
          <w:i/>
          <w:iCs/>
          <w:sz w:val="24"/>
          <w:szCs w:val="24"/>
          <w:lang w:eastAsia="cs-CZ"/>
        </w:rPr>
        <w:tab/>
      </w:r>
      <w:r w:rsidRPr="00700A44">
        <w:rPr>
          <w:rFonts w:ascii="Arial" w:hAnsi="Arial" w:cs="Arial"/>
          <w:b/>
          <w:i/>
          <w:iCs/>
          <w:sz w:val="24"/>
          <w:szCs w:val="24"/>
          <w:lang w:eastAsia="cs-CZ"/>
        </w:rPr>
        <w:tab/>
      </w:r>
    </w:p>
    <w:p w:rsidR="00700A44" w:rsidRPr="00700A44" w:rsidRDefault="00700A44" w:rsidP="00700A44">
      <w:pPr>
        <w:widowControl w:val="0"/>
        <w:autoSpaceDE w:val="0"/>
        <w:autoSpaceDN w:val="0"/>
        <w:adjustRightInd w:val="0"/>
        <w:spacing w:after="0" w:line="240" w:lineRule="auto"/>
        <w:rPr>
          <w:rFonts w:ascii="Arial" w:hAnsi="Arial" w:cs="Arial"/>
          <w:i/>
          <w:iCs/>
          <w:sz w:val="20"/>
          <w:szCs w:val="20"/>
          <w:lang w:eastAsia="cs-CZ"/>
        </w:rPr>
      </w:pPr>
    </w:p>
    <w:p w:rsidR="00C132A5" w:rsidRDefault="00FF1E9E" w:rsidP="0017181F">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Změna č. 1 ÚP Libomyšl prostřednictvím zastavitelných ploch Z1/1 a Z1/2 se vztahuje výhradně na obec (místní část) Libomyšl.</w:t>
      </w:r>
    </w:p>
    <w:p w:rsidR="00FF1E9E" w:rsidRDefault="00FF1E9E" w:rsidP="00700A44">
      <w:pPr>
        <w:widowControl w:val="0"/>
        <w:autoSpaceDE w:val="0"/>
        <w:autoSpaceDN w:val="0"/>
        <w:adjustRightInd w:val="0"/>
        <w:spacing w:after="0" w:line="240" w:lineRule="auto"/>
        <w:rPr>
          <w:rFonts w:ascii="Arial" w:hAnsi="Arial" w:cs="Arial"/>
          <w:i/>
          <w:iCs/>
          <w:sz w:val="20"/>
          <w:szCs w:val="20"/>
          <w:lang w:eastAsia="cs-CZ"/>
        </w:rPr>
      </w:pPr>
      <w:r>
        <w:rPr>
          <w:rFonts w:ascii="Arial" w:hAnsi="Arial" w:cs="Arial"/>
          <w:i/>
          <w:iCs/>
          <w:sz w:val="20"/>
          <w:szCs w:val="20"/>
          <w:lang w:eastAsia="cs-CZ"/>
        </w:rPr>
        <w:tab/>
        <w:t>Definované urbanistické a přírodní hodnoty nejsou změnou č. 1 ÚP Libomyšl dotčeny.</w:t>
      </w:r>
    </w:p>
    <w:p w:rsidR="0017181F" w:rsidRDefault="0017181F" w:rsidP="0017181F">
      <w:pPr>
        <w:widowControl w:val="0"/>
        <w:autoSpaceDE w:val="0"/>
        <w:autoSpaceDN w:val="0"/>
        <w:adjustRightInd w:val="0"/>
        <w:spacing w:after="0" w:line="240" w:lineRule="auto"/>
        <w:jc w:val="both"/>
        <w:rPr>
          <w:rFonts w:ascii="Arial" w:hAnsi="Arial" w:cs="Arial"/>
          <w:i/>
          <w:iCs/>
          <w:sz w:val="20"/>
          <w:szCs w:val="20"/>
          <w:lang w:eastAsia="cs-CZ"/>
        </w:rPr>
      </w:pPr>
    </w:p>
    <w:p w:rsidR="00FF1E9E" w:rsidRPr="00700A44" w:rsidRDefault="00FF1E9E" w:rsidP="00FF1E9E">
      <w:pPr>
        <w:widowControl w:val="0"/>
        <w:pBdr>
          <w:bottom w:val="single" w:sz="4" w:space="1" w:color="auto"/>
        </w:pBdr>
        <w:autoSpaceDE w:val="0"/>
        <w:autoSpaceDN w:val="0"/>
        <w:adjustRightInd w:val="0"/>
        <w:spacing w:after="0" w:line="240" w:lineRule="auto"/>
        <w:rPr>
          <w:rFonts w:ascii="Arial" w:hAnsi="Arial" w:cs="Arial"/>
          <w:b/>
          <w:bCs/>
          <w:i/>
          <w:iCs/>
          <w:sz w:val="20"/>
          <w:szCs w:val="20"/>
          <w:lang w:eastAsia="cs-CZ"/>
        </w:rPr>
      </w:pPr>
      <w:r w:rsidRPr="00700A44">
        <w:rPr>
          <w:rFonts w:ascii="Arial" w:hAnsi="Arial" w:cs="Arial"/>
          <w:b/>
          <w:bCs/>
          <w:i/>
          <w:iCs/>
          <w:sz w:val="20"/>
          <w:szCs w:val="24"/>
          <w:lang w:eastAsia="cs-CZ"/>
        </w:rPr>
        <w:t>Vymezení zastavitelných ploch, ploch přestavby a systému sídelní zeleně</w:t>
      </w:r>
    </w:p>
    <w:p w:rsidR="00FF1E9E" w:rsidRPr="00700A44" w:rsidRDefault="00FF1E9E" w:rsidP="00FF1E9E">
      <w:pPr>
        <w:widowControl w:val="0"/>
        <w:autoSpaceDE w:val="0"/>
        <w:autoSpaceDN w:val="0"/>
        <w:adjustRightInd w:val="0"/>
        <w:spacing w:after="0" w:line="240" w:lineRule="auto"/>
        <w:rPr>
          <w:rFonts w:ascii="Arial" w:hAnsi="Arial" w:cs="Arial"/>
          <w:i/>
          <w:iCs/>
          <w:sz w:val="20"/>
          <w:szCs w:val="20"/>
          <w:lang w:eastAsia="cs-CZ"/>
        </w:rPr>
      </w:pPr>
    </w:p>
    <w:p w:rsidR="00FF1E9E" w:rsidRDefault="00FF1E9E" w:rsidP="00FF1E9E">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700A44">
        <w:rPr>
          <w:rFonts w:ascii="Arial" w:hAnsi="Arial" w:cs="Arial"/>
          <w:i/>
          <w:iCs/>
          <w:sz w:val="20"/>
          <w:szCs w:val="20"/>
          <w:lang w:eastAsia="cs-CZ"/>
        </w:rPr>
        <w:t>Návrh územního plánu vymezuje tyto zastavitelné plochy a plochy přestavby:</w:t>
      </w: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FF1E9E">
      <w:pPr>
        <w:widowControl w:val="0"/>
        <w:autoSpaceDE w:val="0"/>
        <w:autoSpaceDN w:val="0"/>
        <w:adjustRightInd w:val="0"/>
        <w:spacing w:after="0" w:line="240" w:lineRule="auto"/>
        <w:jc w:val="both"/>
        <w:rPr>
          <w:rFonts w:ascii="Arial" w:hAnsi="Arial" w:cs="Arial"/>
          <w:i/>
          <w:iCs/>
          <w:sz w:val="20"/>
          <w:szCs w:val="20"/>
          <w:lang w:eastAsia="cs-CZ"/>
        </w:rPr>
      </w:pPr>
    </w:p>
    <w:p w:rsidR="0017181F" w:rsidRPr="00700A44" w:rsidRDefault="0017181F" w:rsidP="0017181F">
      <w:pPr>
        <w:widowControl w:val="0"/>
        <w:autoSpaceDE w:val="0"/>
        <w:autoSpaceDN w:val="0"/>
        <w:adjustRightInd w:val="0"/>
        <w:spacing w:after="0" w:line="240" w:lineRule="auto"/>
        <w:jc w:val="both"/>
        <w:rPr>
          <w:rFonts w:ascii="Arial" w:hAnsi="Arial" w:cs="Arial"/>
          <w:i/>
          <w:iCs/>
          <w:sz w:val="20"/>
          <w:szCs w:val="20"/>
          <w:lang w:eastAsia="cs-CZ"/>
        </w:rPr>
      </w:pPr>
      <w:r w:rsidRPr="00700A44">
        <w:rPr>
          <w:rFonts w:ascii="Arial" w:hAnsi="Arial" w:cs="Arial"/>
          <w:i/>
          <w:iCs/>
          <w:sz w:val="20"/>
          <w:szCs w:val="20"/>
          <w:lang w:eastAsia="cs-CZ"/>
        </w:rPr>
        <w:lastRenderedPageBreak/>
        <w:t xml:space="preserve"> </w:t>
      </w:r>
      <w:r>
        <w:rPr>
          <w:rFonts w:ascii="Arial" w:hAnsi="Arial" w:cs="Arial"/>
          <w:i/>
          <w:iCs/>
          <w:sz w:val="20"/>
          <w:szCs w:val="20"/>
          <w:lang w:eastAsia="cs-CZ"/>
        </w:rPr>
        <w:tab/>
      </w:r>
      <w:r>
        <w:rPr>
          <w:rFonts w:ascii="Arial" w:hAnsi="Arial" w:cs="Arial"/>
          <w:i/>
          <w:iCs/>
          <w:sz w:val="20"/>
          <w:szCs w:val="20"/>
          <w:lang w:eastAsia="cs-CZ"/>
        </w:rPr>
        <w:tab/>
      </w:r>
      <w:r>
        <w:rPr>
          <w:rFonts w:ascii="Arial" w:hAnsi="Arial" w:cs="Arial"/>
          <w:i/>
          <w:iCs/>
          <w:sz w:val="20"/>
          <w:szCs w:val="20"/>
          <w:lang w:eastAsia="cs-CZ"/>
        </w:rPr>
        <w:tab/>
      </w:r>
      <w:r>
        <w:rPr>
          <w:rFonts w:ascii="Arial" w:hAnsi="Arial" w:cs="Arial"/>
          <w:i/>
          <w:iCs/>
          <w:sz w:val="20"/>
          <w:szCs w:val="20"/>
          <w:lang w:eastAsia="cs-CZ"/>
        </w:rPr>
        <w:tab/>
      </w:r>
      <w:r>
        <w:rPr>
          <w:rFonts w:ascii="Arial" w:hAnsi="Arial" w:cs="Arial"/>
          <w:i/>
          <w:iCs/>
          <w:sz w:val="20"/>
          <w:szCs w:val="20"/>
          <w:lang w:eastAsia="cs-CZ"/>
        </w:rPr>
        <w:tab/>
      </w:r>
      <w:r>
        <w:rPr>
          <w:rFonts w:ascii="Arial" w:hAnsi="Arial" w:cs="Arial"/>
          <w:i/>
          <w:iCs/>
          <w:sz w:val="20"/>
          <w:szCs w:val="20"/>
          <w:lang w:eastAsia="cs-CZ"/>
        </w:rPr>
        <w:tab/>
      </w:r>
      <w:r>
        <w:rPr>
          <w:rFonts w:ascii="Arial" w:hAnsi="Arial" w:cs="Arial"/>
          <w:i/>
          <w:iCs/>
          <w:sz w:val="20"/>
          <w:szCs w:val="20"/>
          <w:lang w:eastAsia="cs-CZ"/>
        </w:rPr>
        <w:tab/>
      </w:r>
      <w:r>
        <w:rPr>
          <w:rFonts w:ascii="Arial" w:hAnsi="Arial" w:cs="Arial"/>
          <w:i/>
          <w:iCs/>
          <w:sz w:val="20"/>
          <w:szCs w:val="20"/>
          <w:lang w:eastAsia="cs-CZ"/>
        </w:rPr>
        <w:tab/>
      </w:r>
      <w:r>
        <w:rPr>
          <w:rFonts w:ascii="Arial" w:hAnsi="Arial" w:cs="Arial"/>
          <w:i/>
          <w:iCs/>
          <w:sz w:val="20"/>
          <w:szCs w:val="20"/>
          <w:lang w:eastAsia="cs-CZ"/>
        </w:rPr>
        <w:tab/>
        <w:t xml:space="preserve">ÚP       </w:t>
      </w:r>
      <w:r w:rsidRPr="0017181F">
        <w:rPr>
          <w:rFonts w:ascii="Arial" w:hAnsi="Arial" w:cs="Arial"/>
          <w:i/>
          <w:iCs/>
          <w:sz w:val="16"/>
          <w:szCs w:val="16"/>
          <w:lang w:eastAsia="cs-CZ"/>
        </w:rPr>
        <w:t>změna č.1</w:t>
      </w:r>
    </w:p>
    <w:tbl>
      <w:tblPr>
        <w:tblW w:w="7953" w:type="dxa"/>
        <w:tblInd w:w="55" w:type="dxa"/>
        <w:tblCellMar>
          <w:left w:w="70" w:type="dxa"/>
          <w:right w:w="70" w:type="dxa"/>
        </w:tblCellMar>
        <w:tblLook w:val="04A0" w:firstRow="1" w:lastRow="0" w:firstColumn="1" w:lastColumn="0" w:noHBand="0" w:noVBand="1"/>
      </w:tblPr>
      <w:tblGrid>
        <w:gridCol w:w="960"/>
        <w:gridCol w:w="541"/>
        <w:gridCol w:w="4480"/>
        <w:gridCol w:w="960"/>
        <w:gridCol w:w="1012"/>
      </w:tblGrid>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ozn.</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200"/>
              <w:rPr>
                <w:rFonts w:ascii="Arial" w:hAnsi="Arial"/>
                <w:i/>
                <w:iCs/>
                <w:sz w:val="20"/>
                <w:szCs w:val="20"/>
                <w:lang w:eastAsia="cs-CZ"/>
              </w:rPr>
            </w:pPr>
            <w:r w:rsidRPr="00700A44">
              <w:rPr>
                <w:rFonts w:ascii="Arial" w:hAnsi="Arial"/>
                <w:i/>
                <w:iCs/>
                <w:sz w:val="20"/>
                <w:szCs w:val="20"/>
                <w:lang w:eastAsia="cs-CZ"/>
              </w:rPr>
              <w:t>popis</w:t>
            </w:r>
          </w:p>
        </w:tc>
        <w:tc>
          <w:tcPr>
            <w:tcW w:w="960" w:type="dxa"/>
            <w:tcBorders>
              <w:top w:val="single" w:sz="4" w:space="0" w:color="auto"/>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rPr>
                <w:rFonts w:ascii="Arial" w:hAnsi="Arial"/>
                <w:i/>
                <w:iCs/>
                <w:sz w:val="16"/>
                <w:szCs w:val="16"/>
                <w:lang w:eastAsia="cs-CZ"/>
              </w:rPr>
            </w:pPr>
            <w:r w:rsidRPr="00700A44">
              <w:rPr>
                <w:rFonts w:ascii="Arial" w:hAnsi="Arial"/>
                <w:i/>
                <w:iCs/>
                <w:sz w:val="16"/>
                <w:szCs w:val="16"/>
                <w:lang w:eastAsia="cs-CZ"/>
              </w:rPr>
              <w:t>plocha v ha</w:t>
            </w:r>
          </w:p>
        </w:tc>
        <w:tc>
          <w:tcPr>
            <w:tcW w:w="1012" w:type="dxa"/>
            <w:tcBorders>
              <w:top w:val="single" w:sz="4" w:space="0" w:color="auto"/>
              <w:left w:val="nil"/>
              <w:bottom w:val="single" w:sz="4" w:space="0" w:color="auto"/>
              <w:right w:val="single" w:sz="4" w:space="0" w:color="auto"/>
            </w:tcBorders>
            <w:shd w:val="clear" w:color="000000" w:fill="FFFFCC"/>
          </w:tcPr>
          <w:p w:rsidR="0017181F" w:rsidRDefault="0017181F" w:rsidP="008D1841">
            <w:pPr>
              <w:spacing w:after="0" w:line="240" w:lineRule="auto"/>
              <w:rPr>
                <w:rFonts w:ascii="Arial" w:hAnsi="Arial"/>
                <w:i/>
                <w:iCs/>
                <w:sz w:val="16"/>
                <w:szCs w:val="16"/>
                <w:lang w:eastAsia="cs-CZ"/>
              </w:rPr>
            </w:pPr>
          </w:p>
          <w:p w:rsidR="0017181F" w:rsidRPr="00700A44" w:rsidRDefault="0017181F" w:rsidP="0017181F">
            <w:pPr>
              <w:spacing w:after="0" w:line="240" w:lineRule="auto"/>
              <w:rPr>
                <w:rFonts w:ascii="Arial" w:hAnsi="Arial"/>
                <w:i/>
                <w:iCs/>
                <w:sz w:val="16"/>
                <w:szCs w:val="16"/>
                <w:lang w:eastAsia="cs-CZ"/>
              </w:rPr>
            </w:pPr>
            <w:r w:rsidRPr="00700A44">
              <w:rPr>
                <w:rFonts w:ascii="Arial" w:hAnsi="Arial"/>
                <w:i/>
                <w:iCs/>
                <w:sz w:val="16"/>
                <w:szCs w:val="16"/>
                <w:lang w:eastAsia="cs-CZ"/>
              </w:rPr>
              <w:t xml:space="preserve">plocha v </w:t>
            </w:r>
            <w:r>
              <w:rPr>
                <w:rFonts w:ascii="Arial" w:hAnsi="Arial"/>
                <w:i/>
                <w:iCs/>
                <w:sz w:val="16"/>
                <w:szCs w:val="16"/>
                <w:lang w:eastAsia="cs-CZ"/>
              </w:rPr>
              <w:t>h</w:t>
            </w:r>
            <w:r w:rsidRPr="00700A44">
              <w:rPr>
                <w:rFonts w:ascii="Arial" w:hAnsi="Arial"/>
                <w:i/>
                <w:iCs/>
                <w:sz w:val="16"/>
                <w:szCs w:val="16"/>
                <w:lang w:eastAsia="cs-CZ"/>
              </w:rPr>
              <w:t>a</w:t>
            </w:r>
          </w:p>
        </w:tc>
      </w:tr>
      <w:tr w:rsidR="0017181F" w:rsidRPr="00700A44" w:rsidTr="0017181F">
        <w:trPr>
          <w:trHeight w:val="255"/>
        </w:trPr>
        <w:tc>
          <w:tcPr>
            <w:tcW w:w="1501"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17181F" w:rsidRPr="00700A44" w:rsidRDefault="0017181F" w:rsidP="008D1841">
            <w:pPr>
              <w:spacing w:after="0" w:line="240" w:lineRule="auto"/>
              <w:ind w:firstLineChars="100" w:firstLine="200"/>
              <w:rPr>
                <w:rFonts w:ascii="Arial" w:hAnsi="Arial"/>
                <w:i/>
                <w:iCs/>
                <w:sz w:val="20"/>
                <w:szCs w:val="20"/>
                <w:lang w:eastAsia="cs-CZ"/>
              </w:rPr>
            </w:pPr>
            <w:r w:rsidRPr="00700A44">
              <w:rPr>
                <w:rFonts w:ascii="Arial" w:hAnsi="Arial"/>
                <w:i/>
                <w:iCs/>
                <w:sz w:val="20"/>
                <w:szCs w:val="20"/>
                <w:lang w:eastAsia="cs-CZ"/>
              </w:rPr>
              <w:t>Libomyšl</w:t>
            </w:r>
          </w:p>
        </w:tc>
        <w:tc>
          <w:tcPr>
            <w:tcW w:w="448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1012" w:type="dxa"/>
            <w:tcBorders>
              <w:top w:val="nil"/>
              <w:left w:val="nil"/>
              <w:bottom w:val="nil"/>
              <w:right w:val="nil"/>
            </w:tcBorders>
          </w:tcPr>
          <w:p w:rsidR="0017181F" w:rsidRPr="00700A44" w:rsidRDefault="0017181F" w:rsidP="008D1841">
            <w:pPr>
              <w:spacing w:after="0" w:line="240" w:lineRule="auto"/>
              <w:rPr>
                <w:rFonts w:ascii="Arial" w:hAnsi="Arial"/>
                <w:sz w:val="20"/>
                <w:szCs w:val="20"/>
                <w:lang w:eastAsia="cs-CZ"/>
              </w:rPr>
            </w:pPr>
          </w:p>
        </w:tc>
      </w:tr>
      <w:tr w:rsidR="0017181F" w:rsidRPr="00CD0B23" w:rsidTr="00CD0B23">
        <w:trPr>
          <w:trHeight w:val="70"/>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center"/>
            <w:hideMark/>
          </w:tcPr>
          <w:p w:rsidR="0017181F" w:rsidRPr="00CD0B23" w:rsidRDefault="0017181F" w:rsidP="008D1841">
            <w:pPr>
              <w:spacing w:after="0" w:line="240" w:lineRule="auto"/>
              <w:jc w:val="center"/>
              <w:rPr>
                <w:rFonts w:ascii="Arial" w:hAnsi="Arial" w:cs="Arial"/>
                <w:i/>
                <w:iCs/>
                <w:strike/>
                <w:sz w:val="16"/>
                <w:szCs w:val="16"/>
                <w:lang w:eastAsia="cs-CZ"/>
              </w:rPr>
            </w:pPr>
            <w:r w:rsidRPr="00CD0B23">
              <w:rPr>
                <w:rFonts w:ascii="Arial" w:hAnsi="Arial" w:cs="Arial"/>
                <w:i/>
                <w:iCs/>
                <w:strike/>
                <w:sz w:val="16"/>
                <w:szCs w:val="16"/>
                <w:lang w:eastAsia="cs-CZ"/>
              </w:rPr>
              <w:t>1</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trike/>
                <w:sz w:val="16"/>
                <w:szCs w:val="16"/>
                <w:lang w:eastAsia="cs-CZ"/>
              </w:rPr>
            </w:pPr>
            <w:r w:rsidRPr="00CD0B23">
              <w:rPr>
                <w:rFonts w:ascii="Arial" w:hAnsi="Arial"/>
                <w:i/>
                <w:iCs/>
                <w:strike/>
                <w:sz w:val="16"/>
                <w:szCs w:val="16"/>
                <w:lang w:eastAsia="cs-CZ"/>
              </w:rPr>
              <w:t>plochy bydlení - v rodinných domech - venkovské</w:t>
            </w:r>
          </w:p>
        </w:tc>
        <w:tc>
          <w:tcPr>
            <w:tcW w:w="960" w:type="dxa"/>
            <w:tcBorders>
              <w:top w:val="single" w:sz="4" w:space="0" w:color="auto"/>
              <w:left w:val="nil"/>
              <w:bottom w:val="single" w:sz="4" w:space="0" w:color="auto"/>
              <w:right w:val="single" w:sz="4" w:space="0" w:color="auto"/>
            </w:tcBorders>
            <w:shd w:val="clear" w:color="000000" w:fill="FFFFCC"/>
            <w:noWrap/>
            <w:vAlign w:val="center"/>
            <w:hideMark/>
          </w:tcPr>
          <w:p w:rsidR="0017181F" w:rsidRPr="00CD0B23" w:rsidRDefault="0017181F" w:rsidP="008D1841">
            <w:pPr>
              <w:spacing w:after="0" w:line="240" w:lineRule="auto"/>
              <w:jc w:val="center"/>
              <w:rPr>
                <w:rFonts w:ascii="Arial" w:hAnsi="Arial"/>
                <w:i/>
                <w:iCs/>
                <w:strike/>
                <w:sz w:val="16"/>
                <w:szCs w:val="16"/>
                <w:lang w:eastAsia="cs-CZ"/>
              </w:rPr>
            </w:pPr>
            <w:r w:rsidRPr="00CD0B23">
              <w:rPr>
                <w:rFonts w:ascii="Arial" w:hAnsi="Arial"/>
                <w:i/>
                <w:iCs/>
                <w:strike/>
                <w:sz w:val="16"/>
                <w:szCs w:val="16"/>
                <w:lang w:eastAsia="cs-CZ"/>
              </w:rPr>
              <w:t>1,7413</w:t>
            </w:r>
          </w:p>
        </w:tc>
        <w:tc>
          <w:tcPr>
            <w:tcW w:w="1012" w:type="dxa"/>
            <w:tcBorders>
              <w:top w:val="single" w:sz="4" w:space="0" w:color="auto"/>
              <w:left w:val="nil"/>
              <w:bottom w:val="single" w:sz="4" w:space="0" w:color="auto"/>
              <w:right w:val="single" w:sz="4" w:space="0" w:color="auto"/>
            </w:tcBorders>
            <w:shd w:val="clear" w:color="auto" w:fill="auto"/>
            <w:vAlign w:val="center"/>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2</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0,6317</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3</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1,0553</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4</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1,1927</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5</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0,0923</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6</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vodní a vodohospodářské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1,0230</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7</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2,1850</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8</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487D08" w:rsidRDefault="0017181F" w:rsidP="00CD0B23">
            <w:pPr>
              <w:spacing w:after="0" w:line="240" w:lineRule="auto"/>
              <w:ind w:firstLineChars="100" w:firstLine="160"/>
              <w:rPr>
                <w:rFonts w:ascii="Arial" w:hAnsi="Arial"/>
                <w:i/>
                <w:iCs/>
                <w:strike/>
                <w:sz w:val="16"/>
                <w:szCs w:val="16"/>
                <w:lang w:eastAsia="cs-CZ"/>
              </w:rPr>
            </w:pPr>
            <w:r w:rsidRPr="00487D08">
              <w:rPr>
                <w:rFonts w:ascii="Arial" w:hAnsi="Arial"/>
                <w:i/>
                <w:iCs/>
                <w:strike/>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487D08" w:rsidRDefault="0017181F" w:rsidP="008D1841">
            <w:pPr>
              <w:spacing w:after="0" w:line="240" w:lineRule="auto"/>
              <w:jc w:val="center"/>
              <w:rPr>
                <w:rFonts w:ascii="Arial" w:hAnsi="Arial"/>
                <w:i/>
                <w:iCs/>
                <w:strike/>
                <w:sz w:val="16"/>
                <w:szCs w:val="16"/>
                <w:lang w:eastAsia="cs-CZ"/>
              </w:rPr>
            </w:pPr>
            <w:r w:rsidRPr="00487D08">
              <w:rPr>
                <w:rFonts w:ascii="Arial" w:hAnsi="Arial"/>
                <w:i/>
                <w:iCs/>
                <w:strike/>
                <w:sz w:val="16"/>
                <w:szCs w:val="16"/>
                <w:lang w:eastAsia="cs-CZ"/>
              </w:rPr>
              <w:t>2,3778</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9</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trike/>
                <w:sz w:val="16"/>
                <w:szCs w:val="16"/>
                <w:lang w:eastAsia="cs-CZ"/>
              </w:rPr>
            </w:pPr>
            <w:r w:rsidRPr="00CD0B23">
              <w:rPr>
                <w:rFonts w:ascii="Arial" w:hAnsi="Arial"/>
                <w:i/>
                <w:iCs/>
                <w:strike/>
                <w:sz w:val="16"/>
                <w:szCs w:val="16"/>
                <w:lang w:eastAsia="cs-CZ"/>
              </w:rPr>
              <w:t>0,7287</w:t>
            </w:r>
          </w:p>
        </w:tc>
        <w:tc>
          <w:tcPr>
            <w:tcW w:w="1012" w:type="dxa"/>
            <w:tcBorders>
              <w:top w:val="nil"/>
              <w:left w:val="nil"/>
              <w:bottom w:val="single" w:sz="4" w:space="0" w:color="auto"/>
              <w:right w:val="single" w:sz="4" w:space="0" w:color="auto"/>
            </w:tcBorders>
            <w:shd w:val="clear" w:color="000000" w:fill="FFFFCC"/>
            <w:vAlign w:val="center"/>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0,2052</w:t>
            </w: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10</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dopravní infrastruktury - silniční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12,3785</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11</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0,5355</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hideMark/>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39</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0,7270</w:t>
            </w:r>
          </w:p>
        </w:tc>
        <w:tc>
          <w:tcPr>
            <w:tcW w:w="1012" w:type="dxa"/>
            <w:tcBorders>
              <w:top w:val="nil"/>
              <w:left w:val="nil"/>
              <w:bottom w:val="single" w:sz="4" w:space="0" w:color="auto"/>
              <w:right w:val="single" w:sz="4" w:space="0" w:color="auto"/>
            </w:tcBorders>
            <w:shd w:val="clear" w:color="auto" w:fill="auto"/>
          </w:tcPr>
          <w:p w:rsidR="0017181F" w:rsidRPr="00CD0B23" w:rsidRDefault="0017181F" w:rsidP="008D1841">
            <w:pPr>
              <w:spacing w:after="0" w:line="240" w:lineRule="auto"/>
              <w:jc w:val="center"/>
              <w:rPr>
                <w:rFonts w:ascii="Arial" w:hAnsi="Arial"/>
                <w:i/>
                <w:iCs/>
                <w:sz w:val="16"/>
                <w:szCs w:val="16"/>
                <w:lang w:eastAsia="cs-CZ"/>
              </w:rPr>
            </w:pPr>
          </w:p>
        </w:tc>
      </w:tr>
      <w:tr w:rsidR="0017181F" w:rsidRPr="00CD0B23" w:rsidTr="0017181F">
        <w:trPr>
          <w:trHeight w:val="255"/>
        </w:trPr>
        <w:tc>
          <w:tcPr>
            <w:tcW w:w="960" w:type="dxa"/>
            <w:tcBorders>
              <w:top w:val="nil"/>
              <w:left w:val="nil"/>
              <w:bottom w:val="nil"/>
              <w:right w:val="nil"/>
            </w:tcBorders>
            <w:shd w:val="clear" w:color="auto" w:fill="auto"/>
            <w:noWrap/>
            <w:vAlign w:val="bottom"/>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Z1/1</w:t>
            </w:r>
          </w:p>
        </w:tc>
        <w:tc>
          <w:tcPr>
            <w:tcW w:w="4480" w:type="dxa"/>
            <w:tcBorders>
              <w:top w:val="nil"/>
              <w:left w:val="nil"/>
              <w:bottom w:val="single" w:sz="4" w:space="0" w:color="auto"/>
              <w:right w:val="single" w:sz="4" w:space="0" w:color="auto"/>
            </w:tcBorders>
            <w:shd w:val="clear" w:color="auto" w:fill="auto"/>
            <w:noWrap/>
            <w:vAlign w:val="bottom"/>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auto" w:fill="auto"/>
            <w:noWrap/>
            <w:vAlign w:val="bottom"/>
          </w:tcPr>
          <w:p w:rsidR="0017181F" w:rsidRPr="00CD0B23" w:rsidRDefault="0017181F" w:rsidP="008D1841">
            <w:pPr>
              <w:spacing w:after="0" w:line="240" w:lineRule="auto"/>
              <w:jc w:val="center"/>
              <w:rPr>
                <w:rFonts w:ascii="Arial" w:hAnsi="Arial"/>
                <w:i/>
                <w:iCs/>
                <w:sz w:val="16"/>
                <w:szCs w:val="16"/>
                <w:lang w:eastAsia="cs-CZ"/>
              </w:rPr>
            </w:pPr>
          </w:p>
        </w:tc>
        <w:tc>
          <w:tcPr>
            <w:tcW w:w="1012" w:type="dxa"/>
            <w:tcBorders>
              <w:top w:val="nil"/>
              <w:left w:val="nil"/>
              <w:bottom w:val="single" w:sz="4" w:space="0" w:color="auto"/>
              <w:right w:val="single" w:sz="4" w:space="0" w:color="auto"/>
            </w:tcBorders>
            <w:shd w:val="clear" w:color="000000" w:fill="FFFFCC"/>
            <w:vAlign w:val="center"/>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2,3582</w:t>
            </w:r>
          </w:p>
        </w:tc>
      </w:tr>
      <w:tr w:rsidR="0017181F" w:rsidRPr="00CD0B23" w:rsidTr="0017181F">
        <w:trPr>
          <w:trHeight w:val="255"/>
        </w:trPr>
        <w:tc>
          <w:tcPr>
            <w:tcW w:w="960" w:type="dxa"/>
            <w:tcBorders>
              <w:top w:val="nil"/>
              <w:left w:val="nil"/>
              <w:bottom w:val="nil"/>
              <w:right w:val="nil"/>
            </w:tcBorders>
            <w:shd w:val="clear" w:color="auto" w:fill="auto"/>
            <w:noWrap/>
            <w:vAlign w:val="bottom"/>
          </w:tcPr>
          <w:p w:rsidR="0017181F" w:rsidRPr="00CD0B23" w:rsidRDefault="0017181F" w:rsidP="008D1841">
            <w:pPr>
              <w:spacing w:after="0" w:line="240" w:lineRule="auto"/>
              <w:rPr>
                <w:rFonts w:ascii="Arial" w:hAnsi="Arial"/>
                <w:sz w:val="16"/>
                <w:szCs w:val="16"/>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tcPr>
          <w:p w:rsidR="0017181F" w:rsidRPr="00CD0B23" w:rsidRDefault="0017181F" w:rsidP="008D1841">
            <w:pPr>
              <w:spacing w:after="0" w:line="240" w:lineRule="auto"/>
              <w:jc w:val="center"/>
              <w:rPr>
                <w:rFonts w:ascii="Arial" w:hAnsi="Arial" w:cs="Arial"/>
                <w:i/>
                <w:iCs/>
                <w:sz w:val="16"/>
                <w:szCs w:val="16"/>
                <w:lang w:eastAsia="cs-CZ"/>
              </w:rPr>
            </w:pPr>
            <w:r w:rsidRPr="00CD0B23">
              <w:rPr>
                <w:rFonts w:ascii="Arial" w:hAnsi="Arial" w:cs="Arial"/>
                <w:i/>
                <w:iCs/>
                <w:sz w:val="16"/>
                <w:szCs w:val="16"/>
                <w:lang w:eastAsia="cs-CZ"/>
              </w:rPr>
              <w:t>Z1/2</w:t>
            </w:r>
          </w:p>
        </w:tc>
        <w:tc>
          <w:tcPr>
            <w:tcW w:w="4480" w:type="dxa"/>
            <w:tcBorders>
              <w:top w:val="nil"/>
              <w:left w:val="nil"/>
              <w:bottom w:val="single" w:sz="4" w:space="0" w:color="auto"/>
              <w:right w:val="single" w:sz="4" w:space="0" w:color="auto"/>
            </w:tcBorders>
            <w:shd w:val="clear" w:color="auto" w:fill="auto"/>
            <w:noWrap/>
            <w:vAlign w:val="bottom"/>
          </w:tcPr>
          <w:p w:rsidR="0017181F" w:rsidRPr="00CD0B23" w:rsidRDefault="0017181F" w:rsidP="00CD0B23">
            <w:pPr>
              <w:spacing w:after="0" w:line="240" w:lineRule="auto"/>
              <w:ind w:firstLineChars="100" w:firstLine="160"/>
              <w:rPr>
                <w:rFonts w:ascii="Arial" w:hAnsi="Arial"/>
                <w:i/>
                <w:iCs/>
                <w:sz w:val="16"/>
                <w:szCs w:val="16"/>
                <w:lang w:eastAsia="cs-CZ"/>
              </w:rPr>
            </w:pPr>
            <w:r w:rsidRPr="00CD0B23">
              <w:rPr>
                <w:rFonts w:ascii="Arial" w:hAnsi="Arial"/>
                <w:i/>
                <w:iCs/>
                <w:sz w:val="16"/>
                <w:szCs w:val="16"/>
                <w:lang w:eastAsia="cs-CZ"/>
              </w:rPr>
              <w:t>plochy výroby a skladování -  drobná a řemeslná  výroba</w:t>
            </w:r>
          </w:p>
        </w:tc>
        <w:tc>
          <w:tcPr>
            <w:tcW w:w="960" w:type="dxa"/>
            <w:tcBorders>
              <w:top w:val="nil"/>
              <w:left w:val="nil"/>
              <w:bottom w:val="single" w:sz="4" w:space="0" w:color="auto"/>
              <w:right w:val="single" w:sz="4" w:space="0" w:color="auto"/>
            </w:tcBorders>
            <w:shd w:val="clear" w:color="auto" w:fill="auto"/>
            <w:noWrap/>
            <w:vAlign w:val="bottom"/>
          </w:tcPr>
          <w:p w:rsidR="0017181F" w:rsidRPr="00CD0B23" w:rsidRDefault="0017181F" w:rsidP="008D1841">
            <w:pPr>
              <w:spacing w:after="0" w:line="240" w:lineRule="auto"/>
              <w:jc w:val="center"/>
              <w:rPr>
                <w:rFonts w:ascii="Arial" w:hAnsi="Arial"/>
                <w:i/>
                <w:iCs/>
                <w:sz w:val="16"/>
                <w:szCs w:val="16"/>
                <w:lang w:eastAsia="cs-CZ"/>
              </w:rPr>
            </w:pPr>
          </w:p>
        </w:tc>
        <w:tc>
          <w:tcPr>
            <w:tcW w:w="1012" w:type="dxa"/>
            <w:tcBorders>
              <w:top w:val="nil"/>
              <w:left w:val="nil"/>
              <w:bottom w:val="single" w:sz="4" w:space="0" w:color="auto"/>
              <w:right w:val="single" w:sz="4" w:space="0" w:color="auto"/>
            </w:tcBorders>
            <w:shd w:val="clear" w:color="000000" w:fill="FFFFCC"/>
            <w:vAlign w:val="center"/>
          </w:tcPr>
          <w:p w:rsidR="0017181F" w:rsidRPr="00CD0B23" w:rsidRDefault="0017181F" w:rsidP="008D1841">
            <w:pPr>
              <w:spacing w:after="0" w:line="240" w:lineRule="auto"/>
              <w:jc w:val="center"/>
              <w:rPr>
                <w:rFonts w:ascii="Arial" w:hAnsi="Arial"/>
                <w:i/>
                <w:iCs/>
                <w:sz w:val="16"/>
                <w:szCs w:val="16"/>
                <w:lang w:eastAsia="cs-CZ"/>
              </w:rPr>
            </w:pPr>
            <w:r w:rsidRPr="00CD0B23">
              <w:rPr>
                <w:rFonts w:ascii="Arial" w:hAnsi="Arial"/>
                <w:i/>
                <w:iCs/>
                <w:sz w:val="16"/>
                <w:szCs w:val="16"/>
                <w:lang w:eastAsia="cs-CZ"/>
              </w:rPr>
              <w:t>0,7748</w:t>
            </w:r>
          </w:p>
        </w:tc>
      </w:tr>
      <w:tr w:rsidR="0017181F" w:rsidRPr="00700A44" w:rsidTr="0017181F">
        <w:trPr>
          <w:trHeight w:val="255"/>
        </w:trPr>
        <w:tc>
          <w:tcPr>
            <w:tcW w:w="1501"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17181F" w:rsidRPr="00700A44" w:rsidRDefault="0017181F" w:rsidP="008D1841">
            <w:pPr>
              <w:spacing w:after="0" w:line="240" w:lineRule="auto"/>
              <w:ind w:firstLineChars="100" w:firstLine="200"/>
              <w:rPr>
                <w:rFonts w:ascii="Arial" w:hAnsi="Arial"/>
                <w:i/>
                <w:iCs/>
                <w:sz w:val="20"/>
                <w:szCs w:val="20"/>
                <w:lang w:eastAsia="cs-CZ"/>
              </w:rPr>
            </w:pPr>
            <w:r w:rsidRPr="00700A44">
              <w:rPr>
                <w:rFonts w:ascii="Arial" w:hAnsi="Arial"/>
                <w:i/>
                <w:iCs/>
                <w:sz w:val="20"/>
                <w:szCs w:val="20"/>
                <w:lang w:eastAsia="cs-CZ"/>
              </w:rPr>
              <w:t>Želkovice</w:t>
            </w:r>
          </w:p>
        </w:tc>
        <w:tc>
          <w:tcPr>
            <w:tcW w:w="448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1012" w:type="dxa"/>
            <w:tcBorders>
              <w:top w:val="nil"/>
              <w:left w:val="nil"/>
              <w:bottom w:val="nil"/>
              <w:right w:val="nil"/>
            </w:tcBorders>
          </w:tcPr>
          <w:p w:rsidR="0017181F" w:rsidRPr="00700A44" w:rsidRDefault="0017181F" w:rsidP="008D1841">
            <w:pPr>
              <w:spacing w:after="0" w:line="240" w:lineRule="auto"/>
              <w:rPr>
                <w:rFonts w:ascii="Arial" w:hAnsi="Arial"/>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12</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veřejných prostranství</w:t>
            </w:r>
          </w:p>
        </w:tc>
        <w:tc>
          <w:tcPr>
            <w:tcW w:w="960" w:type="dxa"/>
            <w:tcBorders>
              <w:top w:val="single" w:sz="4" w:space="0" w:color="auto"/>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0,2218</w:t>
            </w:r>
          </w:p>
        </w:tc>
        <w:tc>
          <w:tcPr>
            <w:tcW w:w="1012" w:type="dxa"/>
            <w:tcBorders>
              <w:top w:val="single" w:sz="4" w:space="0" w:color="auto"/>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13</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6,1924</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14</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1,5682</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15</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smíšené obytné</w:t>
            </w:r>
          </w:p>
        </w:tc>
        <w:tc>
          <w:tcPr>
            <w:tcW w:w="960" w:type="dxa"/>
            <w:tcBorders>
              <w:top w:val="nil"/>
              <w:left w:val="nil"/>
              <w:bottom w:val="single" w:sz="4" w:space="0" w:color="auto"/>
              <w:right w:val="single" w:sz="4" w:space="0" w:color="auto"/>
            </w:tcBorders>
            <w:shd w:val="clear" w:color="000000" w:fill="D9D9D9"/>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0,9197</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16</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výroby a skladování - zemědělská výroba</w:t>
            </w:r>
          </w:p>
        </w:tc>
        <w:tc>
          <w:tcPr>
            <w:tcW w:w="960" w:type="dxa"/>
            <w:tcBorders>
              <w:top w:val="nil"/>
              <w:left w:val="nil"/>
              <w:bottom w:val="single" w:sz="4" w:space="0" w:color="auto"/>
              <w:right w:val="single" w:sz="4" w:space="0" w:color="auto"/>
            </w:tcBorders>
            <w:shd w:val="clear" w:color="000000" w:fill="D9D9D9"/>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0,4655</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17</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4,2404</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18</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1,1794</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19</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D9D9D9"/>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0,3087</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20</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0,8000</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21</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1,1049</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22</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0,9934</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23</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občanského vybavení specifické - golf</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2,4290</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24</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1,3494</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25</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6,0610</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26</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7,1914</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27</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občanského vybavení specifické - golf</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41,2259</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28</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občanského vybavení - komerční vybavení</w:t>
            </w:r>
          </w:p>
        </w:tc>
        <w:tc>
          <w:tcPr>
            <w:tcW w:w="960" w:type="dxa"/>
            <w:tcBorders>
              <w:top w:val="nil"/>
              <w:left w:val="nil"/>
              <w:bottom w:val="single" w:sz="4" w:space="0" w:color="auto"/>
              <w:right w:val="single" w:sz="4" w:space="0" w:color="auto"/>
            </w:tcBorders>
            <w:shd w:val="clear" w:color="000000" w:fill="D9D9D9"/>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2,4063</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29</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2,1394</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30</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bydlení - v rodinných domech - venkovské</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2,0435</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31</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technické infrastruktury</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0,1408</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32</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technické infrastruktury</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0,1140</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33</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technické infrastruktury</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0,0616</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34</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výroby a skladování - zemědělská výroba</w:t>
            </w:r>
          </w:p>
        </w:tc>
        <w:tc>
          <w:tcPr>
            <w:tcW w:w="960" w:type="dxa"/>
            <w:tcBorders>
              <w:top w:val="nil"/>
              <w:left w:val="nil"/>
              <w:bottom w:val="single" w:sz="4" w:space="0" w:color="auto"/>
              <w:right w:val="single" w:sz="4" w:space="0" w:color="auto"/>
            </w:tcBorders>
            <w:shd w:val="clear" w:color="000000" w:fill="D9D9D9"/>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1,0537</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r w:rsidRPr="00700A44">
              <w:rPr>
                <w:rFonts w:ascii="Arial" w:hAnsi="Arial" w:cs="Arial"/>
                <w:i/>
                <w:iCs/>
                <w:sz w:val="20"/>
                <w:szCs w:val="20"/>
                <w:lang w:eastAsia="cs-CZ"/>
              </w:rPr>
              <w:t>38</w:t>
            </w:r>
          </w:p>
        </w:tc>
        <w:tc>
          <w:tcPr>
            <w:tcW w:w="4480" w:type="dxa"/>
            <w:tcBorders>
              <w:top w:val="nil"/>
              <w:left w:val="nil"/>
              <w:bottom w:val="single" w:sz="4" w:space="0" w:color="auto"/>
              <w:right w:val="single" w:sz="4" w:space="0" w:color="auto"/>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veřejných prostranství</w:t>
            </w:r>
          </w:p>
        </w:tc>
        <w:tc>
          <w:tcPr>
            <w:tcW w:w="960" w:type="dxa"/>
            <w:tcBorders>
              <w:top w:val="nil"/>
              <w:left w:val="nil"/>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jc w:val="center"/>
              <w:rPr>
                <w:rFonts w:ascii="Arial" w:hAnsi="Arial"/>
                <w:i/>
                <w:iCs/>
                <w:sz w:val="20"/>
                <w:szCs w:val="20"/>
                <w:lang w:eastAsia="cs-CZ"/>
              </w:rPr>
            </w:pPr>
            <w:r w:rsidRPr="00700A44">
              <w:rPr>
                <w:rFonts w:ascii="Arial" w:hAnsi="Arial"/>
                <w:i/>
                <w:iCs/>
                <w:sz w:val="20"/>
                <w:szCs w:val="20"/>
                <w:lang w:eastAsia="cs-CZ"/>
              </w:rPr>
              <w:t>0,2029</w:t>
            </w:r>
          </w:p>
        </w:tc>
        <w:tc>
          <w:tcPr>
            <w:tcW w:w="1012" w:type="dxa"/>
            <w:tcBorders>
              <w:top w:val="nil"/>
              <w:left w:val="nil"/>
              <w:bottom w:val="single" w:sz="4" w:space="0" w:color="auto"/>
              <w:right w:val="single" w:sz="4" w:space="0" w:color="auto"/>
            </w:tcBorders>
            <w:shd w:val="clear" w:color="auto" w:fill="auto"/>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jc w:val="center"/>
              <w:rPr>
                <w:rFonts w:ascii="Arial" w:hAnsi="Arial" w:cs="Arial"/>
                <w:i/>
                <w:iCs/>
                <w:sz w:val="20"/>
                <w:szCs w:val="20"/>
                <w:lang w:eastAsia="cs-CZ"/>
              </w:rPr>
            </w:pPr>
          </w:p>
        </w:tc>
        <w:tc>
          <w:tcPr>
            <w:tcW w:w="448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p>
        </w:tc>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jc w:val="center"/>
              <w:rPr>
                <w:rFonts w:ascii="Arial" w:hAnsi="Arial"/>
                <w:i/>
                <w:iCs/>
                <w:sz w:val="20"/>
                <w:szCs w:val="20"/>
                <w:lang w:eastAsia="cs-CZ"/>
              </w:rPr>
            </w:pPr>
          </w:p>
        </w:tc>
        <w:tc>
          <w:tcPr>
            <w:tcW w:w="1012" w:type="dxa"/>
            <w:tcBorders>
              <w:top w:val="nil"/>
              <w:left w:val="nil"/>
              <w:bottom w:val="nil"/>
              <w:right w:val="nil"/>
            </w:tcBorders>
          </w:tcPr>
          <w:p w:rsidR="0017181F" w:rsidRPr="00700A44" w:rsidRDefault="0017181F" w:rsidP="008D1841">
            <w:pPr>
              <w:spacing w:after="0" w:line="240" w:lineRule="auto"/>
              <w:jc w:val="center"/>
              <w:rPr>
                <w:rFonts w:ascii="Arial" w:hAnsi="Arial"/>
                <w:i/>
                <w:iCs/>
                <w:sz w:val="20"/>
                <w:szCs w:val="20"/>
                <w:lang w:eastAsia="cs-CZ"/>
              </w:rPr>
            </w:pPr>
          </w:p>
        </w:tc>
      </w:tr>
      <w:tr w:rsidR="0017181F" w:rsidRPr="00700A44" w:rsidTr="0017181F">
        <w:trPr>
          <w:trHeight w:val="255"/>
        </w:trPr>
        <w:tc>
          <w:tcPr>
            <w:tcW w:w="1501"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17181F" w:rsidRPr="00700A44" w:rsidRDefault="0017181F" w:rsidP="008D1841">
            <w:pPr>
              <w:spacing w:after="0" w:line="240" w:lineRule="auto"/>
              <w:ind w:firstLineChars="100" w:firstLine="200"/>
              <w:rPr>
                <w:rFonts w:ascii="Arial" w:hAnsi="Arial"/>
                <w:i/>
                <w:iCs/>
                <w:sz w:val="20"/>
                <w:szCs w:val="20"/>
                <w:lang w:eastAsia="cs-CZ"/>
              </w:rPr>
            </w:pPr>
            <w:r w:rsidRPr="00700A44">
              <w:rPr>
                <w:rFonts w:ascii="Arial" w:hAnsi="Arial"/>
                <w:i/>
                <w:iCs/>
                <w:sz w:val="20"/>
                <w:szCs w:val="20"/>
                <w:lang w:eastAsia="cs-CZ"/>
              </w:rPr>
              <w:t>rozlišení:</w:t>
            </w:r>
          </w:p>
        </w:tc>
        <w:tc>
          <w:tcPr>
            <w:tcW w:w="448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1012" w:type="dxa"/>
            <w:tcBorders>
              <w:top w:val="nil"/>
              <w:left w:val="nil"/>
              <w:bottom w:val="nil"/>
              <w:right w:val="nil"/>
            </w:tcBorders>
          </w:tcPr>
          <w:p w:rsidR="0017181F" w:rsidRPr="00700A44" w:rsidRDefault="0017181F" w:rsidP="008D1841">
            <w:pPr>
              <w:spacing w:after="0" w:line="240" w:lineRule="auto"/>
              <w:rPr>
                <w:rFonts w:ascii="Arial" w:hAnsi="Arial"/>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448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zastavitelné plochy</w:t>
            </w:r>
          </w:p>
        </w:tc>
        <w:tc>
          <w:tcPr>
            <w:tcW w:w="96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17181F" w:rsidRPr="00700A44" w:rsidRDefault="0017181F" w:rsidP="008D1841">
            <w:pPr>
              <w:spacing w:after="0" w:line="240" w:lineRule="auto"/>
              <w:rPr>
                <w:rFonts w:ascii="Arial" w:hAnsi="Arial"/>
                <w:sz w:val="20"/>
                <w:szCs w:val="20"/>
                <w:lang w:eastAsia="cs-CZ"/>
              </w:rPr>
            </w:pPr>
            <w:r w:rsidRPr="00700A44">
              <w:rPr>
                <w:rFonts w:ascii="Arial" w:hAnsi="Arial"/>
                <w:sz w:val="20"/>
                <w:szCs w:val="20"/>
                <w:lang w:eastAsia="cs-CZ"/>
              </w:rPr>
              <w:t> </w:t>
            </w:r>
          </w:p>
        </w:tc>
        <w:tc>
          <w:tcPr>
            <w:tcW w:w="1012" w:type="dxa"/>
            <w:tcBorders>
              <w:top w:val="single" w:sz="4" w:space="0" w:color="auto"/>
              <w:left w:val="single" w:sz="4" w:space="0" w:color="auto"/>
              <w:bottom w:val="single" w:sz="4" w:space="0" w:color="auto"/>
              <w:right w:val="single" w:sz="4" w:space="0" w:color="auto"/>
            </w:tcBorders>
            <w:shd w:val="clear" w:color="000000" w:fill="FFFFCC"/>
          </w:tcPr>
          <w:p w:rsidR="0017181F" w:rsidRPr="00700A44" w:rsidRDefault="0017181F" w:rsidP="008D1841">
            <w:pPr>
              <w:spacing w:after="0" w:line="240" w:lineRule="auto"/>
              <w:rPr>
                <w:rFonts w:ascii="Arial" w:hAnsi="Arial"/>
                <w:sz w:val="20"/>
                <w:szCs w:val="20"/>
                <w:lang w:eastAsia="cs-CZ"/>
              </w:rPr>
            </w:pPr>
          </w:p>
        </w:tc>
      </w:tr>
      <w:tr w:rsidR="0017181F" w:rsidRPr="00700A44" w:rsidTr="0017181F">
        <w:trPr>
          <w:trHeight w:val="255"/>
        </w:trPr>
        <w:tc>
          <w:tcPr>
            <w:tcW w:w="96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541"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rPr>
                <w:rFonts w:ascii="Arial" w:hAnsi="Arial"/>
                <w:sz w:val="20"/>
                <w:szCs w:val="20"/>
                <w:lang w:eastAsia="cs-CZ"/>
              </w:rPr>
            </w:pPr>
          </w:p>
        </w:tc>
        <w:tc>
          <w:tcPr>
            <w:tcW w:w="4480" w:type="dxa"/>
            <w:tcBorders>
              <w:top w:val="nil"/>
              <w:left w:val="nil"/>
              <w:bottom w:val="nil"/>
              <w:right w:val="nil"/>
            </w:tcBorders>
            <w:shd w:val="clear" w:color="auto" w:fill="auto"/>
            <w:noWrap/>
            <w:vAlign w:val="bottom"/>
            <w:hideMark/>
          </w:tcPr>
          <w:p w:rsidR="0017181F" w:rsidRPr="00700A44" w:rsidRDefault="0017181F" w:rsidP="008D1841">
            <w:pPr>
              <w:spacing w:after="0" w:line="240" w:lineRule="auto"/>
              <w:ind w:firstLineChars="100" w:firstLine="160"/>
              <w:rPr>
                <w:rFonts w:ascii="Arial" w:hAnsi="Arial"/>
                <w:i/>
                <w:iCs/>
                <w:sz w:val="16"/>
                <w:szCs w:val="16"/>
                <w:lang w:eastAsia="cs-CZ"/>
              </w:rPr>
            </w:pPr>
            <w:r w:rsidRPr="00700A44">
              <w:rPr>
                <w:rFonts w:ascii="Arial" w:hAnsi="Arial"/>
                <w:i/>
                <w:iCs/>
                <w:sz w:val="16"/>
                <w:szCs w:val="16"/>
                <w:lang w:eastAsia="cs-CZ"/>
              </w:rPr>
              <w:t>plochy přestavby - změny zastavěného území</w:t>
            </w:r>
          </w:p>
        </w:tc>
        <w:tc>
          <w:tcPr>
            <w:tcW w:w="960" w:type="dxa"/>
            <w:tcBorders>
              <w:top w:val="nil"/>
              <w:left w:val="single" w:sz="4" w:space="0" w:color="auto"/>
              <w:bottom w:val="single" w:sz="4" w:space="0" w:color="auto"/>
              <w:right w:val="single" w:sz="4" w:space="0" w:color="auto"/>
            </w:tcBorders>
            <w:shd w:val="clear" w:color="000000" w:fill="D9D9D9"/>
            <w:noWrap/>
            <w:vAlign w:val="bottom"/>
            <w:hideMark/>
          </w:tcPr>
          <w:p w:rsidR="0017181F" w:rsidRPr="00700A44" w:rsidRDefault="0017181F" w:rsidP="008D1841">
            <w:pPr>
              <w:spacing w:after="0" w:line="240" w:lineRule="auto"/>
              <w:rPr>
                <w:rFonts w:ascii="Arial" w:hAnsi="Arial"/>
                <w:sz w:val="20"/>
                <w:szCs w:val="20"/>
                <w:lang w:eastAsia="cs-CZ"/>
              </w:rPr>
            </w:pPr>
            <w:r w:rsidRPr="00700A44">
              <w:rPr>
                <w:rFonts w:ascii="Arial" w:hAnsi="Arial"/>
                <w:sz w:val="20"/>
                <w:szCs w:val="20"/>
                <w:lang w:eastAsia="cs-CZ"/>
              </w:rPr>
              <w:t> </w:t>
            </w:r>
          </w:p>
        </w:tc>
        <w:tc>
          <w:tcPr>
            <w:tcW w:w="1012" w:type="dxa"/>
            <w:tcBorders>
              <w:top w:val="nil"/>
              <w:left w:val="single" w:sz="4" w:space="0" w:color="auto"/>
              <w:bottom w:val="single" w:sz="4" w:space="0" w:color="auto"/>
              <w:right w:val="single" w:sz="4" w:space="0" w:color="auto"/>
            </w:tcBorders>
            <w:shd w:val="clear" w:color="000000" w:fill="D9D9D9"/>
          </w:tcPr>
          <w:p w:rsidR="0017181F" w:rsidRPr="00700A44" w:rsidRDefault="0017181F" w:rsidP="008D1841">
            <w:pPr>
              <w:spacing w:after="0" w:line="240" w:lineRule="auto"/>
              <w:rPr>
                <w:rFonts w:ascii="Arial" w:hAnsi="Arial"/>
                <w:sz w:val="20"/>
                <w:szCs w:val="20"/>
                <w:lang w:eastAsia="cs-CZ"/>
              </w:rPr>
            </w:pPr>
          </w:p>
        </w:tc>
      </w:tr>
    </w:tbl>
    <w:p w:rsidR="0017181F" w:rsidRPr="00700A44" w:rsidRDefault="0017181F" w:rsidP="0017181F">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3B5FC4">
      <w:pPr>
        <w:widowControl w:val="0"/>
        <w:autoSpaceDE w:val="0"/>
        <w:autoSpaceDN w:val="0"/>
        <w:adjustRightInd w:val="0"/>
        <w:spacing w:after="0" w:line="240" w:lineRule="auto"/>
        <w:jc w:val="both"/>
        <w:rPr>
          <w:rFonts w:ascii="Arial" w:hAnsi="Arial" w:cs="Arial"/>
          <w:b/>
          <w:i/>
          <w:iCs/>
          <w:sz w:val="20"/>
          <w:szCs w:val="20"/>
          <w:lang w:eastAsia="cs-CZ"/>
        </w:rPr>
      </w:pPr>
    </w:p>
    <w:p w:rsidR="00626B5E" w:rsidRDefault="00626B5E" w:rsidP="003B5FC4">
      <w:pPr>
        <w:widowControl w:val="0"/>
        <w:autoSpaceDE w:val="0"/>
        <w:autoSpaceDN w:val="0"/>
        <w:adjustRightInd w:val="0"/>
        <w:spacing w:after="0" w:line="240" w:lineRule="auto"/>
        <w:jc w:val="both"/>
        <w:rPr>
          <w:rFonts w:ascii="Arial" w:hAnsi="Arial" w:cs="Arial"/>
          <w:b/>
          <w:i/>
          <w:iCs/>
          <w:sz w:val="20"/>
          <w:szCs w:val="20"/>
          <w:lang w:eastAsia="cs-CZ"/>
        </w:rPr>
      </w:pPr>
    </w:p>
    <w:p w:rsidR="00626B5E" w:rsidRDefault="00626B5E" w:rsidP="003B5FC4">
      <w:pPr>
        <w:widowControl w:val="0"/>
        <w:autoSpaceDE w:val="0"/>
        <w:autoSpaceDN w:val="0"/>
        <w:adjustRightInd w:val="0"/>
        <w:spacing w:after="0" w:line="240" w:lineRule="auto"/>
        <w:jc w:val="both"/>
        <w:rPr>
          <w:rFonts w:ascii="Arial" w:hAnsi="Arial" w:cs="Arial"/>
          <w:b/>
          <w:i/>
          <w:iCs/>
          <w:sz w:val="20"/>
          <w:szCs w:val="20"/>
          <w:lang w:eastAsia="cs-CZ"/>
        </w:rPr>
      </w:pPr>
    </w:p>
    <w:p w:rsidR="00626B5E" w:rsidRDefault="00626B5E" w:rsidP="003B5FC4">
      <w:pPr>
        <w:widowControl w:val="0"/>
        <w:autoSpaceDE w:val="0"/>
        <w:autoSpaceDN w:val="0"/>
        <w:adjustRightInd w:val="0"/>
        <w:spacing w:after="0" w:line="240" w:lineRule="auto"/>
        <w:jc w:val="both"/>
        <w:rPr>
          <w:rFonts w:ascii="Arial" w:hAnsi="Arial" w:cs="Arial"/>
          <w:b/>
          <w:i/>
          <w:iCs/>
          <w:sz w:val="20"/>
          <w:szCs w:val="20"/>
          <w:lang w:eastAsia="cs-CZ"/>
        </w:rPr>
      </w:pPr>
    </w:p>
    <w:p w:rsidR="003B5FC4" w:rsidRDefault="003B5FC4" w:rsidP="003B5FC4">
      <w:pPr>
        <w:widowControl w:val="0"/>
        <w:autoSpaceDE w:val="0"/>
        <w:autoSpaceDN w:val="0"/>
        <w:adjustRightInd w:val="0"/>
        <w:spacing w:after="0" w:line="240" w:lineRule="auto"/>
        <w:jc w:val="both"/>
        <w:rPr>
          <w:rFonts w:ascii="Arial" w:hAnsi="Arial" w:cs="Arial"/>
          <w:b/>
          <w:i/>
          <w:iCs/>
          <w:sz w:val="20"/>
          <w:szCs w:val="20"/>
          <w:lang w:eastAsia="cs-CZ"/>
        </w:rPr>
      </w:pPr>
    </w:p>
    <w:p w:rsidR="00626B5E" w:rsidRDefault="00626B5E" w:rsidP="003B5FC4">
      <w:pPr>
        <w:widowControl w:val="0"/>
        <w:autoSpaceDE w:val="0"/>
        <w:autoSpaceDN w:val="0"/>
        <w:adjustRightInd w:val="0"/>
        <w:spacing w:after="0" w:line="240" w:lineRule="auto"/>
        <w:jc w:val="both"/>
        <w:rPr>
          <w:rFonts w:ascii="Arial" w:hAnsi="Arial" w:cs="Arial"/>
          <w:b/>
          <w:i/>
          <w:iCs/>
          <w:sz w:val="20"/>
          <w:szCs w:val="20"/>
          <w:lang w:eastAsia="cs-CZ"/>
        </w:rPr>
      </w:pPr>
    </w:p>
    <w:p w:rsidR="0017181F" w:rsidRPr="0017181F" w:rsidRDefault="0017181F" w:rsidP="0017181F">
      <w:pPr>
        <w:widowControl w:val="0"/>
        <w:pBdr>
          <w:bottom w:val="single" w:sz="4" w:space="1" w:color="auto"/>
        </w:pBdr>
        <w:autoSpaceDE w:val="0"/>
        <w:autoSpaceDN w:val="0"/>
        <w:adjustRightInd w:val="0"/>
        <w:spacing w:after="0" w:line="240" w:lineRule="auto"/>
        <w:jc w:val="both"/>
        <w:rPr>
          <w:rFonts w:ascii="Arial" w:hAnsi="Arial" w:cs="Arial"/>
          <w:b/>
          <w:i/>
          <w:iCs/>
          <w:sz w:val="20"/>
          <w:szCs w:val="20"/>
          <w:lang w:eastAsia="cs-CZ"/>
        </w:rPr>
      </w:pPr>
      <w:r w:rsidRPr="0017181F">
        <w:rPr>
          <w:rFonts w:ascii="Arial" w:hAnsi="Arial" w:cs="Arial"/>
          <w:b/>
          <w:i/>
          <w:iCs/>
          <w:sz w:val="20"/>
          <w:szCs w:val="20"/>
          <w:lang w:eastAsia="cs-CZ"/>
        </w:rPr>
        <w:lastRenderedPageBreak/>
        <w:t xml:space="preserve">Charakteristika zastavitelných ploch a ploch přestavby </w:t>
      </w:r>
      <w:r>
        <w:rPr>
          <w:rFonts w:ascii="Arial" w:hAnsi="Arial" w:cs="Arial"/>
          <w:b/>
          <w:i/>
          <w:iCs/>
          <w:sz w:val="20"/>
          <w:szCs w:val="20"/>
          <w:lang w:eastAsia="cs-CZ"/>
        </w:rPr>
        <w:t xml:space="preserve">dle změny č. 1 </w:t>
      </w:r>
      <w:r w:rsidR="00626B5E">
        <w:rPr>
          <w:rFonts w:ascii="Arial" w:hAnsi="Arial" w:cs="Arial"/>
          <w:b/>
          <w:i/>
          <w:iCs/>
          <w:sz w:val="20"/>
          <w:szCs w:val="20"/>
          <w:lang w:eastAsia="cs-CZ"/>
        </w:rPr>
        <w:t>ÚP</w:t>
      </w:r>
      <w:r w:rsidRPr="0017181F">
        <w:rPr>
          <w:rFonts w:ascii="Arial" w:hAnsi="Arial" w:cs="Arial"/>
          <w:b/>
          <w:i/>
          <w:iCs/>
          <w:sz w:val="20"/>
          <w:szCs w:val="20"/>
          <w:lang w:eastAsia="cs-CZ"/>
        </w:rPr>
        <w:t xml:space="preserve"> Libomyšl:</w:t>
      </w:r>
    </w:p>
    <w:p w:rsidR="00FF1E9E" w:rsidRDefault="00FF1E9E" w:rsidP="00700A44">
      <w:pPr>
        <w:widowControl w:val="0"/>
        <w:autoSpaceDE w:val="0"/>
        <w:autoSpaceDN w:val="0"/>
        <w:adjustRightInd w:val="0"/>
        <w:spacing w:after="0" w:line="240" w:lineRule="auto"/>
        <w:rPr>
          <w:rFonts w:ascii="Arial" w:hAnsi="Arial" w:cs="Arial"/>
          <w:i/>
          <w:iCs/>
          <w:sz w:val="20"/>
          <w:szCs w:val="20"/>
          <w:lang w:eastAsia="cs-CZ"/>
        </w:rPr>
      </w:pPr>
    </w:p>
    <w:p w:rsidR="00783B7A" w:rsidRDefault="00783B7A"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 xml:space="preserve">Změna č. 1 vymezuje v jižní části obce novou zastavitelnou plochu Z1/1 – BV – plochy bydlení – v rodinných domech – venkovské o celkové výměře 2,3582 ha, kterou se rozšiřuje zastavitelné území platného územního plánu č. 7  téže funkce. </w:t>
      </w:r>
      <w:r w:rsidR="009003DA">
        <w:rPr>
          <w:rFonts w:ascii="Arial" w:hAnsi="Arial" w:cs="Arial"/>
          <w:i/>
          <w:iCs/>
          <w:sz w:val="20"/>
          <w:szCs w:val="20"/>
          <w:lang w:eastAsia="cs-CZ"/>
        </w:rPr>
        <w:t>Součástí plochy bude veřejné prostranství o velikosti min. 0,1179 ha. Veřejné prostranství bude umístěno v těžišti plochy Z1/1, bude tvořeno jedním polygonem a bude realizováno jako veřejná zeleň, určená pro denní rekreaci obyvatel dotčené plochy Z1/1.</w:t>
      </w:r>
    </w:p>
    <w:p w:rsidR="00783B7A" w:rsidRDefault="00783B7A" w:rsidP="009003DA">
      <w:pPr>
        <w:widowControl w:val="0"/>
        <w:autoSpaceDE w:val="0"/>
        <w:autoSpaceDN w:val="0"/>
        <w:adjustRightInd w:val="0"/>
        <w:spacing w:after="0" w:line="240" w:lineRule="auto"/>
        <w:jc w:val="both"/>
        <w:rPr>
          <w:rFonts w:ascii="Arial" w:hAnsi="Arial" w:cs="Arial"/>
          <w:i/>
          <w:iCs/>
          <w:sz w:val="20"/>
          <w:szCs w:val="20"/>
          <w:lang w:eastAsia="cs-CZ"/>
        </w:rPr>
      </w:pPr>
    </w:p>
    <w:p w:rsidR="00C61FC1" w:rsidRPr="00700A44" w:rsidRDefault="00C61FC1"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 xml:space="preserve">Změna č. 1 </w:t>
      </w:r>
      <w:r w:rsidR="00F42C3F">
        <w:rPr>
          <w:rFonts w:ascii="Arial" w:hAnsi="Arial" w:cs="Arial"/>
          <w:i/>
          <w:iCs/>
          <w:sz w:val="20"/>
          <w:szCs w:val="20"/>
          <w:lang w:eastAsia="cs-CZ"/>
        </w:rPr>
        <w:t xml:space="preserve">vypouští (ruší) zastavitelnou plochu č. 1 – plochu </w:t>
      </w:r>
      <w:r w:rsidR="00783B7A">
        <w:rPr>
          <w:rFonts w:ascii="Arial" w:hAnsi="Arial" w:cs="Arial"/>
          <w:i/>
          <w:iCs/>
          <w:sz w:val="20"/>
          <w:szCs w:val="20"/>
          <w:lang w:eastAsia="cs-CZ"/>
        </w:rPr>
        <w:t xml:space="preserve">BV - </w:t>
      </w:r>
      <w:r w:rsidR="00F42C3F">
        <w:rPr>
          <w:rFonts w:ascii="Arial" w:hAnsi="Arial" w:cs="Arial"/>
          <w:i/>
          <w:iCs/>
          <w:sz w:val="20"/>
          <w:szCs w:val="20"/>
          <w:lang w:eastAsia="cs-CZ"/>
        </w:rPr>
        <w:t xml:space="preserve">bydlení – v rodinných domech – venkovské o celkové výměře </w:t>
      </w:r>
      <w:r w:rsidR="00783B7A">
        <w:rPr>
          <w:rFonts w:ascii="Arial" w:hAnsi="Arial" w:cs="Arial"/>
          <w:i/>
          <w:iCs/>
          <w:sz w:val="20"/>
          <w:szCs w:val="20"/>
          <w:lang w:eastAsia="cs-CZ"/>
        </w:rPr>
        <w:t xml:space="preserve">1,7413 ha a nahrazuje ji zmenšenou plochou Z1/2 – VD -  </w:t>
      </w:r>
      <w:r w:rsidR="00783B7A" w:rsidRPr="00F42C3F">
        <w:rPr>
          <w:rFonts w:ascii="Arial" w:hAnsi="Arial" w:cs="Arial"/>
          <w:bCs/>
          <w:i/>
          <w:iCs/>
          <w:sz w:val="20"/>
          <w:szCs w:val="20"/>
          <w:lang w:eastAsia="cs-CZ"/>
        </w:rPr>
        <w:t>plochy výroby a skladování – drobná a řemeslná výroba</w:t>
      </w:r>
      <w:r w:rsidR="00783B7A">
        <w:rPr>
          <w:rFonts w:ascii="Arial" w:hAnsi="Arial" w:cs="Arial"/>
          <w:bCs/>
          <w:i/>
          <w:iCs/>
          <w:sz w:val="20"/>
          <w:szCs w:val="20"/>
          <w:lang w:eastAsia="cs-CZ"/>
        </w:rPr>
        <w:t xml:space="preserve"> o výměře 0,7748 ha. Zbývající průmět zastavitelných ploch se ruší a vrací zpět do ploch – NV – smíšených nezastavěného území (stav).</w:t>
      </w:r>
    </w:p>
    <w:p w:rsidR="00F05728" w:rsidRDefault="00F05728" w:rsidP="009003DA">
      <w:pPr>
        <w:widowControl w:val="0"/>
        <w:autoSpaceDE w:val="0"/>
        <w:autoSpaceDN w:val="0"/>
        <w:adjustRightInd w:val="0"/>
        <w:spacing w:after="0" w:line="240" w:lineRule="auto"/>
        <w:jc w:val="both"/>
        <w:rPr>
          <w:rFonts w:ascii="Arial" w:hAnsi="Arial" w:cs="Arial"/>
          <w:b/>
          <w:bCs/>
          <w:i/>
          <w:iCs/>
          <w:sz w:val="20"/>
          <w:szCs w:val="20"/>
          <w:lang w:eastAsia="cs-CZ"/>
        </w:rPr>
      </w:pPr>
    </w:p>
    <w:p w:rsidR="00783B7A" w:rsidRDefault="00783B7A" w:rsidP="00783B7A">
      <w:pPr>
        <w:widowControl w:val="0"/>
        <w:autoSpaceDE w:val="0"/>
        <w:autoSpaceDN w:val="0"/>
        <w:adjustRightInd w:val="0"/>
        <w:spacing w:after="0" w:line="240" w:lineRule="auto"/>
        <w:rPr>
          <w:rFonts w:ascii="Arial" w:hAnsi="Arial" w:cs="Arial"/>
          <w:b/>
          <w:bCs/>
          <w:i/>
          <w:iCs/>
          <w:sz w:val="20"/>
          <w:szCs w:val="20"/>
          <w:lang w:eastAsia="cs-CZ"/>
        </w:rPr>
      </w:pPr>
      <w:r>
        <w:rPr>
          <w:noProof/>
          <w:lang w:eastAsia="cs-CZ"/>
        </w:rPr>
        <w:drawing>
          <wp:inline distT="0" distB="0" distL="0" distR="0" wp14:anchorId="25E0ED97" wp14:editId="41078FCC">
            <wp:extent cx="4410075" cy="2669256"/>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b="23691"/>
                    <a:stretch/>
                  </pic:blipFill>
                  <pic:spPr bwMode="auto">
                    <a:xfrm>
                      <a:off x="0" y="0"/>
                      <a:ext cx="4427890" cy="268003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83B7A" w:rsidRDefault="00C132A5" w:rsidP="00783B7A">
      <w:pPr>
        <w:widowControl w:val="0"/>
        <w:autoSpaceDE w:val="0"/>
        <w:autoSpaceDN w:val="0"/>
        <w:adjustRightInd w:val="0"/>
        <w:spacing w:after="0" w:line="240" w:lineRule="auto"/>
        <w:rPr>
          <w:rFonts w:ascii="Arial" w:hAnsi="Arial" w:cs="Arial"/>
          <w:b/>
          <w:bCs/>
          <w:i/>
          <w:iCs/>
          <w:sz w:val="20"/>
          <w:szCs w:val="20"/>
          <w:lang w:eastAsia="cs-CZ"/>
        </w:rPr>
      </w:pPr>
      <w:r>
        <w:rPr>
          <w:rFonts w:ascii="Arial" w:hAnsi="Arial" w:cs="Arial"/>
          <w:bCs/>
          <w:i/>
          <w:iCs/>
          <w:sz w:val="20"/>
          <w:szCs w:val="20"/>
          <w:lang w:eastAsia="cs-CZ"/>
        </w:rPr>
        <w:t xml:space="preserve">Obr.: </w:t>
      </w:r>
      <w:r w:rsidR="00783B7A" w:rsidRPr="00365FBC">
        <w:rPr>
          <w:rFonts w:ascii="Arial" w:hAnsi="Arial" w:cs="Arial"/>
          <w:bCs/>
          <w:i/>
          <w:iCs/>
          <w:sz w:val="20"/>
          <w:szCs w:val="20"/>
          <w:lang w:eastAsia="cs-CZ"/>
        </w:rPr>
        <w:t>Platný ÚP Libomyšl</w:t>
      </w:r>
    </w:p>
    <w:p w:rsidR="00783B7A" w:rsidRDefault="00783B7A" w:rsidP="00783B7A">
      <w:pPr>
        <w:widowControl w:val="0"/>
        <w:autoSpaceDE w:val="0"/>
        <w:autoSpaceDN w:val="0"/>
        <w:adjustRightInd w:val="0"/>
        <w:spacing w:after="0" w:line="240" w:lineRule="auto"/>
        <w:rPr>
          <w:rFonts w:ascii="Arial" w:hAnsi="Arial" w:cs="Arial"/>
          <w:b/>
          <w:bCs/>
          <w:i/>
          <w:iCs/>
          <w:sz w:val="20"/>
          <w:szCs w:val="20"/>
          <w:lang w:eastAsia="cs-CZ"/>
        </w:rPr>
      </w:pPr>
      <w:r>
        <w:rPr>
          <w:noProof/>
          <w:lang w:eastAsia="cs-CZ"/>
        </w:rPr>
        <w:drawing>
          <wp:inline distT="0" distB="0" distL="0" distR="0" wp14:anchorId="5A246C0F" wp14:editId="42526B51">
            <wp:extent cx="4495586" cy="2752725"/>
            <wp:effectExtent l="0" t="0" r="635"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18421"/>
                    <a:stretch/>
                  </pic:blipFill>
                  <pic:spPr bwMode="auto">
                    <a:xfrm>
                      <a:off x="0" y="0"/>
                      <a:ext cx="4502131" cy="275673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83B7A" w:rsidRPr="00783B7A" w:rsidRDefault="00C132A5" w:rsidP="00C132A5">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Obr.:</w:t>
      </w:r>
      <w:r w:rsidR="0073464C">
        <w:rPr>
          <w:rFonts w:ascii="Arial" w:hAnsi="Arial" w:cs="Arial"/>
          <w:bCs/>
          <w:i/>
          <w:iCs/>
          <w:sz w:val="20"/>
          <w:szCs w:val="20"/>
          <w:lang w:eastAsia="cs-CZ"/>
        </w:rPr>
        <w:t xml:space="preserve"> </w:t>
      </w:r>
      <w:r w:rsidR="00783B7A" w:rsidRPr="00783B7A">
        <w:rPr>
          <w:rFonts w:ascii="Arial" w:hAnsi="Arial" w:cs="Arial"/>
          <w:bCs/>
          <w:i/>
          <w:iCs/>
          <w:sz w:val="20"/>
          <w:szCs w:val="20"/>
          <w:lang w:eastAsia="cs-CZ"/>
        </w:rPr>
        <w:t>Rozšíření jižní části</w:t>
      </w:r>
      <w:r w:rsidR="00783B7A">
        <w:rPr>
          <w:rFonts w:ascii="Arial" w:hAnsi="Arial" w:cs="Arial"/>
          <w:bCs/>
          <w:i/>
          <w:iCs/>
          <w:sz w:val="20"/>
          <w:szCs w:val="20"/>
          <w:lang w:eastAsia="cs-CZ"/>
        </w:rPr>
        <w:t xml:space="preserve"> obce Libomyšl o plochu Z1/1. Plocha bude připoj</w:t>
      </w:r>
      <w:r>
        <w:rPr>
          <w:rFonts w:ascii="Arial" w:hAnsi="Arial" w:cs="Arial"/>
          <w:bCs/>
          <w:i/>
          <w:iCs/>
          <w:sz w:val="20"/>
          <w:szCs w:val="20"/>
          <w:lang w:eastAsia="cs-CZ"/>
        </w:rPr>
        <w:t>e</w:t>
      </w:r>
      <w:r w:rsidR="00783B7A">
        <w:rPr>
          <w:rFonts w:ascii="Arial" w:hAnsi="Arial" w:cs="Arial"/>
          <w:bCs/>
          <w:i/>
          <w:iCs/>
          <w:sz w:val="20"/>
          <w:szCs w:val="20"/>
          <w:lang w:eastAsia="cs-CZ"/>
        </w:rPr>
        <w:t xml:space="preserve">na na stávající komunikační systém, její uspořádání bude slučitelné s případnou dopravní zátěží na ploše </w:t>
      </w:r>
      <w:r>
        <w:rPr>
          <w:rFonts w:ascii="Arial" w:hAnsi="Arial" w:cs="Arial"/>
          <w:bCs/>
          <w:i/>
          <w:iCs/>
          <w:sz w:val="20"/>
          <w:szCs w:val="20"/>
          <w:lang w:eastAsia="cs-CZ"/>
        </w:rPr>
        <w:t>veřejných prostranství č. 5, která zajišťuje dopravní obsluhu všech rozvojových ploch v tomto prostoru.</w:t>
      </w:r>
      <w:r w:rsidR="00783B7A">
        <w:rPr>
          <w:rFonts w:ascii="Arial" w:hAnsi="Arial" w:cs="Arial"/>
          <w:bCs/>
          <w:i/>
          <w:iCs/>
          <w:sz w:val="20"/>
          <w:szCs w:val="20"/>
          <w:lang w:eastAsia="cs-CZ"/>
        </w:rPr>
        <w:t xml:space="preserve"> </w:t>
      </w:r>
    </w:p>
    <w:p w:rsidR="00F05728" w:rsidRDefault="00F05728" w:rsidP="00700A44">
      <w:pPr>
        <w:widowControl w:val="0"/>
        <w:autoSpaceDE w:val="0"/>
        <w:autoSpaceDN w:val="0"/>
        <w:adjustRightInd w:val="0"/>
        <w:spacing w:after="0" w:line="240" w:lineRule="auto"/>
        <w:rPr>
          <w:rFonts w:ascii="Arial" w:hAnsi="Arial" w:cs="Arial"/>
          <w:b/>
          <w:bCs/>
          <w:i/>
          <w:iCs/>
          <w:sz w:val="20"/>
          <w:szCs w:val="20"/>
          <w:lang w:eastAsia="cs-CZ"/>
        </w:rPr>
      </w:pPr>
      <w:r>
        <w:rPr>
          <w:noProof/>
          <w:lang w:eastAsia="cs-CZ"/>
        </w:rPr>
        <w:lastRenderedPageBreak/>
        <w:drawing>
          <wp:inline distT="0" distB="0" distL="0" distR="0" wp14:anchorId="6E040701" wp14:editId="7360D62F">
            <wp:extent cx="4667250" cy="2773425"/>
            <wp:effectExtent l="0" t="0" r="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88367" cy="2785973"/>
                    </a:xfrm>
                    <a:prstGeom prst="rect">
                      <a:avLst/>
                    </a:prstGeom>
                    <a:ln>
                      <a:noFill/>
                    </a:ln>
                    <a:effectLst>
                      <a:softEdge rad="112500"/>
                    </a:effectLst>
                  </pic:spPr>
                </pic:pic>
              </a:graphicData>
            </a:graphic>
          </wp:inline>
        </w:drawing>
      </w:r>
    </w:p>
    <w:p w:rsidR="00783B7A" w:rsidRPr="00365FBC" w:rsidRDefault="00C132A5" w:rsidP="00700A44">
      <w:pPr>
        <w:widowControl w:val="0"/>
        <w:autoSpaceDE w:val="0"/>
        <w:autoSpaceDN w:val="0"/>
        <w:adjustRightInd w:val="0"/>
        <w:spacing w:after="0" w:line="240" w:lineRule="auto"/>
        <w:rPr>
          <w:rFonts w:ascii="Arial" w:hAnsi="Arial" w:cs="Arial"/>
          <w:bCs/>
          <w:i/>
          <w:iCs/>
          <w:sz w:val="20"/>
          <w:szCs w:val="20"/>
          <w:lang w:eastAsia="cs-CZ"/>
        </w:rPr>
      </w:pPr>
      <w:r>
        <w:rPr>
          <w:rFonts w:ascii="Arial" w:hAnsi="Arial" w:cs="Arial"/>
          <w:bCs/>
          <w:i/>
          <w:iCs/>
          <w:sz w:val="20"/>
          <w:szCs w:val="20"/>
          <w:lang w:eastAsia="cs-CZ"/>
        </w:rPr>
        <w:t xml:space="preserve">Obr.: </w:t>
      </w:r>
      <w:r w:rsidR="00365FBC" w:rsidRPr="00365FBC">
        <w:rPr>
          <w:rFonts w:ascii="Arial" w:hAnsi="Arial" w:cs="Arial"/>
          <w:bCs/>
          <w:i/>
          <w:iCs/>
          <w:sz w:val="20"/>
          <w:szCs w:val="20"/>
          <w:lang w:eastAsia="cs-CZ"/>
        </w:rPr>
        <w:t>Platný ÚP Libomyšl</w:t>
      </w:r>
    </w:p>
    <w:p w:rsidR="00F05728" w:rsidRDefault="00365FBC" w:rsidP="00700A44">
      <w:pPr>
        <w:widowControl w:val="0"/>
        <w:autoSpaceDE w:val="0"/>
        <w:autoSpaceDN w:val="0"/>
        <w:adjustRightInd w:val="0"/>
        <w:spacing w:after="0" w:line="240" w:lineRule="auto"/>
        <w:rPr>
          <w:rFonts w:ascii="Arial" w:hAnsi="Arial" w:cs="Arial"/>
          <w:b/>
          <w:bCs/>
          <w:i/>
          <w:iCs/>
          <w:sz w:val="20"/>
          <w:szCs w:val="20"/>
          <w:lang w:eastAsia="cs-CZ"/>
        </w:rPr>
      </w:pPr>
      <w:r>
        <w:rPr>
          <w:noProof/>
          <w:lang w:eastAsia="cs-CZ"/>
        </w:rPr>
        <w:drawing>
          <wp:inline distT="0" distB="0" distL="0" distR="0" wp14:anchorId="177FC8CF" wp14:editId="79435F4B">
            <wp:extent cx="4667250" cy="2876287"/>
            <wp:effectExtent l="0" t="0" r="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72316" cy="2879409"/>
                    </a:xfrm>
                    <a:prstGeom prst="rect">
                      <a:avLst/>
                    </a:prstGeom>
                    <a:ln>
                      <a:noFill/>
                    </a:ln>
                    <a:effectLst>
                      <a:softEdge rad="112500"/>
                    </a:effectLst>
                  </pic:spPr>
                </pic:pic>
              </a:graphicData>
            </a:graphic>
          </wp:inline>
        </w:drawing>
      </w:r>
    </w:p>
    <w:p w:rsidR="00F05728" w:rsidRPr="00F42C3F" w:rsidRDefault="00C132A5" w:rsidP="00C132A5">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 xml:space="preserve">Obr.: </w:t>
      </w:r>
      <w:r w:rsidR="00365FBC" w:rsidRPr="00365FBC">
        <w:rPr>
          <w:rFonts w:ascii="Arial" w:hAnsi="Arial" w:cs="Arial"/>
          <w:bCs/>
          <w:i/>
          <w:iCs/>
          <w:sz w:val="20"/>
          <w:szCs w:val="20"/>
          <w:lang w:eastAsia="cs-CZ"/>
        </w:rPr>
        <w:t>Návrh změny č.1</w:t>
      </w:r>
      <w:r w:rsidR="00365FBC">
        <w:rPr>
          <w:rFonts w:ascii="Arial" w:hAnsi="Arial" w:cs="Arial"/>
          <w:bCs/>
          <w:i/>
          <w:iCs/>
          <w:sz w:val="20"/>
          <w:szCs w:val="20"/>
          <w:lang w:eastAsia="cs-CZ"/>
        </w:rPr>
        <w:t xml:space="preserve"> – zastavitelná plocha č. 1 (BV- plochy bydlení </w:t>
      </w:r>
      <w:r w:rsidR="003D2BD5">
        <w:rPr>
          <w:rFonts w:ascii="Arial" w:hAnsi="Arial" w:cs="Arial"/>
          <w:bCs/>
          <w:i/>
          <w:iCs/>
          <w:sz w:val="20"/>
          <w:szCs w:val="20"/>
          <w:lang w:eastAsia="cs-CZ"/>
        </w:rPr>
        <w:t>- v rodinných domech - venkovské</w:t>
      </w:r>
      <w:r w:rsidR="00365FBC">
        <w:rPr>
          <w:rFonts w:ascii="Arial" w:hAnsi="Arial" w:cs="Arial"/>
          <w:bCs/>
          <w:i/>
          <w:iCs/>
          <w:sz w:val="20"/>
          <w:szCs w:val="20"/>
          <w:lang w:eastAsia="cs-CZ"/>
        </w:rPr>
        <w:t xml:space="preserve">) se </w:t>
      </w:r>
      <w:r w:rsidR="00365FBC" w:rsidRPr="00F42C3F">
        <w:rPr>
          <w:rFonts w:ascii="Arial" w:hAnsi="Arial" w:cs="Arial"/>
          <w:bCs/>
          <w:i/>
          <w:iCs/>
          <w:sz w:val="20"/>
          <w:szCs w:val="20"/>
          <w:lang w:eastAsia="cs-CZ"/>
        </w:rPr>
        <w:t>vypouští a nahrazuje se plochou Z1/2 (VD</w:t>
      </w:r>
      <w:r w:rsidR="003D2BD5" w:rsidRPr="00F42C3F">
        <w:rPr>
          <w:rFonts w:ascii="Arial" w:hAnsi="Arial" w:cs="Arial"/>
          <w:bCs/>
          <w:i/>
          <w:iCs/>
          <w:sz w:val="20"/>
          <w:szCs w:val="20"/>
          <w:lang w:eastAsia="cs-CZ"/>
        </w:rPr>
        <w:t xml:space="preserve"> – plochy výroby a skladování – drobná a řemeslná výroba</w:t>
      </w:r>
      <w:r w:rsidR="00365FBC" w:rsidRPr="00F42C3F">
        <w:rPr>
          <w:rFonts w:ascii="Arial" w:hAnsi="Arial" w:cs="Arial"/>
          <w:bCs/>
          <w:i/>
          <w:iCs/>
          <w:sz w:val="20"/>
          <w:szCs w:val="20"/>
          <w:lang w:eastAsia="cs-CZ"/>
        </w:rPr>
        <w:t xml:space="preserve">), zbývající průmět původní zastavitelné plochy č. 1 se vrací do současného stavu = plochy smíšené nezastavěného území  </w:t>
      </w:r>
    </w:p>
    <w:p w:rsidR="00F05728" w:rsidRPr="00F42C3F" w:rsidRDefault="00F42C3F" w:rsidP="00C132A5">
      <w:pPr>
        <w:widowControl w:val="0"/>
        <w:autoSpaceDE w:val="0"/>
        <w:autoSpaceDN w:val="0"/>
        <w:adjustRightInd w:val="0"/>
        <w:spacing w:after="0" w:line="240" w:lineRule="auto"/>
        <w:jc w:val="both"/>
        <w:rPr>
          <w:rFonts w:ascii="Arial" w:hAnsi="Arial" w:cs="Arial"/>
          <w:bCs/>
          <w:i/>
          <w:iCs/>
          <w:sz w:val="20"/>
          <w:szCs w:val="20"/>
          <w:lang w:eastAsia="cs-CZ"/>
        </w:rPr>
      </w:pPr>
      <w:r w:rsidRPr="00F42C3F">
        <w:rPr>
          <w:rFonts w:ascii="Arial" w:hAnsi="Arial" w:cs="Arial"/>
          <w:bCs/>
          <w:i/>
          <w:iCs/>
          <w:sz w:val="20"/>
          <w:szCs w:val="20"/>
          <w:lang w:eastAsia="cs-CZ"/>
        </w:rPr>
        <w:t xml:space="preserve">Přístup k plochám </w:t>
      </w:r>
      <w:r>
        <w:rPr>
          <w:rFonts w:ascii="Arial" w:hAnsi="Arial" w:cs="Arial"/>
          <w:bCs/>
          <w:i/>
          <w:iCs/>
          <w:sz w:val="20"/>
          <w:szCs w:val="20"/>
          <w:lang w:eastAsia="cs-CZ"/>
        </w:rPr>
        <w:t>Z1/2 je po stávajících účelových komunikacích.</w:t>
      </w:r>
    </w:p>
    <w:p w:rsidR="00F05728" w:rsidRPr="00C132A5" w:rsidRDefault="00F05728" w:rsidP="00C132A5">
      <w:pPr>
        <w:widowControl w:val="0"/>
        <w:autoSpaceDE w:val="0"/>
        <w:autoSpaceDN w:val="0"/>
        <w:adjustRightInd w:val="0"/>
        <w:spacing w:after="0" w:line="240" w:lineRule="auto"/>
        <w:jc w:val="both"/>
        <w:rPr>
          <w:rFonts w:ascii="Arial" w:hAnsi="Arial" w:cs="Arial"/>
          <w:bCs/>
          <w:i/>
          <w:iCs/>
          <w:sz w:val="20"/>
          <w:szCs w:val="20"/>
          <w:lang w:eastAsia="cs-CZ"/>
        </w:rPr>
      </w:pPr>
    </w:p>
    <w:p w:rsidR="00C132A5" w:rsidRDefault="00C132A5" w:rsidP="00C132A5">
      <w:pPr>
        <w:widowControl w:val="0"/>
        <w:autoSpaceDE w:val="0"/>
        <w:autoSpaceDN w:val="0"/>
        <w:adjustRightInd w:val="0"/>
        <w:spacing w:after="0" w:line="240" w:lineRule="auto"/>
        <w:jc w:val="both"/>
        <w:rPr>
          <w:rFonts w:ascii="Arial" w:hAnsi="Arial" w:cs="Arial"/>
          <w:bCs/>
          <w:i/>
          <w:iCs/>
          <w:sz w:val="20"/>
          <w:szCs w:val="20"/>
          <w:lang w:eastAsia="cs-CZ"/>
        </w:rPr>
      </w:pPr>
      <w:r w:rsidRPr="00C132A5">
        <w:rPr>
          <w:rFonts w:ascii="Arial" w:hAnsi="Arial" w:cs="Arial"/>
          <w:bCs/>
          <w:i/>
          <w:iCs/>
          <w:sz w:val="20"/>
          <w:szCs w:val="20"/>
          <w:lang w:eastAsia="cs-CZ"/>
        </w:rPr>
        <w:tab/>
      </w:r>
      <w:r>
        <w:rPr>
          <w:rFonts w:ascii="Arial" w:hAnsi="Arial" w:cs="Arial"/>
          <w:bCs/>
          <w:i/>
          <w:iCs/>
          <w:sz w:val="20"/>
          <w:szCs w:val="20"/>
          <w:lang w:eastAsia="cs-CZ"/>
        </w:rPr>
        <w:t>Úplné znění ÚP Libomyšl po změně č. 1 současně obsahuje aktualizaci zastavěného území včetně:</w:t>
      </w:r>
    </w:p>
    <w:p w:rsidR="00F05728" w:rsidRPr="00C132A5" w:rsidRDefault="00C132A5" w:rsidP="00D6176A">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w:t>
      </w:r>
      <w:r>
        <w:rPr>
          <w:rFonts w:ascii="Arial" w:hAnsi="Arial" w:cs="Arial"/>
          <w:bCs/>
          <w:i/>
          <w:iCs/>
          <w:sz w:val="20"/>
          <w:szCs w:val="20"/>
          <w:lang w:eastAsia="cs-CZ"/>
        </w:rPr>
        <w:tab/>
        <w:t xml:space="preserve">zmenšení zastavitelné plochy č. 9 z původních 0,7287 ha na aktuálních 0,2052 ha, zbývající </w:t>
      </w:r>
      <w:r>
        <w:rPr>
          <w:rFonts w:ascii="Arial" w:hAnsi="Arial" w:cs="Arial"/>
          <w:bCs/>
          <w:i/>
          <w:iCs/>
          <w:sz w:val="20"/>
          <w:szCs w:val="20"/>
          <w:lang w:eastAsia="cs-CZ"/>
        </w:rPr>
        <w:tab/>
        <w:t xml:space="preserve">část zastavitelné plochy je již zastavěna = součástí aktualizovaného zastavěného území,   </w:t>
      </w:r>
    </w:p>
    <w:p w:rsidR="00F05728" w:rsidRPr="00C132A5" w:rsidRDefault="00C132A5" w:rsidP="00D6176A">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w:t>
      </w:r>
      <w:r>
        <w:rPr>
          <w:rFonts w:ascii="Arial" w:hAnsi="Arial" w:cs="Arial"/>
          <w:bCs/>
          <w:i/>
          <w:iCs/>
          <w:sz w:val="20"/>
          <w:szCs w:val="20"/>
          <w:lang w:eastAsia="cs-CZ"/>
        </w:rPr>
        <w:tab/>
        <w:t>aktualizace mapového podkladu a realizova</w:t>
      </w:r>
      <w:r w:rsidR="009003DA">
        <w:rPr>
          <w:rFonts w:ascii="Arial" w:hAnsi="Arial" w:cs="Arial"/>
          <w:bCs/>
          <w:i/>
          <w:iCs/>
          <w:sz w:val="20"/>
          <w:szCs w:val="20"/>
          <w:lang w:eastAsia="cs-CZ"/>
        </w:rPr>
        <w:t>ných staveb ve východní části o</w:t>
      </w:r>
      <w:r w:rsidR="00D6176A">
        <w:rPr>
          <w:rFonts w:ascii="Arial" w:hAnsi="Arial" w:cs="Arial"/>
          <w:bCs/>
          <w:i/>
          <w:iCs/>
          <w:sz w:val="20"/>
          <w:szCs w:val="20"/>
          <w:lang w:eastAsia="cs-CZ"/>
        </w:rPr>
        <w:t>bc</w:t>
      </w:r>
      <w:r>
        <w:rPr>
          <w:rFonts w:ascii="Arial" w:hAnsi="Arial" w:cs="Arial"/>
          <w:bCs/>
          <w:i/>
          <w:iCs/>
          <w:sz w:val="20"/>
          <w:szCs w:val="20"/>
          <w:lang w:eastAsia="cs-CZ"/>
        </w:rPr>
        <w:t xml:space="preserve">e, jižně od </w:t>
      </w:r>
      <w:r w:rsidR="00D6176A">
        <w:rPr>
          <w:rFonts w:ascii="Arial" w:hAnsi="Arial" w:cs="Arial"/>
          <w:bCs/>
          <w:i/>
          <w:iCs/>
          <w:sz w:val="20"/>
          <w:szCs w:val="20"/>
          <w:lang w:eastAsia="cs-CZ"/>
        </w:rPr>
        <w:tab/>
      </w:r>
      <w:r>
        <w:rPr>
          <w:rFonts w:ascii="Arial" w:hAnsi="Arial" w:cs="Arial"/>
          <w:bCs/>
          <w:i/>
          <w:iCs/>
          <w:sz w:val="20"/>
          <w:szCs w:val="20"/>
          <w:lang w:eastAsia="cs-CZ"/>
        </w:rPr>
        <w:t>silnice Libomyšl – Želkovice.</w:t>
      </w:r>
    </w:p>
    <w:p w:rsidR="00F05728" w:rsidRPr="00C132A5" w:rsidRDefault="00F05728" w:rsidP="00D6176A">
      <w:pPr>
        <w:widowControl w:val="0"/>
        <w:autoSpaceDE w:val="0"/>
        <w:autoSpaceDN w:val="0"/>
        <w:adjustRightInd w:val="0"/>
        <w:spacing w:after="0" w:line="240" w:lineRule="auto"/>
        <w:jc w:val="both"/>
        <w:rPr>
          <w:rFonts w:ascii="Arial" w:hAnsi="Arial" w:cs="Arial"/>
          <w:bCs/>
          <w:i/>
          <w:iCs/>
          <w:sz w:val="20"/>
          <w:szCs w:val="20"/>
          <w:lang w:eastAsia="cs-CZ"/>
        </w:rPr>
      </w:pPr>
    </w:p>
    <w:p w:rsidR="00700A44" w:rsidRPr="00626B5E" w:rsidRDefault="00626B5E" w:rsidP="00626B5E">
      <w:pPr>
        <w:widowControl w:val="0"/>
        <w:pBdr>
          <w:bottom w:val="single" w:sz="4" w:space="1" w:color="auto"/>
        </w:pBdr>
        <w:autoSpaceDE w:val="0"/>
        <w:autoSpaceDN w:val="0"/>
        <w:adjustRightInd w:val="0"/>
        <w:spacing w:after="0" w:line="240" w:lineRule="auto"/>
        <w:jc w:val="both"/>
        <w:rPr>
          <w:rFonts w:ascii="Arial" w:hAnsi="Arial" w:cs="Arial"/>
          <w:b/>
          <w:i/>
          <w:iCs/>
          <w:sz w:val="20"/>
          <w:szCs w:val="20"/>
          <w:lang w:eastAsia="cs-CZ"/>
        </w:rPr>
      </w:pPr>
      <w:r w:rsidRPr="00626B5E">
        <w:rPr>
          <w:rFonts w:ascii="Arial" w:hAnsi="Arial" w:cs="Arial"/>
          <w:b/>
          <w:i/>
          <w:iCs/>
          <w:sz w:val="20"/>
          <w:szCs w:val="20"/>
          <w:lang w:eastAsia="cs-CZ"/>
        </w:rPr>
        <w:t>Vymezení plochy územní rezervy:</w:t>
      </w:r>
    </w:p>
    <w:p w:rsidR="00626B5E" w:rsidRDefault="00626B5E" w:rsidP="00626B5E">
      <w:pPr>
        <w:widowControl w:val="0"/>
        <w:autoSpaceDE w:val="0"/>
        <w:autoSpaceDN w:val="0"/>
        <w:adjustRightInd w:val="0"/>
        <w:spacing w:after="0" w:line="240" w:lineRule="auto"/>
        <w:jc w:val="both"/>
        <w:rPr>
          <w:rFonts w:ascii="Arial" w:hAnsi="Arial" w:cs="Arial"/>
          <w:b/>
          <w:i/>
          <w:iCs/>
          <w:sz w:val="20"/>
          <w:szCs w:val="20"/>
          <w:lang w:eastAsia="cs-CZ"/>
        </w:rPr>
      </w:pPr>
    </w:p>
    <w:p w:rsidR="00626B5E" w:rsidRPr="00626B5E" w:rsidRDefault="00626B5E" w:rsidP="00626B5E">
      <w:pPr>
        <w:widowControl w:val="0"/>
        <w:autoSpaceDE w:val="0"/>
        <w:autoSpaceDN w:val="0"/>
        <w:adjustRightInd w:val="0"/>
        <w:spacing w:after="0" w:line="240" w:lineRule="auto"/>
        <w:jc w:val="both"/>
        <w:rPr>
          <w:rFonts w:ascii="Arial" w:hAnsi="Arial" w:cs="Arial"/>
          <w:i/>
          <w:iCs/>
          <w:sz w:val="20"/>
          <w:szCs w:val="20"/>
          <w:lang w:eastAsia="cs-CZ"/>
        </w:rPr>
      </w:pPr>
      <w:r w:rsidRPr="00626B5E">
        <w:rPr>
          <w:rFonts w:ascii="Arial" w:hAnsi="Arial" w:cs="Arial"/>
          <w:i/>
          <w:iCs/>
          <w:sz w:val="20"/>
          <w:szCs w:val="20"/>
          <w:lang w:eastAsia="cs-CZ"/>
        </w:rPr>
        <w:tab/>
        <w:t xml:space="preserve">Změnou č. 1 ÚP Libomyšl se vypouští zastavitelná plocha č. 8 – plochy bydlení – v rodinných domech – venkovské </w:t>
      </w:r>
      <w:r>
        <w:rPr>
          <w:rFonts w:ascii="Arial" w:hAnsi="Arial" w:cs="Arial"/>
          <w:i/>
          <w:iCs/>
          <w:sz w:val="20"/>
          <w:szCs w:val="20"/>
          <w:lang w:eastAsia="cs-CZ"/>
        </w:rPr>
        <w:t xml:space="preserve">(BV) </w:t>
      </w:r>
      <w:r w:rsidRPr="00626B5E">
        <w:rPr>
          <w:rFonts w:ascii="Arial" w:hAnsi="Arial" w:cs="Arial"/>
          <w:i/>
          <w:iCs/>
          <w:sz w:val="20"/>
          <w:szCs w:val="20"/>
          <w:lang w:eastAsia="cs-CZ"/>
        </w:rPr>
        <w:t xml:space="preserve">o výměře 2,3778 ha. Zastavitelná plocha č. 8 </w:t>
      </w:r>
      <w:r>
        <w:rPr>
          <w:rFonts w:ascii="Arial" w:hAnsi="Arial" w:cs="Arial"/>
          <w:i/>
          <w:iCs/>
          <w:sz w:val="20"/>
          <w:szCs w:val="20"/>
          <w:lang w:eastAsia="cs-CZ"/>
        </w:rPr>
        <w:t xml:space="preserve">se změnou č. 1 ÚP Libomyšl nahrazuje plochou územní rezervy R1, určenou pro bydlení </w:t>
      </w:r>
      <w:r w:rsidRPr="00626B5E">
        <w:rPr>
          <w:rFonts w:ascii="Arial" w:hAnsi="Arial" w:cs="Arial"/>
          <w:i/>
          <w:iCs/>
          <w:sz w:val="20"/>
          <w:szCs w:val="20"/>
          <w:lang w:eastAsia="cs-CZ"/>
        </w:rPr>
        <w:t xml:space="preserve">– v rodinných domech – venkovské </w:t>
      </w:r>
      <w:r>
        <w:rPr>
          <w:rFonts w:ascii="Arial" w:hAnsi="Arial" w:cs="Arial"/>
          <w:i/>
          <w:iCs/>
          <w:sz w:val="20"/>
          <w:szCs w:val="20"/>
          <w:lang w:eastAsia="cs-CZ"/>
        </w:rPr>
        <w:t xml:space="preserve">BV. Plochu lze využít v případě vyčerpání zastavitelných ploch bydlení </w:t>
      </w:r>
      <w:r w:rsidRPr="00626B5E">
        <w:rPr>
          <w:rFonts w:ascii="Arial" w:hAnsi="Arial" w:cs="Arial"/>
          <w:i/>
          <w:iCs/>
          <w:sz w:val="20"/>
          <w:szCs w:val="20"/>
          <w:lang w:eastAsia="cs-CZ"/>
        </w:rPr>
        <w:t xml:space="preserve">– v rodinných domech – venkovské </w:t>
      </w:r>
      <w:r>
        <w:rPr>
          <w:rFonts w:ascii="Arial" w:hAnsi="Arial" w:cs="Arial"/>
          <w:i/>
          <w:iCs/>
          <w:sz w:val="20"/>
          <w:szCs w:val="20"/>
          <w:lang w:eastAsia="cs-CZ"/>
        </w:rPr>
        <w:t>BV dle platného ÚP Libomyšl a této změny č. 1 ÚP Libomyšl. Využití územní rezervy je podmíněno změnou územního plánu.</w:t>
      </w:r>
    </w:p>
    <w:p w:rsidR="00487D08" w:rsidRDefault="00487D08" w:rsidP="00155FDC">
      <w:pPr>
        <w:spacing w:after="0" w:line="240" w:lineRule="auto"/>
        <w:jc w:val="both"/>
        <w:rPr>
          <w:rFonts w:ascii="Arial" w:hAnsi="Arial" w:cs="Arial"/>
          <w:i/>
          <w:sz w:val="20"/>
          <w:szCs w:val="20"/>
        </w:rPr>
      </w:pPr>
      <w:r>
        <w:rPr>
          <w:rFonts w:ascii="Arial" w:hAnsi="Arial" w:cs="Arial"/>
          <w:i/>
          <w:sz w:val="20"/>
          <w:szCs w:val="20"/>
        </w:rPr>
        <w:lastRenderedPageBreak/>
        <w:t xml:space="preserve">Rekapitulace zastavitelných ploch a ploch přestavby včetně návrhu změny č. 1 ÚP Libomyšl: </w:t>
      </w:r>
    </w:p>
    <w:p w:rsidR="00487D08" w:rsidRDefault="00487D08" w:rsidP="00155FDC">
      <w:pPr>
        <w:spacing w:after="0" w:line="240" w:lineRule="auto"/>
        <w:jc w:val="both"/>
        <w:rPr>
          <w:rFonts w:ascii="Arial" w:hAnsi="Arial" w:cs="Arial"/>
          <w:i/>
          <w:sz w:val="20"/>
          <w:szCs w:val="20"/>
        </w:rPr>
      </w:pPr>
    </w:p>
    <w:p w:rsidR="00487D08" w:rsidRDefault="00487D08" w:rsidP="00155FDC">
      <w:pPr>
        <w:spacing w:after="0" w:line="240" w:lineRule="auto"/>
        <w:jc w:val="both"/>
        <w:rPr>
          <w:rFonts w:ascii="Arial" w:hAnsi="Arial" w:cs="Arial"/>
          <w:i/>
          <w:sz w:val="20"/>
          <w:szCs w:val="20"/>
        </w:rPr>
      </w:pPr>
      <w:r w:rsidRPr="004A22FB">
        <w:rPr>
          <w:noProof/>
          <w:lang w:eastAsia="cs-CZ"/>
        </w:rPr>
        <w:drawing>
          <wp:inline distT="0" distB="0" distL="0" distR="0" wp14:anchorId="254A2C6F" wp14:editId="29976D4D">
            <wp:extent cx="8446967" cy="5360548"/>
            <wp:effectExtent l="317"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449661" cy="5362258"/>
                    </a:xfrm>
                    <a:prstGeom prst="rect">
                      <a:avLst/>
                    </a:prstGeom>
                    <a:noFill/>
                    <a:ln>
                      <a:noFill/>
                    </a:ln>
                  </pic:spPr>
                </pic:pic>
              </a:graphicData>
            </a:graphic>
          </wp:inline>
        </w:drawing>
      </w:r>
    </w:p>
    <w:p w:rsidR="00487D08" w:rsidRDefault="00487D08" w:rsidP="00155FDC">
      <w:pPr>
        <w:spacing w:after="0" w:line="240" w:lineRule="auto"/>
        <w:jc w:val="both"/>
        <w:rPr>
          <w:rFonts w:ascii="Arial" w:hAnsi="Arial" w:cs="Arial"/>
          <w:i/>
          <w:sz w:val="20"/>
          <w:szCs w:val="20"/>
        </w:rPr>
      </w:pPr>
    </w:p>
    <w:p w:rsidR="009003DA" w:rsidRPr="009003DA" w:rsidRDefault="009003DA" w:rsidP="009003DA">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0"/>
          <w:szCs w:val="20"/>
          <w:lang w:eastAsia="cs-CZ"/>
        </w:rPr>
      </w:pPr>
      <w:r w:rsidRPr="009003DA">
        <w:rPr>
          <w:rFonts w:ascii="Arial" w:hAnsi="Arial" w:cs="Arial"/>
          <w:b/>
          <w:i/>
          <w:iCs/>
          <w:sz w:val="24"/>
          <w:szCs w:val="24"/>
          <w:lang w:eastAsia="cs-CZ"/>
        </w:rPr>
        <w:lastRenderedPageBreak/>
        <w:t>1d)</w:t>
      </w:r>
      <w:r w:rsidRPr="009003DA">
        <w:rPr>
          <w:rFonts w:ascii="Arial" w:hAnsi="Arial" w:cs="Arial"/>
          <w:b/>
          <w:i/>
          <w:iCs/>
          <w:sz w:val="24"/>
          <w:szCs w:val="24"/>
          <w:lang w:eastAsia="cs-CZ"/>
        </w:rPr>
        <w:tab/>
        <w:t>Koncepce veřejné infrastruktury  včetně podmínek pro jejich umísťování</w:t>
      </w:r>
    </w:p>
    <w:p w:rsidR="009003DA" w:rsidRDefault="009003DA" w:rsidP="00155FDC">
      <w:pPr>
        <w:spacing w:after="0" w:line="240" w:lineRule="auto"/>
        <w:jc w:val="both"/>
        <w:rPr>
          <w:rFonts w:ascii="Arial" w:hAnsi="Arial" w:cs="Arial"/>
          <w:i/>
          <w:sz w:val="20"/>
          <w:szCs w:val="20"/>
        </w:rPr>
      </w:pPr>
    </w:p>
    <w:p w:rsidR="009003DA" w:rsidRDefault="009003DA" w:rsidP="00155FDC">
      <w:pPr>
        <w:spacing w:after="0" w:line="240" w:lineRule="auto"/>
        <w:jc w:val="both"/>
        <w:rPr>
          <w:rFonts w:ascii="Arial" w:hAnsi="Arial" w:cs="Arial"/>
          <w:i/>
          <w:sz w:val="20"/>
          <w:szCs w:val="20"/>
        </w:rPr>
      </w:pPr>
      <w:r>
        <w:rPr>
          <w:rFonts w:ascii="Arial" w:hAnsi="Arial" w:cs="Arial"/>
          <w:i/>
          <w:sz w:val="20"/>
          <w:szCs w:val="20"/>
        </w:rPr>
        <w:t>Principy dopravní infrastruktury se z hlediska:</w:t>
      </w:r>
    </w:p>
    <w:p w:rsidR="009003DA" w:rsidRDefault="009003DA" w:rsidP="00155FDC">
      <w:pPr>
        <w:spacing w:after="0" w:line="240" w:lineRule="auto"/>
        <w:jc w:val="both"/>
        <w:rPr>
          <w:rFonts w:ascii="Arial" w:hAnsi="Arial" w:cs="Arial"/>
          <w:i/>
          <w:sz w:val="20"/>
          <w:szCs w:val="20"/>
        </w:rPr>
      </w:pPr>
    </w:p>
    <w:p w:rsidR="009003DA" w:rsidRDefault="009003DA" w:rsidP="00155FDC">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silniční sítě,</w:t>
      </w:r>
    </w:p>
    <w:p w:rsidR="009003DA" w:rsidRDefault="009003DA" w:rsidP="00155FDC">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místních komunikací,</w:t>
      </w:r>
    </w:p>
    <w:p w:rsidR="009003DA" w:rsidRDefault="009003DA" w:rsidP="00155FDC">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účelových komunikací,</w:t>
      </w:r>
    </w:p>
    <w:p w:rsidR="009003DA" w:rsidRDefault="009003DA" w:rsidP="00155FDC">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pěších a cyklo tras,</w:t>
      </w:r>
    </w:p>
    <w:p w:rsidR="009003DA" w:rsidRDefault="009003DA" w:rsidP="00155FDC">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železnice</w:t>
      </w:r>
      <w:r w:rsidR="0073464C">
        <w:rPr>
          <w:rFonts w:ascii="Arial" w:hAnsi="Arial" w:cs="Arial"/>
          <w:i/>
          <w:sz w:val="20"/>
          <w:szCs w:val="20"/>
        </w:rPr>
        <w:t>,</w:t>
      </w:r>
    </w:p>
    <w:p w:rsidR="009003DA" w:rsidRDefault="009003DA" w:rsidP="00155FDC">
      <w:pPr>
        <w:spacing w:after="0" w:line="240" w:lineRule="auto"/>
        <w:jc w:val="both"/>
        <w:rPr>
          <w:rFonts w:ascii="Arial" w:hAnsi="Arial" w:cs="Arial"/>
          <w:i/>
          <w:sz w:val="20"/>
          <w:szCs w:val="20"/>
        </w:rPr>
      </w:pPr>
    </w:p>
    <w:p w:rsidR="009003DA" w:rsidRDefault="009003DA" w:rsidP="00155FDC">
      <w:pPr>
        <w:spacing w:after="0" w:line="240" w:lineRule="auto"/>
        <w:jc w:val="both"/>
        <w:rPr>
          <w:rFonts w:ascii="Arial" w:hAnsi="Arial" w:cs="Arial"/>
          <w:i/>
          <w:sz w:val="20"/>
          <w:szCs w:val="20"/>
        </w:rPr>
      </w:pPr>
      <w:r>
        <w:rPr>
          <w:rFonts w:ascii="Arial" w:hAnsi="Arial" w:cs="Arial"/>
          <w:i/>
          <w:sz w:val="20"/>
          <w:szCs w:val="20"/>
        </w:rPr>
        <w:t>nemění, stávající i návrhové plochy nejsou rozsahem změny č. 1 ÚP Libomyšl dotčeny.</w:t>
      </w:r>
    </w:p>
    <w:p w:rsidR="00883112" w:rsidRDefault="00883112" w:rsidP="00155FDC">
      <w:pPr>
        <w:spacing w:after="0" w:line="240" w:lineRule="auto"/>
        <w:jc w:val="both"/>
        <w:rPr>
          <w:rFonts w:ascii="Arial" w:hAnsi="Arial" w:cs="Arial"/>
          <w:i/>
          <w:sz w:val="20"/>
          <w:szCs w:val="20"/>
        </w:rPr>
      </w:pPr>
    </w:p>
    <w:p w:rsidR="009003DA" w:rsidRDefault="009003DA"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Principy technické infrastruktury se z hlediska:</w:t>
      </w:r>
    </w:p>
    <w:p w:rsidR="009003DA" w:rsidRDefault="009003DA" w:rsidP="009003DA">
      <w:pPr>
        <w:widowControl w:val="0"/>
        <w:autoSpaceDE w:val="0"/>
        <w:autoSpaceDN w:val="0"/>
        <w:adjustRightInd w:val="0"/>
        <w:spacing w:after="0" w:line="240" w:lineRule="auto"/>
        <w:jc w:val="both"/>
        <w:rPr>
          <w:rFonts w:ascii="Arial" w:hAnsi="Arial" w:cs="Arial"/>
          <w:i/>
          <w:iCs/>
          <w:sz w:val="20"/>
          <w:szCs w:val="20"/>
          <w:lang w:eastAsia="cs-CZ"/>
        </w:rPr>
      </w:pPr>
    </w:p>
    <w:p w:rsidR="009003DA" w:rsidRDefault="009003DA"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vodovodů,</w:t>
      </w:r>
    </w:p>
    <w:p w:rsidR="009003DA" w:rsidRDefault="009003DA"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kanalizace a č</w:t>
      </w:r>
      <w:r w:rsidR="0073464C">
        <w:rPr>
          <w:rFonts w:ascii="Arial" w:hAnsi="Arial" w:cs="Arial"/>
          <w:i/>
          <w:iCs/>
          <w:sz w:val="20"/>
          <w:szCs w:val="20"/>
          <w:lang w:eastAsia="cs-CZ"/>
        </w:rPr>
        <w:t>iš</w:t>
      </w:r>
      <w:r>
        <w:rPr>
          <w:rFonts w:ascii="Arial" w:hAnsi="Arial" w:cs="Arial"/>
          <w:i/>
          <w:iCs/>
          <w:sz w:val="20"/>
          <w:szCs w:val="20"/>
          <w:lang w:eastAsia="cs-CZ"/>
        </w:rPr>
        <w:t>tění odpadních vod,</w:t>
      </w:r>
    </w:p>
    <w:p w:rsidR="009003DA" w:rsidRDefault="009003DA"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likvidace dešťových vod,</w:t>
      </w:r>
    </w:p>
    <w:p w:rsidR="009003DA" w:rsidRDefault="0073464C"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staveb a zařízení pro nakládání s odpady,</w:t>
      </w:r>
    </w:p>
    <w:p w:rsidR="0073464C" w:rsidRDefault="0073464C"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elektrické energie,</w:t>
      </w:r>
    </w:p>
    <w:p w:rsidR="0073464C" w:rsidRDefault="0073464C"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plynovodů,</w:t>
      </w:r>
    </w:p>
    <w:p w:rsidR="0073464C" w:rsidRDefault="0073464C"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sdělovacích (datových) vedení,</w:t>
      </w:r>
    </w:p>
    <w:p w:rsidR="0073464C" w:rsidRDefault="0073464C" w:rsidP="009003D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a občanského vybavení</w:t>
      </w:r>
    </w:p>
    <w:p w:rsidR="0073464C" w:rsidRDefault="0073464C" w:rsidP="009003DA">
      <w:pPr>
        <w:widowControl w:val="0"/>
        <w:autoSpaceDE w:val="0"/>
        <w:autoSpaceDN w:val="0"/>
        <w:adjustRightInd w:val="0"/>
        <w:spacing w:after="0" w:line="240" w:lineRule="auto"/>
        <w:jc w:val="both"/>
        <w:rPr>
          <w:rFonts w:ascii="Arial" w:hAnsi="Arial" w:cs="Arial"/>
          <w:i/>
          <w:iCs/>
          <w:sz w:val="20"/>
          <w:szCs w:val="20"/>
          <w:lang w:eastAsia="cs-CZ"/>
        </w:rPr>
      </w:pPr>
    </w:p>
    <w:p w:rsidR="0073464C" w:rsidRDefault="0073464C" w:rsidP="0073464C">
      <w:pPr>
        <w:spacing w:after="0" w:line="240" w:lineRule="auto"/>
        <w:jc w:val="both"/>
        <w:rPr>
          <w:rFonts w:ascii="Arial" w:hAnsi="Arial" w:cs="Arial"/>
          <w:i/>
          <w:sz w:val="20"/>
          <w:szCs w:val="20"/>
        </w:rPr>
      </w:pPr>
      <w:r>
        <w:rPr>
          <w:rFonts w:ascii="Arial" w:hAnsi="Arial" w:cs="Arial"/>
          <w:i/>
          <w:sz w:val="20"/>
          <w:szCs w:val="20"/>
        </w:rPr>
        <w:t>nemění, stávající i návrhové plochy a trasy nejsou rozsahem změny č. 1 ÚP Libomyšl dotčeny.</w:t>
      </w:r>
    </w:p>
    <w:p w:rsidR="0073464C" w:rsidRDefault="0073464C" w:rsidP="009003DA">
      <w:pPr>
        <w:widowControl w:val="0"/>
        <w:autoSpaceDE w:val="0"/>
        <w:autoSpaceDN w:val="0"/>
        <w:adjustRightInd w:val="0"/>
        <w:spacing w:after="0" w:line="240" w:lineRule="auto"/>
        <w:jc w:val="both"/>
        <w:rPr>
          <w:rFonts w:ascii="Arial" w:hAnsi="Arial" w:cs="Arial"/>
          <w:i/>
          <w:iCs/>
          <w:sz w:val="20"/>
          <w:szCs w:val="20"/>
          <w:lang w:eastAsia="cs-CZ"/>
        </w:rPr>
      </w:pPr>
    </w:p>
    <w:p w:rsidR="009003DA" w:rsidRPr="009003DA" w:rsidRDefault="009003DA" w:rsidP="009003DA">
      <w:pPr>
        <w:keepNext/>
        <w:widowControl w:val="0"/>
        <w:pBdr>
          <w:bottom w:val="single" w:sz="4" w:space="1" w:color="auto"/>
        </w:pBdr>
        <w:autoSpaceDE w:val="0"/>
        <w:autoSpaceDN w:val="0"/>
        <w:adjustRightInd w:val="0"/>
        <w:spacing w:after="0" w:line="240" w:lineRule="auto"/>
        <w:jc w:val="both"/>
        <w:outlineLvl w:val="1"/>
        <w:rPr>
          <w:rFonts w:ascii="Arial" w:hAnsi="Arial"/>
          <w:b/>
          <w:bCs/>
          <w:i/>
          <w:iCs/>
          <w:sz w:val="20"/>
          <w:szCs w:val="24"/>
          <w:lang w:val="x-none" w:eastAsia="x-none"/>
        </w:rPr>
      </w:pPr>
      <w:r w:rsidRPr="009003DA">
        <w:rPr>
          <w:rFonts w:ascii="Arial" w:hAnsi="Arial"/>
          <w:b/>
          <w:bCs/>
          <w:i/>
          <w:iCs/>
          <w:sz w:val="20"/>
          <w:szCs w:val="24"/>
          <w:lang w:val="x-none" w:eastAsia="x-none"/>
        </w:rPr>
        <w:t>Ochrana obyvatelstva</w:t>
      </w:r>
    </w:p>
    <w:p w:rsidR="00883112" w:rsidRDefault="00883112" w:rsidP="00155FDC">
      <w:pPr>
        <w:spacing w:after="0" w:line="240" w:lineRule="auto"/>
        <w:jc w:val="both"/>
        <w:rPr>
          <w:rFonts w:ascii="Arial" w:hAnsi="Arial" w:cs="Arial"/>
          <w:i/>
          <w:sz w:val="20"/>
          <w:szCs w:val="20"/>
        </w:rPr>
      </w:pPr>
    </w:p>
    <w:p w:rsidR="0073464C" w:rsidRPr="0073464C" w:rsidRDefault="0073464C" w:rsidP="0073464C">
      <w:pPr>
        <w:widowControl w:val="0"/>
        <w:autoSpaceDE w:val="0"/>
        <w:autoSpaceDN w:val="0"/>
        <w:adjustRightInd w:val="0"/>
        <w:spacing w:after="0" w:line="240" w:lineRule="auto"/>
        <w:rPr>
          <w:rFonts w:ascii="Arial" w:hAnsi="Arial" w:cs="Arial"/>
          <w:i/>
          <w:iCs/>
          <w:sz w:val="20"/>
          <w:szCs w:val="20"/>
          <w:lang w:eastAsia="cs-CZ"/>
        </w:rPr>
      </w:pPr>
      <w:r w:rsidRPr="0073464C">
        <w:rPr>
          <w:rFonts w:ascii="Arial" w:hAnsi="Arial" w:cs="Arial"/>
          <w:i/>
          <w:iCs/>
          <w:sz w:val="20"/>
          <w:szCs w:val="20"/>
          <w:lang w:eastAsia="cs-CZ"/>
        </w:rPr>
        <w:tab/>
      </w:r>
      <w:r>
        <w:rPr>
          <w:rFonts w:ascii="Arial" w:hAnsi="Arial" w:cs="Arial"/>
          <w:i/>
          <w:iCs/>
          <w:sz w:val="20"/>
          <w:szCs w:val="20"/>
          <w:lang w:eastAsia="cs-CZ"/>
        </w:rPr>
        <w:t xml:space="preserve">Změna č. 1 zpřesňuje údaje související s </w:t>
      </w:r>
      <w:r w:rsidRPr="0073464C">
        <w:rPr>
          <w:rFonts w:ascii="Arial" w:hAnsi="Arial" w:cs="Arial"/>
          <w:i/>
          <w:iCs/>
          <w:sz w:val="20"/>
          <w:szCs w:val="20"/>
          <w:lang w:eastAsia="cs-CZ"/>
        </w:rPr>
        <w:t>civilní ochran</w:t>
      </w:r>
      <w:r>
        <w:rPr>
          <w:rFonts w:ascii="Arial" w:hAnsi="Arial" w:cs="Arial"/>
          <w:i/>
          <w:iCs/>
          <w:sz w:val="20"/>
          <w:szCs w:val="20"/>
          <w:lang w:eastAsia="cs-CZ"/>
        </w:rPr>
        <w:t>ou</w:t>
      </w:r>
      <w:r w:rsidRPr="0073464C">
        <w:rPr>
          <w:rFonts w:ascii="Arial" w:hAnsi="Arial" w:cs="Arial"/>
          <w:i/>
          <w:iCs/>
          <w:sz w:val="20"/>
          <w:szCs w:val="20"/>
          <w:lang w:eastAsia="cs-CZ"/>
        </w:rPr>
        <w:t xml:space="preserve"> </w:t>
      </w:r>
      <w:r>
        <w:rPr>
          <w:rFonts w:ascii="Arial" w:hAnsi="Arial" w:cs="Arial"/>
          <w:i/>
          <w:iCs/>
          <w:sz w:val="20"/>
          <w:szCs w:val="20"/>
          <w:lang w:eastAsia="cs-CZ"/>
        </w:rPr>
        <w:t>takto</w:t>
      </w:r>
      <w:r w:rsidRPr="0073464C">
        <w:rPr>
          <w:rFonts w:ascii="Arial" w:hAnsi="Arial" w:cs="Arial"/>
          <w:i/>
          <w:iCs/>
          <w:sz w:val="20"/>
          <w:szCs w:val="20"/>
          <w:lang w:eastAsia="cs-CZ"/>
        </w:rPr>
        <w:t>:</w:t>
      </w:r>
    </w:p>
    <w:p w:rsidR="0073464C" w:rsidRPr="0073464C" w:rsidRDefault="0073464C" w:rsidP="0073464C">
      <w:pPr>
        <w:widowControl w:val="0"/>
        <w:autoSpaceDE w:val="0"/>
        <w:autoSpaceDN w:val="0"/>
        <w:adjustRightInd w:val="0"/>
        <w:spacing w:after="0" w:line="240" w:lineRule="auto"/>
        <w:rPr>
          <w:rFonts w:ascii="Arial" w:hAnsi="Arial" w:cs="Arial"/>
          <w:i/>
          <w:iCs/>
          <w:sz w:val="20"/>
          <w:szCs w:val="20"/>
          <w:lang w:eastAsia="cs-CZ"/>
        </w:rPr>
      </w:pPr>
    </w:p>
    <w:p w:rsidR="0073464C" w:rsidRPr="0073464C" w:rsidRDefault="0073464C" w:rsidP="0073464C">
      <w:pPr>
        <w:widowControl w:val="0"/>
        <w:autoSpaceDE w:val="0"/>
        <w:autoSpaceDN w:val="0"/>
        <w:adjustRightInd w:val="0"/>
        <w:spacing w:after="0" w:line="240" w:lineRule="auto"/>
        <w:jc w:val="both"/>
        <w:rPr>
          <w:rFonts w:ascii="Arial" w:hAnsi="Arial" w:cs="Arial"/>
          <w:i/>
          <w:iCs/>
          <w:sz w:val="20"/>
          <w:szCs w:val="20"/>
          <w:lang w:eastAsia="cs-CZ"/>
        </w:rPr>
      </w:pPr>
      <w:r w:rsidRPr="0073464C">
        <w:rPr>
          <w:rFonts w:ascii="Arial" w:hAnsi="Arial" w:cs="Arial"/>
          <w:i/>
          <w:iCs/>
          <w:sz w:val="20"/>
          <w:szCs w:val="20"/>
          <w:lang w:eastAsia="cs-CZ"/>
        </w:rPr>
        <w:tab/>
        <w:t>Údaje o obyvatelstvu:</w:t>
      </w:r>
    </w:p>
    <w:p w:rsidR="0073464C" w:rsidRPr="0073464C" w:rsidRDefault="0073464C" w:rsidP="0073464C">
      <w:pPr>
        <w:widowControl w:val="0"/>
        <w:autoSpaceDE w:val="0"/>
        <w:autoSpaceDN w:val="0"/>
        <w:adjustRightInd w:val="0"/>
        <w:spacing w:after="0" w:line="240" w:lineRule="auto"/>
        <w:jc w:val="both"/>
        <w:rPr>
          <w:rFonts w:ascii="Arial" w:hAnsi="Arial" w:cs="Arial"/>
          <w:i/>
          <w:iCs/>
          <w:sz w:val="20"/>
          <w:szCs w:val="20"/>
          <w:lang w:eastAsia="cs-CZ"/>
        </w:rPr>
      </w:pPr>
      <w:r w:rsidRPr="0073464C">
        <w:rPr>
          <w:rFonts w:ascii="Arial" w:hAnsi="Arial" w:cs="Arial"/>
          <w:i/>
          <w:iCs/>
          <w:sz w:val="20"/>
          <w:szCs w:val="20"/>
          <w:lang w:eastAsia="cs-CZ"/>
        </w:rPr>
        <w:tab/>
      </w:r>
      <w:r w:rsidRPr="0073464C">
        <w:rPr>
          <w:rFonts w:ascii="Arial" w:hAnsi="Arial" w:cs="Arial"/>
          <w:i/>
          <w:iCs/>
          <w:sz w:val="20"/>
          <w:szCs w:val="20"/>
          <w:lang w:eastAsia="cs-CZ"/>
        </w:rPr>
        <w:tab/>
      </w:r>
      <w:r w:rsidRPr="0073464C">
        <w:rPr>
          <w:rFonts w:ascii="Arial" w:hAnsi="Arial" w:cs="Arial"/>
          <w:i/>
          <w:iCs/>
          <w:sz w:val="20"/>
          <w:szCs w:val="20"/>
          <w:lang w:eastAsia="cs-CZ"/>
        </w:rPr>
        <w:tab/>
      </w:r>
      <w:r w:rsidRPr="0073464C">
        <w:rPr>
          <w:rFonts w:ascii="Arial" w:hAnsi="Arial" w:cs="Arial"/>
          <w:i/>
          <w:iCs/>
          <w:sz w:val="20"/>
          <w:szCs w:val="20"/>
          <w:lang w:eastAsia="cs-CZ"/>
        </w:rPr>
        <w:tab/>
      </w:r>
      <w:r w:rsidRPr="0073464C">
        <w:rPr>
          <w:rFonts w:ascii="Arial" w:hAnsi="Arial" w:cs="Arial"/>
          <w:i/>
          <w:iCs/>
          <w:sz w:val="20"/>
          <w:szCs w:val="20"/>
          <w:lang w:eastAsia="cs-CZ"/>
        </w:rPr>
        <w:tab/>
      </w:r>
      <w:r w:rsidRPr="0073464C">
        <w:rPr>
          <w:rFonts w:ascii="Arial" w:hAnsi="Arial" w:cs="Arial"/>
          <w:i/>
          <w:iCs/>
          <w:sz w:val="20"/>
          <w:szCs w:val="20"/>
          <w:lang w:eastAsia="cs-CZ"/>
        </w:rPr>
        <w:tab/>
      </w:r>
      <w:r w:rsidRPr="0073464C">
        <w:rPr>
          <w:rFonts w:ascii="Arial" w:hAnsi="Arial" w:cs="Arial"/>
          <w:i/>
          <w:iCs/>
          <w:sz w:val="20"/>
          <w:szCs w:val="20"/>
          <w:lang w:eastAsia="cs-CZ"/>
        </w:rPr>
        <w:tab/>
      </w:r>
      <w:r w:rsidRPr="0073464C">
        <w:rPr>
          <w:rFonts w:ascii="Arial" w:hAnsi="Arial" w:cs="Arial"/>
          <w:i/>
          <w:iCs/>
          <w:sz w:val="20"/>
          <w:szCs w:val="20"/>
          <w:lang w:eastAsia="cs-CZ"/>
        </w:rPr>
        <w:tab/>
      </w:r>
    </w:p>
    <w:p w:rsidR="0073464C" w:rsidRPr="0073464C" w:rsidRDefault="0073464C" w:rsidP="0073464C">
      <w:pPr>
        <w:widowControl w:val="0"/>
        <w:autoSpaceDE w:val="0"/>
        <w:autoSpaceDN w:val="0"/>
        <w:adjustRightInd w:val="0"/>
        <w:spacing w:after="0" w:line="240" w:lineRule="auto"/>
        <w:jc w:val="both"/>
        <w:rPr>
          <w:rFonts w:ascii="Arial" w:hAnsi="Arial" w:cs="Arial"/>
          <w:i/>
          <w:iCs/>
          <w:sz w:val="20"/>
          <w:szCs w:val="20"/>
          <w:lang w:eastAsia="cs-CZ"/>
        </w:rPr>
      </w:pPr>
      <w:r w:rsidRPr="0073464C">
        <w:rPr>
          <w:rFonts w:ascii="Arial" w:hAnsi="Arial" w:cs="Arial"/>
          <w:i/>
          <w:iCs/>
          <w:sz w:val="20"/>
          <w:szCs w:val="20"/>
          <w:lang w:eastAsia="cs-CZ"/>
        </w:rPr>
        <w:t>-</w:t>
      </w:r>
      <w:r w:rsidRPr="0073464C">
        <w:rPr>
          <w:rFonts w:ascii="Arial" w:hAnsi="Arial" w:cs="Arial"/>
          <w:i/>
          <w:iCs/>
          <w:sz w:val="20"/>
          <w:szCs w:val="20"/>
          <w:lang w:eastAsia="cs-CZ"/>
        </w:rPr>
        <w:tab/>
        <w:t xml:space="preserve">Současný počet obyvatel:         </w:t>
      </w:r>
      <w:r w:rsidRPr="0073464C">
        <w:rPr>
          <w:rFonts w:ascii="Arial" w:hAnsi="Arial" w:cs="Arial"/>
          <w:i/>
          <w:iCs/>
          <w:sz w:val="20"/>
          <w:szCs w:val="20"/>
          <w:lang w:eastAsia="cs-CZ"/>
        </w:rPr>
        <w:tab/>
        <w:t xml:space="preserve">     5</w:t>
      </w:r>
      <w:r>
        <w:rPr>
          <w:rFonts w:ascii="Arial" w:hAnsi="Arial" w:cs="Arial"/>
          <w:i/>
          <w:iCs/>
          <w:sz w:val="20"/>
          <w:szCs w:val="20"/>
          <w:lang w:eastAsia="cs-CZ"/>
        </w:rPr>
        <w:t>84</w:t>
      </w:r>
      <w:r w:rsidRPr="0073464C">
        <w:rPr>
          <w:rFonts w:ascii="Arial" w:hAnsi="Arial" w:cs="Arial"/>
          <w:i/>
          <w:iCs/>
          <w:sz w:val="20"/>
          <w:szCs w:val="20"/>
          <w:lang w:eastAsia="cs-CZ"/>
        </w:rPr>
        <w:t xml:space="preserve"> </w:t>
      </w:r>
      <w:r w:rsidRPr="0073464C">
        <w:rPr>
          <w:rFonts w:ascii="Arial" w:hAnsi="Arial" w:cs="Arial"/>
          <w:i/>
          <w:iCs/>
          <w:sz w:val="20"/>
          <w:szCs w:val="20"/>
          <w:lang w:eastAsia="cs-CZ"/>
        </w:rPr>
        <w:tab/>
        <w:t xml:space="preserve"> (k 1. 1. 201</w:t>
      </w:r>
      <w:r>
        <w:rPr>
          <w:rFonts w:ascii="Arial" w:hAnsi="Arial" w:cs="Arial"/>
          <w:i/>
          <w:iCs/>
          <w:sz w:val="20"/>
          <w:szCs w:val="20"/>
          <w:lang w:eastAsia="cs-CZ"/>
        </w:rPr>
        <w:t>9</w:t>
      </w:r>
      <w:r w:rsidRPr="0073464C">
        <w:rPr>
          <w:rFonts w:ascii="Arial" w:hAnsi="Arial" w:cs="Arial"/>
          <w:i/>
          <w:iCs/>
          <w:sz w:val="20"/>
          <w:szCs w:val="20"/>
          <w:lang w:eastAsia="cs-CZ"/>
        </w:rPr>
        <w:t>)</w:t>
      </w:r>
      <w:r w:rsidRPr="0073464C">
        <w:rPr>
          <w:rFonts w:ascii="Arial" w:hAnsi="Arial" w:cs="Arial"/>
          <w:i/>
          <w:iCs/>
          <w:sz w:val="20"/>
          <w:szCs w:val="20"/>
          <w:lang w:eastAsia="cs-CZ"/>
        </w:rPr>
        <w:tab/>
      </w:r>
      <w:r w:rsidRPr="0073464C">
        <w:rPr>
          <w:rFonts w:ascii="Arial" w:hAnsi="Arial" w:cs="Arial"/>
          <w:i/>
          <w:iCs/>
          <w:sz w:val="20"/>
          <w:szCs w:val="20"/>
          <w:lang w:eastAsia="cs-CZ"/>
        </w:rPr>
        <w:tab/>
      </w:r>
    </w:p>
    <w:p w:rsidR="0073464C" w:rsidRDefault="0073464C" w:rsidP="0073464C">
      <w:pPr>
        <w:widowControl w:val="0"/>
        <w:autoSpaceDE w:val="0"/>
        <w:autoSpaceDN w:val="0"/>
        <w:adjustRightInd w:val="0"/>
        <w:spacing w:after="0" w:line="240" w:lineRule="auto"/>
        <w:jc w:val="both"/>
        <w:rPr>
          <w:rFonts w:ascii="Arial" w:hAnsi="Arial" w:cs="Arial"/>
          <w:i/>
          <w:iCs/>
          <w:sz w:val="20"/>
          <w:szCs w:val="20"/>
          <w:lang w:eastAsia="cs-CZ"/>
        </w:rPr>
      </w:pPr>
      <w:r w:rsidRPr="0073464C">
        <w:rPr>
          <w:rFonts w:ascii="Arial" w:hAnsi="Arial" w:cs="Arial"/>
          <w:i/>
          <w:iCs/>
          <w:sz w:val="20"/>
          <w:szCs w:val="20"/>
          <w:lang w:eastAsia="cs-CZ"/>
        </w:rPr>
        <w:t>-</w:t>
      </w:r>
      <w:r w:rsidRPr="0073464C">
        <w:rPr>
          <w:rFonts w:ascii="Arial" w:hAnsi="Arial" w:cs="Arial"/>
          <w:i/>
          <w:iCs/>
          <w:sz w:val="20"/>
          <w:szCs w:val="20"/>
          <w:lang w:eastAsia="cs-CZ"/>
        </w:rPr>
        <w:tab/>
        <w:t>Přírůstek obyvatel:</w:t>
      </w:r>
      <w:r w:rsidRPr="0073464C">
        <w:rPr>
          <w:rFonts w:ascii="Arial" w:hAnsi="Arial" w:cs="Arial"/>
          <w:i/>
          <w:iCs/>
          <w:sz w:val="20"/>
          <w:szCs w:val="20"/>
          <w:lang w:eastAsia="cs-CZ"/>
        </w:rPr>
        <w:tab/>
      </w:r>
      <w:r w:rsidRPr="0073464C">
        <w:rPr>
          <w:rFonts w:ascii="Arial" w:hAnsi="Arial" w:cs="Arial"/>
          <w:i/>
          <w:iCs/>
          <w:sz w:val="20"/>
          <w:szCs w:val="20"/>
          <w:lang w:eastAsia="cs-CZ"/>
        </w:rPr>
        <w:tab/>
        <w:t xml:space="preserve">     </w:t>
      </w:r>
      <w:r w:rsidR="00487D08">
        <w:rPr>
          <w:rFonts w:ascii="Arial" w:hAnsi="Arial" w:cs="Arial"/>
          <w:i/>
          <w:iCs/>
          <w:sz w:val="20"/>
          <w:szCs w:val="20"/>
          <w:lang w:eastAsia="cs-CZ"/>
        </w:rPr>
        <w:t>189</w:t>
      </w:r>
      <w:r w:rsidRPr="0073464C">
        <w:rPr>
          <w:rFonts w:ascii="Arial" w:hAnsi="Arial" w:cs="Arial"/>
          <w:i/>
          <w:iCs/>
          <w:sz w:val="20"/>
          <w:szCs w:val="20"/>
          <w:lang w:eastAsia="cs-CZ"/>
        </w:rPr>
        <w:t xml:space="preserve">  (Libomyšl) + 370 (Želkovice) = </w:t>
      </w:r>
      <w:r w:rsidR="00487D08">
        <w:rPr>
          <w:rFonts w:ascii="Arial" w:hAnsi="Arial" w:cs="Arial"/>
          <w:i/>
          <w:iCs/>
          <w:sz w:val="20"/>
          <w:szCs w:val="20"/>
          <w:lang w:eastAsia="cs-CZ"/>
        </w:rPr>
        <w:t>559</w:t>
      </w:r>
      <w:r w:rsidRPr="0073464C">
        <w:rPr>
          <w:rFonts w:ascii="Arial" w:hAnsi="Arial" w:cs="Arial"/>
          <w:i/>
          <w:iCs/>
          <w:sz w:val="20"/>
          <w:szCs w:val="20"/>
          <w:lang w:eastAsia="cs-CZ"/>
        </w:rPr>
        <w:tab/>
      </w:r>
      <w:r w:rsidRPr="0073464C">
        <w:rPr>
          <w:rFonts w:ascii="Arial" w:hAnsi="Arial" w:cs="Arial"/>
          <w:i/>
          <w:iCs/>
          <w:sz w:val="20"/>
          <w:szCs w:val="20"/>
          <w:lang w:eastAsia="cs-CZ"/>
        </w:rPr>
        <w:tab/>
      </w:r>
    </w:p>
    <w:p w:rsidR="0073464C" w:rsidRPr="0073464C" w:rsidRDefault="0073464C"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73464C">
        <w:rPr>
          <w:rFonts w:ascii="Arial" w:hAnsi="Arial" w:cs="Arial"/>
          <w:i/>
          <w:iCs/>
          <w:sz w:val="20"/>
          <w:szCs w:val="20"/>
          <w:lang w:eastAsia="cs-CZ"/>
        </w:rPr>
        <w:t>Cílový počet obyvatel:</w:t>
      </w:r>
      <w:r w:rsidRPr="0073464C">
        <w:rPr>
          <w:rFonts w:ascii="Arial" w:hAnsi="Arial" w:cs="Arial"/>
          <w:i/>
          <w:iCs/>
          <w:sz w:val="20"/>
          <w:szCs w:val="20"/>
          <w:lang w:eastAsia="cs-CZ"/>
        </w:rPr>
        <w:tab/>
        <w:t xml:space="preserve">   </w:t>
      </w:r>
      <w:r w:rsidRPr="0073464C">
        <w:rPr>
          <w:rFonts w:ascii="Arial" w:hAnsi="Arial" w:cs="Arial"/>
          <w:i/>
          <w:iCs/>
          <w:sz w:val="20"/>
          <w:szCs w:val="20"/>
          <w:lang w:eastAsia="cs-CZ"/>
        </w:rPr>
        <w:tab/>
        <w:t xml:space="preserve">    1</w:t>
      </w:r>
      <w:r w:rsidR="00487D08">
        <w:rPr>
          <w:rFonts w:ascii="Arial" w:hAnsi="Arial" w:cs="Arial"/>
          <w:i/>
          <w:iCs/>
          <w:sz w:val="20"/>
          <w:szCs w:val="20"/>
          <w:lang w:eastAsia="cs-CZ"/>
        </w:rPr>
        <w:t>143</w:t>
      </w:r>
      <w:r w:rsidRPr="0073464C">
        <w:rPr>
          <w:rFonts w:ascii="Arial" w:hAnsi="Arial" w:cs="Arial"/>
          <w:i/>
          <w:iCs/>
          <w:sz w:val="20"/>
          <w:szCs w:val="20"/>
          <w:lang w:eastAsia="cs-CZ"/>
        </w:rPr>
        <w:tab/>
      </w:r>
      <w:r w:rsidRPr="0073464C">
        <w:rPr>
          <w:rFonts w:ascii="Arial" w:hAnsi="Arial" w:cs="Arial"/>
          <w:i/>
          <w:iCs/>
          <w:sz w:val="20"/>
          <w:szCs w:val="20"/>
          <w:lang w:eastAsia="cs-CZ"/>
        </w:rPr>
        <w:tab/>
      </w: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p>
    <w:p w:rsidR="0073464C" w:rsidRPr="0073464C"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Principy ochrany obyvatelstva z hlediska:</w:t>
      </w: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o</w:t>
      </w:r>
      <w:r w:rsidR="0073464C" w:rsidRPr="0073464C">
        <w:rPr>
          <w:rFonts w:ascii="Arial" w:hAnsi="Arial" w:cs="Arial"/>
          <w:i/>
          <w:iCs/>
          <w:sz w:val="20"/>
          <w:szCs w:val="20"/>
          <w:lang w:eastAsia="cs-CZ"/>
        </w:rPr>
        <w:t>chran</w:t>
      </w:r>
      <w:r>
        <w:rPr>
          <w:rFonts w:ascii="Arial" w:hAnsi="Arial" w:cs="Arial"/>
          <w:i/>
          <w:iCs/>
          <w:sz w:val="20"/>
          <w:szCs w:val="20"/>
          <w:lang w:eastAsia="cs-CZ"/>
        </w:rPr>
        <w:t>y</w:t>
      </w:r>
      <w:r w:rsidR="0073464C" w:rsidRPr="0073464C">
        <w:rPr>
          <w:rFonts w:ascii="Arial" w:hAnsi="Arial" w:cs="Arial"/>
          <w:i/>
          <w:iCs/>
          <w:sz w:val="20"/>
          <w:szCs w:val="20"/>
          <w:lang w:eastAsia="cs-CZ"/>
        </w:rPr>
        <w:t xml:space="preserve"> území před průchodem průlomové vlny vzniklé zvláštní povodní</w:t>
      </w:r>
      <w:r>
        <w:rPr>
          <w:rFonts w:ascii="Arial" w:hAnsi="Arial" w:cs="Arial"/>
          <w:i/>
          <w:iCs/>
          <w:sz w:val="20"/>
          <w:szCs w:val="20"/>
          <w:lang w:eastAsia="cs-CZ"/>
        </w:rPr>
        <w:t>,</w:t>
      </w: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u</w:t>
      </w:r>
      <w:r w:rsidR="0073464C" w:rsidRPr="0073464C">
        <w:rPr>
          <w:rFonts w:ascii="Arial" w:hAnsi="Arial" w:cs="Arial"/>
          <w:i/>
          <w:iCs/>
          <w:sz w:val="20"/>
          <w:szCs w:val="20"/>
          <w:lang w:eastAsia="cs-CZ"/>
        </w:rPr>
        <w:t>krytí obyvatelstva</w:t>
      </w:r>
      <w:r>
        <w:rPr>
          <w:rFonts w:ascii="Arial" w:hAnsi="Arial" w:cs="Arial"/>
          <w:i/>
          <w:iCs/>
          <w:sz w:val="20"/>
          <w:szCs w:val="20"/>
          <w:lang w:eastAsia="cs-CZ"/>
        </w:rPr>
        <w:t>,</w:t>
      </w:r>
    </w:p>
    <w:p w:rsidR="0073464C"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d</w:t>
      </w:r>
      <w:r w:rsidR="0073464C" w:rsidRPr="0073464C">
        <w:rPr>
          <w:rFonts w:ascii="Arial" w:hAnsi="Arial" w:cs="Arial"/>
          <w:i/>
          <w:iCs/>
          <w:sz w:val="20"/>
          <w:szCs w:val="20"/>
          <w:lang w:eastAsia="cs-CZ"/>
        </w:rPr>
        <w:t>ekontaminace osob a techniky</w:t>
      </w:r>
      <w:r>
        <w:rPr>
          <w:rFonts w:ascii="Arial" w:hAnsi="Arial" w:cs="Arial"/>
          <w:i/>
          <w:iCs/>
          <w:sz w:val="20"/>
          <w:szCs w:val="20"/>
          <w:lang w:eastAsia="cs-CZ"/>
        </w:rPr>
        <w:t>,</w:t>
      </w:r>
      <w:r w:rsidR="0073464C" w:rsidRPr="0073464C">
        <w:rPr>
          <w:rFonts w:ascii="Arial" w:hAnsi="Arial" w:cs="Arial"/>
          <w:i/>
          <w:iCs/>
          <w:sz w:val="20"/>
          <w:szCs w:val="20"/>
          <w:lang w:eastAsia="cs-CZ"/>
        </w:rPr>
        <w:t xml:space="preserve"> </w:t>
      </w: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dostupných zdravotnických zařízení,</w:t>
      </w: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nouzov</w:t>
      </w:r>
      <w:r w:rsidR="008C6B8D">
        <w:rPr>
          <w:rFonts w:ascii="Arial" w:hAnsi="Arial" w:cs="Arial"/>
          <w:i/>
          <w:iCs/>
          <w:sz w:val="20"/>
          <w:szCs w:val="20"/>
          <w:lang w:eastAsia="cs-CZ"/>
        </w:rPr>
        <w:t>é</w:t>
      </w:r>
      <w:r>
        <w:rPr>
          <w:rFonts w:ascii="Arial" w:hAnsi="Arial" w:cs="Arial"/>
          <w:i/>
          <w:iCs/>
          <w:sz w:val="20"/>
          <w:szCs w:val="20"/>
          <w:lang w:eastAsia="cs-CZ"/>
        </w:rPr>
        <w:t>ho zásobování vodou,</w:t>
      </w: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zajištění náhradního zdroje elektrické energie</w:t>
      </w:r>
    </w:p>
    <w:p w:rsidR="002C6E24" w:rsidRDefault="002C6E24" w:rsidP="0073464C">
      <w:pPr>
        <w:widowControl w:val="0"/>
        <w:autoSpaceDE w:val="0"/>
        <w:autoSpaceDN w:val="0"/>
        <w:adjustRightInd w:val="0"/>
        <w:spacing w:after="0" w:line="240" w:lineRule="auto"/>
        <w:jc w:val="both"/>
        <w:rPr>
          <w:rFonts w:ascii="Arial" w:hAnsi="Arial" w:cs="Arial"/>
          <w:i/>
          <w:iCs/>
          <w:sz w:val="20"/>
          <w:szCs w:val="20"/>
          <w:lang w:eastAsia="cs-CZ"/>
        </w:rPr>
      </w:pPr>
    </w:p>
    <w:p w:rsidR="002C6E24" w:rsidRDefault="002C6E24" w:rsidP="002C6E24">
      <w:pPr>
        <w:spacing w:after="0" w:line="240" w:lineRule="auto"/>
        <w:jc w:val="both"/>
        <w:rPr>
          <w:rFonts w:ascii="Arial" w:hAnsi="Arial" w:cs="Arial"/>
          <w:i/>
          <w:sz w:val="20"/>
          <w:szCs w:val="20"/>
        </w:rPr>
      </w:pPr>
      <w:r>
        <w:rPr>
          <w:rFonts w:ascii="Arial" w:hAnsi="Arial" w:cs="Arial"/>
          <w:i/>
          <w:sz w:val="20"/>
          <w:szCs w:val="20"/>
        </w:rPr>
        <w:t>nemění a nejsou rozsahem změny č. 1 ÚP Libomyšl dotčeny.</w:t>
      </w: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2C6E24" w:rsidRPr="002C6E24" w:rsidRDefault="002C6E24" w:rsidP="002C6E24">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rPr>
          <w:rFonts w:ascii="Arial" w:hAnsi="Arial" w:cs="Arial"/>
          <w:b/>
          <w:i/>
          <w:iCs/>
          <w:sz w:val="24"/>
          <w:szCs w:val="24"/>
          <w:lang w:eastAsia="cs-CZ"/>
        </w:rPr>
      </w:pPr>
      <w:r w:rsidRPr="002C6E24">
        <w:rPr>
          <w:rFonts w:ascii="Arial" w:hAnsi="Arial" w:cs="Arial"/>
          <w:b/>
          <w:i/>
          <w:iCs/>
          <w:sz w:val="24"/>
          <w:szCs w:val="24"/>
          <w:lang w:eastAsia="cs-CZ"/>
        </w:rPr>
        <w:lastRenderedPageBreak/>
        <w:t>1e)</w:t>
      </w:r>
      <w:r w:rsidRPr="002C6E24">
        <w:rPr>
          <w:rFonts w:ascii="Arial" w:hAnsi="Arial" w:cs="Arial"/>
          <w:b/>
          <w:i/>
          <w:iCs/>
          <w:sz w:val="24"/>
          <w:szCs w:val="24"/>
          <w:lang w:eastAsia="cs-CZ"/>
        </w:rPr>
        <w:tab/>
        <w:t xml:space="preserve">Koncepce uspořádání krajiny včetně vymezení ploch a stanovení </w:t>
      </w:r>
      <w:r w:rsidRPr="002C6E24">
        <w:rPr>
          <w:rFonts w:ascii="Arial" w:hAnsi="Arial" w:cs="Arial"/>
          <w:b/>
          <w:i/>
          <w:iCs/>
          <w:sz w:val="24"/>
          <w:szCs w:val="24"/>
          <w:lang w:eastAsia="cs-CZ"/>
        </w:rPr>
        <w:tab/>
        <w:t xml:space="preserve">podmínek pro změny v jejich využití, územní systém ekologické stability, </w:t>
      </w:r>
      <w:r w:rsidRPr="002C6E24">
        <w:rPr>
          <w:rFonts w:ascii="Arial" w:hAnsi="Arial" w:cs="Arial"/>
          <w:b/>
          <w:i/>
          <w:iCs/>
          <w:sz w:val="24"/>
          <w:szCs w:val="24"/>
          <w:lang w:eastAsia="cs-CZ"/>
        </w:rPr>
        <w:tab/>
        <w:t xml:space="preserve">prostupnost krajiny, protierozní opatření, ochrana před povodněmi, </w:t>
      </w:r>
      <w:r w:rsidRPr="002C6E24">
        <w:rPr>
          <w:rFonts w:ascii="Arial" w:hAnsi="Arial" w:cs="Arial"/>
          <w:b/>
          <w:i/>
          <w:iCs/>
          <w:sz w:val="24"/>
          <w:szCs w:val="24"/>
          <w:lang w:eastAsia="cs-CZ"/>
        </w:rPr>
        <w:tab/>
        <w:t>rekreace, dobývání nerostů a podobně</w:t>
      </w:r>
      <w:r w:rsidRPr="002C6E24">
        <w:rPr>
          <w:rFonts w:ascii="Arial" w:hAnsi="Arial" w:cs="Arial"/>
          <w:b/>
          <w:i/>
          <w:iCs/>
          <w:sz w:val="24"/>
          <w:szCs w:val="24"/>
          <w:lang w:eastAsia="cs-CZ"/>
        </w:rPr>
        <w:tab/>
      </w:r>
      <w:r w:rsidRPr="002C6E24">
        <w:rPr>
          <w:rFonts w:ascii="Arial" w:hAnsi="Arial" w:cs="Arial"/>
          <w:b/>
          <w:i/>
          <w:iCs/>
          <w:sz w:val="24"/>
          <w:szCs w:val="24"/>
          <w:lang w:eastAsia="cs-CZ"/>
        </w:rPr>
        <w:tab/>
      </w:r>
      <w:r w:rsidRPr="002C6E24">
        <w:rPr>
          <w:rFonts w:ascii="Arial" w:hAnsi="Arial" w:cs="Arial"/>
          <w:b/>
          <w:i/>
          <w:iCs/>
          <w:sz w:val="24"/>
          <w:szCs w:val="24"/>
          <w:lang w:eastAsia="cs-CZ"/>
        </w:rPr>
        <w:tab/>
      </w:r>
      <w:r w:rsidRPr="002C6E24">
        <w:rPr>
          <w:rFonts w:ascii="Arial" w:hAnsi="Arial" w:cs="Arial"/>
          <w:b/>
          <w:i/>
          <w:iCs/>
          <w:sz w:val="24"/>
          <w:szCs w:val="24"/>
          <w:lang w:eastAsia="cs-CZ"/>
        </w:rPr>
        <w:tab/>
      </w:r>
      <w:r w:rsidRPr="002C6E24">
        <w:rPr>
          <w:rFonts w:ascii="Arial" w:hAnsi="Arial" w:cs="Arial"/>
          <w:b/>
          <w:i/>
          <w:iCs/>
          <w:sz w:val="24"/>
          <w:szCs w:val="24"/>
          <w:lang w:eastAsia="cs-CZ"/>
        </w:rPr>
        <w:tab/>
      </w:r>
    </w:p>
    <w:p w:rsidR="002C6E24" w:rsidRPr="002C6E24" w:rsidRDefault="002C6E24" w:rsidP="002C6E24">
      <w:pPr>
        <w:widowControl w:val="0"/>
        <w:autoSpaceDE w:val="0"/>
        <w:autoSpaceDN w:val="0"/>
        <w:adjustRightInd w:val="0"/>
        <w:spacing w:after="0" w:line="240" w:lineRule="auto"/>
        <w:jc w:val="both"/>
        <w:rPr>
          <w:rFonts w:ascii="Arial" w:hAnsi="Arial" w:cs="Arial"/>
          <w:b/>
          <w:i/>
          <w:iCs/>
          <w:sz w:val="24"/>
          <w:szCs w:val="24"/>
          <w:lang w:eastAsia="cs-CZ"/>
        </w:rPr>
      </w:pPr>
    </w:p>
    <w:p w:rsidR="008C6B8D" w:rsidRDefault="008C6B8D" w:rsidP="002C6E24">
      <w:pPr>
        <w:spacing w:after="0" w:line="240" w:lineRule="auto"/>
        <w:jc w:val="both"/>
        <w:rPr>
          <w:rFonts w:ascii="Arial" w:hAnsi="Arial" w:cs="Arial"/>
          <w:i/>
          <w:sz w:val="20"/>
          <w:szCs w:val="20"/>
        </w:rPr>
      </w:pPr>
      <w:r>
        <w:rPr>
          <w:rFonts w:ascii="Arial" w:hAnsi="Arial" w:cs="Arial"/>
          <w:i/>
          <w:sz w:val="20"/>
          <w:szCs w:val="20"/>
        </w:rPr>
        <w:tab/>
        <w:t xml:space="preserve">Změna č. 1 ÚP Libomyšl vymezuje v nové záplavové území Litavky. </w:t>
      </w:r>
    </w:p>
    <w:p w:rsidR="00D2639C" w:rsidRDefault="00D2639C" w:rsidP="00D2639C">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Pr>
          <w:rFonts w:ascii="Arial" w:hAnsi="Arial" w:cs="Arial"/>
          <w:i/>
          <w:iCs/>
          <w:sz w:val="20"/>
          <w:szCs w:val="20"/>
          <w:lang w:eastAsia="cs-CZ"/>
        </w:rPr>
        <w:t xml:space="preserve">Nová hranice </w:t>
      </w:r>
      <w:r>
        <w:rPr>
          <w:rFonts w:ascii="Arial" w:hAnsi="Arial" w:cs="Arial"/>
          <w:i/>
          <w:iCs/>
          <w:sz w:val="20"/>
          <w:szCs w:val="20"/>
          <w:lang w:eastAsia="cs-CZ"/>
        </w:rPr>
        <w:t xml:space="preserve">záplavového území </w:t>
      </w:r>
      <w:r>
        <w:rPr>
          <w:rFonts w:ascii="Arial" w:hAnsi="Arial" w:cs="Arial"/>
          <w:i/>
          <w:iCs/>
          <w:sz w:val="20"/>
          <w:szCs w:val="20"/>
          <w:lang w:eastAsia="cs-CZ"/>
        </w:rPr>
        <w:t>Q100 je k datu vyhotovení změny č. 1 ÚP Libomyšl k veřejnému projednání ve správním řízení k vyhlášení.</w:t>
      </w:r>
    </w:p>
    <w:p w:rsidR="00D2639C" w:rsidRDefault="00D2639C" w:rsidP="00D2639C">
      <w:pPr>
        <w:widowControl w:val="0"/>
        <w:autoSpaceDE w:val="0"/>
        <w:autoSpaceDN w:val="0"/>
        <w:adjustRightInd w:val="0"/>
        <w:spacing w:after="0" w:line="240" w:lineRule="auto"/>
        <w:jc w:val="both"/>
        <w:rPr>
          <w:rFonts w:ascii="Arial" w:hAnsi="Arial" w:cs="Arial"/>
          <w:i/>
          <w:iCs/>
          <w:sz w:val="20"/>
          <w:szCs w:val="20"/>
          <w:lang w:eastAsia="cs-CZ"/>
        </w:rPr>
      </w:pPr>
    </w:p>
    <w:p w:rsidR="002C6E24" w:rsidRPr="002C6E24" w:rsidRDefault="008C6B8D" w:rsidP="002C6E24">
      <w:pPr>
        <w:spacing w:after="0" w:line="240" w:lineRule="auto"/>
        <w:jc w:val="both"/>
        <w:rPr>
          <w:rFonts w:ascii="Arial" w:hAnsi="Arial" w:cs="Arial"/>
          <w:i/>
          <w:sz w:val="20"/>
          <w:szCs w:val="20"/>
        </w:rPr>
      </w:pPr>
      <w:r>
        <w:rPr>
          <w:rFonts w:ascii="Arial" w:hAnsi="Arial" w:cs="Arial"/>
          <w:i/>
          <w:sz w:val="20"/>
          <w:szCs w:val="20"/>
        </w:rPr>
        <w:tab/>
      </w:r>
      <w:r w:rsidR="002C6E24" w:rsidRPr="002C6E24">
        <w:rPr>
          <w:rFonts w:ascii="Arial" w:hAnsi="Arial" w:cs="Arial"/>
          <w:i/>
          <w:sz w:val="20"/>
          <w:szCs w:val="20"/>
        </w:rPr>
        <w:t xml:space="preserve">Uspořádání krajiny </w:t>
      </w:r>
      <w:r w:rsidR="002C6E24">
        <w:rPr>
          <w:rFonts w:ascii="Arial" w:hAnsi="Arial" w:cs="Arial"/>
          <w:i/>
          <w:sz w:val="20"/>
          <w:szCs w:val="20"/>
        </w:rPr>
        <w:t xml:space="preserve">se koncepce uspořádání krajiny prostřednictvím </w:t>
      </w:r>
      <w:r w:rsidR="002C6E24" w:rsidRPr="002C6E24">
        <w:rPr>
          <w:rFonts w:ascii="Arial" w:hAnsi="Arial" w:cs="Arial"/>
          <w:i/>
          <w:sz w:val="20"/>
          <w:szCs w:val="20"/>
        </w:rPr>
        <w:t>vymezením funkčních ploch nezastavitelného území, zavedením prvků jejich ochrany ve smyslu platných zákonů, převzetím limitů využití území z hlediska ochrany přírody a krajiny, převzetím prvků a regionálního systému ekologické stability a zavedením místní</w:t>
      </w:r>
      <w:r w:rsidR="002C6E24">
        <w:rPr>
          <w:rFonts w:ascii="Arial" w:hAnsi="Arial" w:cs="Arial"/>
          <w:i/>
          <w:sz w:val="20"/>
          <w:szCs w:val="20"/>
        </w:rPr>
        <w:t>ho systému ekologické stability nemění.</w:t>
      </w:r>
    </w:p>
    <w:p w:rsidR="002C6E24" w:rsidRDefault="002C6E24" w:rsidP="002C6E24">
      <w:pPr>
        <w:spacing w:after="0" w:line="240" w:lineRule="auto"/>
        <w:jc w:val="both"/>
        <w:rPr>
          <w:rFonts w:ascii="Arial" w:hAnsi="Arial" w:cs="Arial"/>
          <w:i/>
          <w:sz w:val="20"/>
          <w:szCs w:val="20"/>
        </w:rPr>
      </w:pPr>
    </w:p>
    <w:p w:rsidR="002C6E24" w:rsidRPr="002C6E24" w:rsidRDefault="002C6E24" w:rsidP="002C6E24">
      <w:pPr>
        <w:spacing w:after="0" w:line="240" w:lineRule="auto"/>
        <w:jc w:val="both"/>
        <w:rPr>
          <w:rFonts w:ascii="Arial" w:hAnsi="Arial" w:cs="Arial"/>
          <w:i/>
          <w:sz w:val="20"/>
          <w:szCs w:val="20"/>
        </w:rPr>
      </w:pPr>
      <w:r>
        <w:rPr>
          <w:rFonts w:ascii="Arial" w:hAnsi="Arial" w:cs="Arial"/>
          <w:i/>
          <w:sz w:val="20"/>
          <w:szCs w:val="20"/>
        </w:rPr>
        <w:t>Koncepce  uspořádání krajiny z hlediska:</w:t>
      </w:r>
    </w:p>
    <w:p w:rsidR="002C6E24" w:rsidRDefault="002C6E24" w:rsidP="002C6E24">
      <w:pPr>
        <w:spacing w:after="0" w:line="240" w:lineRule="auto"/>
        <w:jc w:val="both"/>
        <w:rPr>
          <w:rFonts w:ascii="Arial" w:hAnsi="Arial" w:cs="Arial"/>
          <w:i/>
          <w:sz w:val="20"/>
          <w:szCs w:val="20"/>
        </w:rPr>
      </w:pPr>
    </w:p>
    <w:p w:rsidR="002C6E24" w:rsidRDefault="002C6E24" w:rsidP="002C6E24">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p</w:t>
      </w:r>
      <w:r w:rsidRPr="002C6E24">
        <w:rPr>
          <w:rFonts w:ascii="Arial" w:hAnsi="Arial" w:cs="Arial"/>
          <w:i/>
          <w:sz w:val="20"/>
          <w:szCs w:val="20"/>
        </w:rPr>
        <w:t>rvk</w:t>
      </w:r>
      <w:r>
        <w:rPr>
          <w:rFonts w:ascii="Arial" w:hAnsi="Arial" w:cs="Arial"/>
          <w:i/>
          <w:sz w:val="20"/>
          <w:szCs w:val="20"/>
        </w:rPr>
        <w:t>ů</w:t>
      </w:r>
      <w:r w:rsidRPr="002C6E24">
        <w:rPr>
          <w:rFonts w:ascii="Arial" w:hAnsi="Arial" w:cs="Arial"/>
          <w:i/>
          <w:sz w:val="20"/>
          <w:szCs w:val="20"/>
        </w:rPr>
        <w:t xml:space="preserve"> ochrany přírody a krajiny</w:t>
      </w:r>
      <w:r>
        <w:rPr>
          <w:rFonts w:ascii="Arial" w:hAnsi="Arial" w:cs="Arial"/>
          <w:i/>
          <w:sz w:val="20"/>
          <w:szCs w:val="20"/>
        </w:rPr>
        <w:t>,</w:t>
      </w:r>
    </w:p>
    <w:p w:rsidR="002C6E24" w:rsidRDefault="002C6E24" w:rsidP="002C6E24">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zásad prostupnosti krajiny,</w:t>
      </w:r>
    </w:p>
    <w:p w:rsidR="002C6E24" w:rsidRDefault="002C6E24" w:rsidP="002C6E24">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r>
      <w:r w:rsidRPr="002C6E24">
        <w:rPr>
          <w:rFonts w:ascii="Arial" w:hAnsi="Arial" w:cs="Arial"/>
          <w:i/>
          <w:sz w:val="20"/>
          <w:szCs w:val="20"/>
        </w:rPr>
        <w:t>rekreačního využívání krajiny</w:t>
      </w:r>
      <w:r>
        <w:rPr>
          <w:rFonts w:ascii="Arial" w:hAnsi="Arial" w:cs="Arial"/>
          <w:i/>
          <w:sz w:val="20"/>
          <w:szCs w:val="20"/>
        </w:rPr>
        <w:t>,</w:t>
      </w:r>
    </w:p>
    <w:p w:rsidR="002C6E24" w:rsidRPr="002C6E24" w:rsidRDefault="002C6E24" w:rsidP="002C6E24">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návrhu systému ÚSES</w:t>
      </w:r>
      <w:r w:rsidRPr="002C6E24">
        <w:rPr>
          <w:rFonts w:ascii="Arial" w:hAnsi="Arial" w:cs="Arial"/>
          <w:i/>
          <w:sz w:val="20"/>
          <w:szCs w:val="20"/>
        </w:rPr>
        <w:tab/>
      </w:r>
      <w:r w:rsidRPr="002C6E24">
        <w:rPr>
          <w:rFonts w:ascii="Arial" w:hAnsi="Arial" w:cs="Arial"/>
          <w:i/>
          <w:sz w:val="20"/>
          <w:szCs w:val="20"/>
        </w:rPr>
        <w:tab/>
      </w:r>
      <w:r w:rsidRPr="002C6E24">
        <w:rPr>
          <w:rFonts w:ascii="Arial" w:hAnsi="Arial" w:cs="Arial"/>
          <w:i/>
          <w:sz w:val="20"/>
          <w:szCs w:val="20"/>
        </w:rPr>
        <w:tab/>
      </w:r>
      <w:r w:rsidRPr="002C6E24">
        <w:rPr>
          <w:rFonts w:ascii="Arial" w:hAnsi="Arial" w:cs="Arial"/>
          <w:i/>
          <w:sz w:val="20"/>
          <w:szCs w:val="20"/>
        </w:rPr>
        <w:tab/>
      </w:r>
    </w:p>
    <w:p w:rsidR="00BE2606" w:rsidRDefault="00BE2606" w:rsidP="002C6E24">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vymezení p</w:t>
      </w:r>
      <w:r w:rsidR="002C6E24" w:rsidRPr="002C6E24">
        <w:rPr>
          <w:rFonts w:ascii="Arial" w:hAnsi="Arial" w:cs="Arial"/>
          <w:i/>
          <w:sz w:val="20"/>
          <w:szCs w:val="20"/>
        </w:rPr>
        <w:t>loch pro protierozní opatření</w:t>
      </w:r>
      <w:r>
        <w:rPr>
          <w:rFonts w:ascii="Arial" w:hAnsi="Arial" w:cs="Arial"/>
          <w:i/>
          <w:sz w:val="20"/>
          <w:szCs w:val="20"/>
        </w:rPr>
        <w:t>,</w:t>
      </w:r>
    </w:p>
    <w:p w:rsidR="00BE2606" w:rsidRDefault="00BE2606" w:rsidP="002C6E24">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opatřením proti povodním,</w:t>
      </w:r>
    </w:p>
    <w:p w:rsidR="00BE2606" w:rsidRDefault="00BE2606" w:rsidP="002C6E24">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vymezení ploch pro dobývání nerostů</w:t>
      </w:r>
    </w:p>
    <w:p w:rsidR="00BE2606" w:rsidRDefault="00BE2606" w:rsidP="002C6E24">
      <w:pPr>
        <w:spacing w:after="0" w:line="240" w:lineRule="auto"/>
        <w:jc w:val="both"/>
        <w:rPr>
          <w:rFonts w:ascii="Arial" w:hAnsi="Arial" w:cs="Arial"/>
          <w:i/>
          <w:sz w:val="20"/>
          <w:szCs w:val="20"/>
        </w:rPr>
      </w:pPr>
    </w:p>
    <w:p w:rsidR="00BE2606" w:rsidRDefault="00BE2606" w:rsidP="00BE2606">
      <w:pPr>
        <w:spacing w:after="0" w:line="240" w:lineRule="auto"/>
        <w:jc w:val="both"/>
        <w:rPr>
          <w:rFonts w:ascii="Arial" w:hAnsi="Arial" w:cs="Arial"/>
          <w:i/>
          <w:sz w:val="20"/>
          <w:szCs w:val="20"/>
        </w:rPr>
      </w:pPr>
      <w:r>
        <w:rPr>
          <w:rFonts w:ascii="Arial" w:hAnsi="Arial" w:cs="Arial"/>
          <w:i/>
          <w:sz w:val="20"/>
          <w:szCs w:val="20"/>
        </w:rPr>
        <w:t>nemění a není rozsahem změny č. 1 ÚP Libomyšl dotčena.</w:t>
      </w:r>
    </w:p>
    <w:p w:rsidR="002C6E24" w:rsidRPr="002C6E24" w:rsidRDefault="002C6E24" w:rsidP="002C6E24">
      <w:pPr>
        <w:spacing w:after="0" w:line="240" w:lineRule="auto"/>
        <w:jc w:val="both"/>
        <w:rPr>
          <w:rFonts w:ascii="Arial" w:hAnsi="Arial" w:cs="Arial"/>
          <w:i/>
          <w:sz w:val="20"/>
          <w:szCs w:val="20"/>
        </w:rPr>
      </w:pPr>
      <w:r w:rsidRPr="002C6E24">
        <w:rPr>
          <w:rFonts w:ascii="Arial" w:hAnsi="Arial" w:cs="Arial"/>
          <w:i/>
          <w:sz w:val="20"/>
          <w:szCs w:val="20"/>
        </w:rPr>
        <w:tab/>
      </w:r>
      <w:r w:rsidRPr="002C6E24">
        <w:rPr>
          <w:rFonts w:ascii="Arial" w:hAnsi="Arial" w:cs="Arial"/>
          <w:i/>
          <w:sz w:val="20"/>
          <w:szCs w:val="20"/>
        </w:rPr>
        <w:tab/>
      </w:r>
      <w:r w:rsidRPr="002C6E24">
        <w:rPr>
          <w:rFonts w:ascii="Arial" w:hAnsi="Arial" w:cs="Arial"/>
          <w:i/>
          <w:sz w:val="20"/>
          <w:szCs w:val="20"/>
        </w:rPr>
        <w:tab/>
      </w:r>
      <w:r w:rsidRPr="002C6E24">
        <w:rPr>
          <w:rFonts w:ascii="Arial" w:hAnsi="Arial" w:cs="Arial"/>
          <w:i/>
          <w:sz w:val="20"/>
          <w:szCs w:val="20"/>
        </w:rPr>
        <w:tab/>
      </w:r>
      <w:r w:rsidRPr="002C6E24">
        <w:rPr>
          <w:rFonts w:ascii="Arial" w:hAnsi="Arial" w:cs="Arial"/>
          <w:i/>
          <w:sz w:val="20"/>
          <w:szCs w:val="20"/>
        </w:rPr>
        <w:tab/>
      </w:r>
    </w:p>
    <w:p w:rsidR="00883112" w:rsidRDefault="00883112" w:rsidP="00155FDC">
      <w:pPr>
        <w:spacing w:after="0" w:line="240" w:lineRule="auto"/>
        <w:jc w:val="both"/>
        <w:rPr>
          <w:rFonts w:ascii="Arial" w:hAnsi="Arial" w:cs="Arial"/>
          <w:i/>
          <w:sz w:val="20"/>
          <w:szCs w:val="20"/>
        </w:rPr>
      </w:pPr>
    </w:p>
    <w:p w:rsidR="008C6B8D" w:rsidRPr="008C6B8D" w:rsidRDefault="008C6B8D" w:rsidP="008C6B8D">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8C6B8D">
        <w:rPr>
          <w:rFonts w:ascii="Arial" w:hAnsi="Arial" w:cs="Arial"/>
          <w:b/>
          <w:i/>
          <w:iCs/>
          <w:sz w:val="24"/>
          <w:szCs w:val="24"/>
          <w:lang w:eastAsia="cs-CZ"/>
        </w:rPr>
        <w:t>1f)</w:t>
      </w:r>
      <w:r w:rsidRPr="008C6B8D">
        <w:rPr>
          <w:rFonts w:ascii="Arial" w:hAnsi="Arial" w:cs="Arial"/>
          <w:b/>
          <w:i/>
          <w:iCs/>
          <w:sz w:val="24"/>
          <w:szCs w:val="24"/>
          <w:lang w:eastAsia="cs-CZ"/>
        </w:rPr>
        <w:tab/>
        <w:t xml:space="preserve">Stanovení podmínek pro využití ploch s rozdílným způsobem využití s </w:t>
      </w:r>
      <w:r w:rsidRPr="008C6B8D">
        <w:rPr>
          <w:rFonts w:ascii="Arial" w:hAnsi="Arial" w:cs="Arial"/>
          <w:b/>
          <w:i/>
          <w:iCs/>
          <w:sz w:val="24"/>
          <w:szCs w:val="24"/>
          <w:lang w:eastAsia="cs-CZ"/>
        </w:rPr>
        <w:tab/>
        <w:t xml:space="preserve">určením převažujícího účelu využití (hlavní využití), pokud je možné jej </w:t>
      </w:r>
      <w:r w:rsidRPr="008C6B8D">
        <w:rPr>
          <w:rFonts w:ascii="Arial" w:hAnsi="Arial" w:cs="Arial"/>
          <w:b/>
          <w:i/>
          <w:iCs/>
          <w:sz w:val="24"/>
          <w:szCs w:val="24"/>
          <w:lang w:eastAsia="cs-CZ"/>
        </w:rPr>
        <w:tab/>
        <w:t xml:space="preserve">stanovit, přípustného využití, nepřípustného využití </w:t>
      </w:r>
      <w:r>
        <w:rPr>
          <w:rFonts w:ascii="Arial" w:hAnsi="Arial" w:cs="Arial"/>
          <w:b/>
          <w:i/>
          <w:iCs/>
          <w:sz w:val="24"/>
          <w:szCs w:val="24"/>
          <w:lang w:eastAsia="cs-CZ"/>
        </w:rPr>
        <w:t>….</w:t>
      </w:r>
      <w:r w:rsidRPr="008C6B8D">
        <w:rPr>
          <w:rFonts w:ascii="Arial" w:hAnsi="Arial" w:cs="Arial"/>
          <w:b/>
          <w:i/>
          <w:iCs/>
          <w:sz w:val="24"/>
          <w:szCs w:val="24"/>
          <w:lang w:eastAsia="cs-CZ"/>
        </w:rPr>
        <w:tab/>
      </w:r>
    </w:p>
    <w:p w:rsidR="008C6B8D" w:rsidRPr="008C6B8D" w:rsidRDefault="008C6B8D" w:rsidP="008C6B8D">
      <w:pPr>
        <w:widowControl w:val="0"/>
        <w:autoSpaceDE w:val="0"/>
        <w:autoSpaceDN w:val="0"/>
        <w:adjustRightInd w:val="0"/>
        <w:spacing w:after="0" w:line="240" w:lineRule="auto"/>
        <w:jc w:val="both"/>
        <w:rPr>
          <w:rFonts w:ascii="Arial" w:hAnsi="Arial" w:cs="Arial"/>
          <w:i/>
          <w:iCs/>
          <w:sz w:val="20"/>
          <w:szCs w:val="20"/>
          <w:lang w:eastAsia="cs-CZ"/>
        </w:rPr>
      </w:pPr>
    </w:p>
    <w:p w:rsidR="00E94DA0" w:rsidRDefault="00E94DA0" w:rsidP="008C6B8D">
      <w:pPr>
        <w:spacing w:after="0" w:line="240" w:lineRule="auto"/>
        <w:jc w:val="both"/>
        <w:rPr>
          <w:rFonts w:ascii="Arial" w:hAnsi="Arial" w:cs="Arial"/>
          <w:i/>
          <w:sz w:val="20"/>
          <w:szCs w:val="20"/>
        </w:rPr>
      </w:pPr>
    </w:p>
    <w:p w:rsidR="00E94DA0" w:rsidRPr="00E94DA0" w:rsidRDefault="00E94DA0" w:rsidP="00E94DA0">
      <w:pPr>
        <w:pBdr>
          <w:bottom w:val="single" w:sz="4" w:space="1" w:color="auto"/>
        </w:pBdr>
        <w:spacing w:after="0" w:line="240" w:lineRule="auto"/>
        <w:jc w:val="both"/>
        <w:rPr>
          <w:rFonts w:ascii="Arial" w:hAnsi="Arial" w:cs="Arial"/>
          <w:b/>
          <w:i/>
          <w:sz w:val="20"/>
          <w:szCs w:val="20"/>
        </w:rPr>
      </w:pPr>
      <w:r w:rsidRPr="00E94DA0">
        <w:rPr>
          <w:rFonts w:ascii="Arial" w:hAnsi="Arial" w:cs="Arial"/>
          <w:b/>
          <w:i/>
          <w:sz w:val="20"/>
          <w:szCs w:val="20"/>
        </w:rPr>
        <w:t>Společné požadavky:</w:t>
      </w:r>
    </w:p>
    <w:p w:rsidR="00E94DA0" w:rsidRDefault="00E94DA0" w:rsidP="008C6B8D">
      <w:pPr>
        <w:spacing w:after="0" w:line="240" w:lineRule="auto"/>
        <w:jc w:val="both"/>
        <w:rPr>
          <w:rFonts w:ascii="Arial" w:hAnsi="Arial" w:cs="Arial"/>
          <w:i/>
          <w:sz w:val="20"/>
          <w:szCs w:val="20"/>
        </w:rPr>
      </w:pPr>
    </w:p>
    <w:p w:rsidR="008C6B8D" w:rsidRPr="008C6B8D" w:rsidRDefault="008C6B8D" w:rsidP="008C6B8D">
      <w:pPr>
        <w:spacing w:after="0" w:line="240" w:lineRule="auto"/>
        <w:jc w:val="both"/>
        <w:rPr>
          <w:rFonts w:ascii="Arial" w:hAnsi="Arial" w:cs="Arial"/>
          <w:i/>
          <w:sz w:val="20"/>
          <w:szCs w:val="20"/>
        </w:rPr>
      </w:pPr>
      <w:r>
        <w:rPr>
          <w:rFonts w:ascii="Arial" w:hAnsi="Arial" w:cs="Arial"/>
          <w:i/>
          <w:sz w:val="20"/>
          <w:szCs w:val="20"/>
        </w:rPr>
        <w:t>Změna č. 1 doplňuje společné požadavky z hlediska o</w:t>
      </w:r>
      <w:r w:rsidRPr="008C6B8D">
        <w:rPr>
          <w:rFonts w:ascii="Arial" w:hAnsi="Arial" w:cs="Arial"/>
          <w:i/>
          <w:sz w:val="20"/>
          <w:szCs w:val="20"/>
        </w:rPr>
        <w:t>mezení využití území z hlediska záplavového území</w:t>
      </w:r>
      <w:r>
        <w:rPr>
          <w:rFonts w:ascii="Arial" w:hAnsi="Arial" w:cs="Arial"/>
          <w:i/>
          <w:sz w:val="20"/>
          <w:szCs w:val="20"/>
        </w:rPr>
        <w:t xml:space="preserve"> takto</w:t>
      </w:r>
      <w:r w:rsidRPr="008C6B8D">
        <w:rPr>
          <w:rFonts w:ascii="Arial" w:hAnsi="Arial" w:cs="Arial"/>
          <w:i/>
          <w:sz w:val="20"/>
          <w:szCs w:val="20"/>
        </w:rPr>
        <w:t>:</w:t>
      </w:r>
    </w:p>
    <w:p w:rsidR="008C6B8D" w:rsidRPr="008C6B8D" w:rsidRDefault="008C6B8D" w:rsidP="008C6B8D">
      <w:pPr>
        <w:spacing w:after="0" w:line="240" w:lineRule="auto"/>
        <w:jc w:val="both"/>
        <w:rPr>
          <w:rFonts w:ascii="Arial" w:hAnsi="Arial" w:cs="Arial"/>
          <w:i/>
          <w:sz w:val="20"/>
          <w:szCs w:val="20"/>
        </w:rPr>
      </w:pPr>
    </w:p>
    <w:p w:rsidR="008C6B8D" w:rsidRDefault="008C6B8D" w:rsidP="008C6B8D">
      <w:pPr>
        <w:spacing w:after="0" w:line="240" w:lineRule="auto"/>
        <w:jc w:val="both"/>
        <w:rPr>
          <w:rFonts w:ascii="Arial" w:hAnsi="Arial" w:cs="Arial"/>
          <w:i/>
          <w:sz w:val="20"/>
          <w:szCs w:val="20"/>
        </w:rPr>
      </w:pPr>
      <w:r w:rsidRPr="008C6B8D">
        <w:rPr>
          <w:rFonts w:ascii="Arial" w:hAnsi="Arial" w:cs="Arial"/>
          <w:i/>
          <w:sz w:val="20"/>
          <w:szCs w:val="20"/>
        </w:rPr>
        <w:tab/>
        <w:t xml:space="preserve">V záplavovém území Q100 </w:t>
      </w:r>
      <w:r>
        <w:rPr>
          <w:rFonts w:ascii="Arial" w:hAnsi="Arial" w:cs="Arial"/>
          <w:i/>
          <w:sz w:val="20"/>
          <w:szCs w:val="20"/>
        </w:rPr>
        <w:t>podle změny č.1</w:t>
      </w:r>
      <w:r w:rsidR="00E94DA0">
        <w:rPr>
          <w:rFonts w:ascii="Arial" w:hAnsi="Arial" w:cs="Arial"/>
          <w:i/>
          <w:sz w:val="20"/>
          <w:szCs w:val="20"/>
        </w:rPr>
        <w:t xml:space="preserve"> </w:t>
      </w:r>
      <w:r>
        <w:rPr>
          <w:rFonts w:ascii="Arial" w:hAnsi="Arial" w:cs="Arial"/>
          <w:i/>
          <w:sz w:val="20"/>
          <w:szCs w:val="20"/>
        </w:rPr>
        <w:t xml:space="preserve">ÚP Libomyšl </w:t>
      </w:r>
      <w:r w:rsidRPr="008C6B8D">
        <w:rPr>
          <w:rFonts w:ascii="Arial" w:hAnsi="Arial" w:cs="Arial"/>
          <w:i/>
          <w:sz w:val="20"/>
          <w:szCs w:val="20"/>
        </w:rPr>
        <w:t>nelze umístit nové objekty pro bydlení, individuální rekreaci, hromadné ubytování, chov a ustájení hospodářských zvířat. Dále zde nesmí být provozovány činnosti, vyžadující uskladnění a manipulaci s látkami, představující v případě zaplavení povodní riziko kontaminace vody a půdy.</w:t>
      </w:r>
    </w:p>
    <w:p w:rsidR="00BE2606" w:rsidRDefault="00BE2606" w:rsidP="00155FDC">
      <w:pPr>
        <w:spacing w:after="0" w:line="240" w:lineRule="auto"/>
        <w:jc w:val="both"/>
        <w:rPr>
          <w:rFonts w:ascii="Arial" w:hAnsi="Arial" w:cs="Arial"/>
          <w:i/>
          <w:sz w:val="20"/>
          <w:szCs w:val="20"/>
        </w:rPr>
      </w:pPr>
    </w:p>
    <w:p w:rsidR="008C6B8D" w:rsidRDefault="008C6B8D" w:rsidP="00155FDC">
      <w:pPr>
        <w:spacing w:after="0" w:line="240" w:lineRule="auto"/>
        <w:jc w:val="both"/>
        <w:rPr>
          <w:rFonts w:ascii="Arial" w:hAnsi="Arial" w:cs="Arial"/>
          <w:i/>
          <w:sz w:val="20"/>
          <w:szCs w:val="20"/>
        </w:rPr>
      </w:pPr>
    </w:p>
    <w:p w:rsidR="00E94DA0" w:rsidRPr="00E94DA0" w:rsidRDefault="00E94DA0" w:rsidP="00E94DA0">
      <w:pPr>
        <w:widowControl w:val="0"/>
        <w:pBdr>
          <w:bottom w:val="single" w:sz="4" w:space="1" w:color="auto"/>
        </w:pBdr>
        <w:autoSpaceDE w:val="0"/>
        <w:autoSpaceDN w:val="0"/>
        <w:adjustRightInd w:val="0"/>
        <w:spacing w:after="0" w:line="240" w:lineRule="auto"/>
        <w:rPr>
          <w:rFonts w:ascii="Arial" w:hAnsi="Arial" w:cs="Arial"/>
          <w:b/>
          <w:bCs/>
          <w:i/>
          <w:iCs/>
          <w:sz w:val="20"/>
          <w:szCs w:val="20"/>
          <w:lang w:eastAsia="cs-CZ"/>
        </w:rPr>
      </w:pPr>
      <w:r w:rsidRPr="00E94DA0">
        <w:rPr>
          <w:rFonts w:ascii="Arial" w:hAnsi="Arial" w:cs="Arial"/>
          <w:b/>
          <w:bCs/>
          <w:i/>
          <w:iCs/>
          <w:sz w:val="20"/>
          <w:szCs w:val="20"/>
          <w:lang w:eastAsia="cs-CZ"/>
        </w:rPr>
        <w:t>Vymezení podmínek ploch s rozdílným způsobem využití:</w:t>
      </w:r>
    </w:p>
    <w:p w:rsidR="00E94DA0" w:rsidRDefault="00E94DA0" w:rsidP="00E94DA0">
      <w:pPr>
        <w:autoSpaceDE w:val="0"/>
        <w:autoSpaceDN w:val="0"/>
        <w:adjustRightInd w:val="0"/>
        <w:spacing w:after="0" w:line="240" w:lineRule="auto"/>
        <w:rPr>
          <w:rFonts w:ascii="Arial" w:hAnsi="Arial" w:cs="Arial"/>
          <w:b/>
          <w:bCs/>
          <w:i/>
          <w:iCs/>
          <w:sz w:val="20"/>
          <w:szCs w:val="20"/>
          <w:lang w:eastAsia="cs-CZ"/>
        </w:rPr>
      </w:pPr>
    </w:p>
    <w:p w:rsidR="00E94DA0" w:rsidRPr="00E94DA0" w:rsidRDefault="00E94DA0" w:rsidP="00E94DA0">
      <w:pPr>
        <w:autoSpaceDE w:val="0"/>
        <w:autoSpaceDN w:val="0"/>
        <w:adjustRightInd w:val="0"/>
        <w:spacing w:after="0" w:line="240" w:lineRule="auto"/>
        <w:rPr>
          <w:rFonts w:ascii="Arial" w:hAnsi="Arial" w:cs="Arial"/>
          <w:bCs/>
          <w:i/>
          <w:iCs/>
          <w:sz w:val="20"/>
          <w:szCs w:val="20"/>
          <w:lang w:eastAsia="cs-CZ"/>
        </w:rPr>
      </w:pPr>
      <w:r w:rsidRPr="00E94DA0">
        <w:rPr>
          <w:rFonts w:ascii="Arial" w:hAnsi="Arial" w:cs="Arial"/>
          <w:bCs/>
          <w:i/>
          <w:iCs/>
          <w:sz w:val="20"/>
          <w:szCs w:val="20"/>
          <w:lang w:eastAsia="cs-CZ"/>
        </w:rPr>
        <w:t>Podmínky prostorového uspořádání</w:t>
      </w:r>
      <w:r>
        <w:rPr>
          <w:rFonts w:ascii="Arial" w:hAnsi="Arial" w:cs="Arial"/>
          <w:bCs/>
          <w:i/>
          <w:iCs/>
          <w:sz w:val="20"/>
          <w:szCs w:val="20"/>
          <w:lang w:eastAsia="cs-CZ"/>
        </w:rPr>
        <w:t xml:space="preserve"> ploch „</w:t>
      </w:r>
      <w:r w:rsidRPr="00E94DA0">
        <w:rPr>
          <w:rFonts w:ascii="Arial" w:hAnsi="Arial" w:cs="Arial"/>
          <w:bCs/>
          <w:i/>
          <w:iCs/>
          <w:sz w:val="20"/>
          <w:szCs w:val="20"/>
          <w:lang w:eastAsia="cs-CZ"/>
        </w:rPr>
        <w:t>BV</w:t>
      </w:r>
      <w:r w:rsidRPr="00E94DA0">
        <w:rPr>
          <w:rFonts w:ascii="Arial" w:hAnsi="Arial" w:cs="Arial"/>
          <w:bCs/>
          <w:i/>
          <w:iCs/>
          <w:sz w:val="20"/>
          <w:szCs w:val="20"/>
          <w:lang w:eastAsia="cs-CZ"/>
        </w:rPr>
        <w:tab/>
        <w:t xml:space="preserve">plochy bydlení – v rodinných domech </w:t>
      </w:r>
      <w:r>
        <w:rPr>
          <w:rFonts w:ascii="Arial" w:hAnsi="Arial" w:cs="Arial"/>
          <w:bCs/>
          <w:i/>
          <w:iCs/>
          <w:sz w:val="20"/>
          <w:szCs w:val="20"/>
          <w:lang w:eastAsia="cs-CZ"/>
        </w:rPr>
        <w:t>–</w:t>
      </w:r>
      <w:r w:rsidRPr="00E94DA0">
        <w:rPr>
          <w:rFonts w:ascii="Arial" w:hAnsi="Arial" w:cs="Arial"/>
          <w:bCs/>
          <w:i/>
          <w:iCs/>
          <w:sz w:val="20"/>
          <w:szCs w:val="20"/>
          <w:lang w:eastAsia="cs-CZ"/>
        </w:rPr>
        <w:t xml:space="preserve"> venkovské</w:t>
      </w:r>
      <w:r>
        <w:rPr>
          <w:rFonts w:ascii="Arial" w:hAnsi="Arial" w:cs="Arial"/>
          <w:bCs/>
          <w:i/>
          <w:iCs/>
          <w:sz w:val="20"/>
          <w:szCs w:val="20"/>
          <w:lang w:eastAsia="cs-CZ"/>
        </w:rPr>
        <w:t>“ se doplňují takto:</w:t>
      </w:r>
    </w:p>
    <w:p w:rsidR="00E94DA0" w:rsidRDefault="00E94DA0" w:rsidP="00E94DA0">
      <w:pPr>
        <w:autoSpaceDE w:val="0"/>
        <w:autoSpaceDN w:val="0"/>
        <w:adjustRightInd w:val="0"/>
        <w:spacing w:after="0" w:line="240" w:lineRule="auto"/>
        <w:rPr>
          <w:rFonts w:ascii="Arial" w:hAnsi="Arial" w:cs="Arial"/>
          <w:b/>
          <w:bCs/>
          <w:i/>
          <w:iCs/>
          <w:sz w:val="20"/>
          <w:szCs w:val="20"/>
          <w:lang w:eastAsia="cs-CZ"/>
        </w:rPr>
      </w:pPr>
    </w:p>
    <w:p w:rsidR="00B60060" w:rsidRPr="00B60060" w:rsidRDefault="00B60060" w:rsidP="00E94DA0">
      <w:pPr>
        <w:autoSpaceDE w:val="0"/>
        <w:autoSpaceDN w:val="0"/>
        <w:adjustRightInd w:val="0"/>
        <w:spacing w:after="0" w:line="240" w:lineRule="auto"/>
        <w:rPr>
          <w:rFonts w:ascii="Arial" w:hAnsi="Arial" w:cs="Arial"/>
          <w:bCs/>
          <w:i/>
          <w:iCs/>
          <w:sz w:val="20"/>
          <w:szCs w:val="20"/>
          <w:lang w:eastAsia="cs-CZ"/>
        </w:rPr>
      </w:pPr>
      <w:r w:rsidRPr="00B60060">
        <w:rPr>
          <w:rFonts w:ascii="Arial" w:hAnsi="Arial" w:cs="Arial"/>
          <w:bCs/>
          <w:i/>
          <w:iCs/>
          <w:sz w:val="20"/>
          <w:szCs w:val="20"/>
          <w:lang w:eastAsia="cs-CZ"/>
        </w:rPr>
        <w:t>Zastavitelná plocha č. 7:</w:t>
      </w:r>
    </w:p>
    <w:p w:rsidR="00B60060" w:rsidRDefault="00B60060" w:rsidP="00B6006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 xml:space="preserve">Součástí zastavitelné plochy </w:t>
      </w:r>
      <w:r>
        <w:rPr>
          <w:rFonts w:ascii="Arial" w:hAnsi="Arial" w:cs="Arial"/>
          <w:i/>
          <w:iCs/>
          <w:sz w:val="20"/>
          <w:szCs w:val="20"/>
          <w:lang w:eastAsia="cs-CZ"/>
        </w:rPr>
        <w:t>č.7</w:t>
      </w:r>
      <w:r>
        <w:rPr>
          <w:rFonts w:ascii="Arial" w:hAnsi="Arial" w:cs="Arial"/>
          <w:i/>
          <w:iCs/>
          <w:sz w:val="20"/>
          <w:szCs w:val="20"/>
          <w:lang w:eastAsia="cs-CZ"/>
        </w:rPr>
        <w:t xml:space="preserve"> bude</w:t>
      </w:r>
      <w:r>
        <w:rPr>
          <w:rFonts w:ascii="Arial" w:hAnsi="Arial" w:cs="Arial"/>
          <w:i/>
          <w:iCs/>
          <w:sz w:val="20"/>
          <w:szCs w:val="20"/>
          <w:lang w:eastAsia="cs-CZ"/>
        </w:rPr>
        <w:t xml:space="preserve"> veřejné prostranství </w:t>
      </w:r>
      <w:r w:rsidRPr="006426DF">
        <w:rPr>
          <w:rFonts w:ascii="Arial" w:hAnsi="Arial" w:cs="Arial"/>
          <w:i/>
          <w:iCs/>
          <w:sz w:val="20"/>
          <w:szCs w:val="20"/>
          <w:lang w:eastAsia="cs-CZ"/>
        </w:rPr>
        <w:t xml:space="preserve">o min. výměře 0,1092 </w:t>
      </w:r>
      <w:r>
        <w:rPr>
          <w:rFonts w:ascii="Arial" w:hAnsi="Arial" w:cs="Arial"/>
          <w:i/>
          <w:iCs/>
          <w:sz w:val="20"/>
          <w:szCs w:val="20"/>
          <w:lang w:eastAsia="cs-CZ"/>
        </w:rPr>
        <w:t>ha</w:t>
      </w:r>
      <w:r>
        <w:rPr>
          <w:rFonts w:ascii="Arial" w:hAnsi="Arial" w:cs="Arial"/>
          <w:i/>
          <w:iCs/>
          <w:sz w:val="20"/>
          <w:szCs w:val="20"/>
          <w:lang w:eastAsia="cs-CZ"/>
        </w:rPr>
        <w:t>.</w:t>
      </w:r>
    </w:p>
    <w:p w:rsidR="00B60060" w:rsidRDefault="00B60060" w:rsidP="00B6006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Pr>
          <w:rFonts w:ascii="Arial" w:hAnsi="Arial" w:cs="Arial"/>
          <w:i/>
          <w:iCs/>
          <w:sz w:val="20"/>
          <w:szCs w:val="20"/>
          <w:lang w:eastAsia="cs-CZ"/>
        </w:rPr>
        <w:t xml:space="preserve">Veřejné prostranství bude umístěno v těžišti plochy </w:t>
      </w:r>
      <w:r>
        <w:rPr>
          <w:rFonts w:ascii="Arial" w:hAnsi="Arial" w:cs="Arial"/>
          <w:i/>
          <w:iCs/>
          <w:sz w:val="20"/>
          <w:szCs w:val="20"/>
          <w:lang w:eastAsia="cs-CZ"/>
        </w:rPr>
        <w:t>č.7</w:t>
      </w:r>
      <w:r>
        <w:rPr>
          <w:rFonts w:ascii="Arial" w:hAnsi="Arial" w:cs="Arial"/>
          <w:i/>
          <w:iCs/>
          <w:sz w:val="20"/>
          <w:szCs w:val="20"/>
          <w:lang w:eastAsia="cs-CZ"/>
        </w:rPr>
        <w:t>, bude tvořeno jedním polygonem a bude realizováno jako veřejná zeleň, určená pro denní rekrea</w:t>
      </w:r>
      <w:r>
        <w:rPr>
          <w:rFonts w:ascii="Arial" w:hAnsi="Arial" w:cs="Arial"/>
          <w:i/>
          <w:iCs/>
          <w:sz w:val="20"/>
          <w:szCs w:val="20"/>
          <w:lang w:eastAsia="cs-CZ"/>
        </w:rPr>
        <w:t xml:space="preserve">ci obyvatel dotčené plochy č.7. </w:t>
      </w:r>
      <w:r>
        <w:rPr>
          <w:rFonts w:ascii="Arial" w:hAnsi="Arial" w:cs="Arial"/>
          <w:i/>
          <w:iCs/>
          <w:sz w:val="20"/>
          <w:szCs w:val="20"/>
          <w:lang w:eastAsia="cs-CZ"/>
        </w:rPr>
        <w:t>Uspořádání zastavitelné plochy č. 7 bude prověřeno územní studií za podmínek uvedených v kapitole 2c a dohodou o parcelaci dle kapitoly 2b výrokové části změny č. 1 UP Libomyšl.</w:t>
      </w:r>
    </w:p>
    <w:p w:rsidR="00B60060" w:rsidRPr="00B60060" w:rsidRDefault="00B60060" w:rsidP="00E94DA0">
      <w:pPr>
        <w:autoSpaceDE w:val="0"/>
        <w:autoSpaceDN w:val="0"/>
        <w:adjustRightInd w:val="0"/>
        <w:spacing w:after="0" w:line="240" w:lineRule="auto"/>
        <w:rPr>
          <w:rFonts w:ascii="Arial" w:hAnsi="Arial" w:cs="Arial"/>
          <w:bCs/>
          <w:i/>
          <w:iCs/>
          <w:sz w:val="20"/>
          <w:szCs w:val="20"/>
          <w:lang w:eastAsia="cs-CZ"/>
        </w:rPr>
      </w:pPr>
    </w:p>
    <w:p w:rsidR="00B60060" w:rsidRPr="00B60060" w:rsidRDefault="00B60060" w:rsidP="00E94DA0">
      <w:pPr>
        <w:autoSpaceDE w:val="0"/>
        <w:autoSpaceDN w:val="0"/>
        <w:adjustRightInd w:val="0"/>
        <w:spacing w:after="0" w:line="240" w:lineRule="auto"/>
        <w:rPr>
          <w:rFonts w:ascii="Arial" w:hAnsi="Arial" w:cs="Arial"/>
          <w:bCs/>
          <w:i/>
          <w:iCs/>
          <w:sz w:val="20"/>
          <w:szCs w:val="20"/>
          <w:lang w:eastAsia="cs-CZ"/>
        </w:rPr>
      </w:pPr>
      <w:r w:rsidRPr="00B60060">
        <w:rPr>
          <w:rFonts w:ascii="Arial" w:hAnsi="Arial" w:cs="Arial"/>
          <w:bCs/>
          <w:i/>
          <w:iCs/>
          <w:sz w:val="20"/>
          <w:szCs w:val="20"/>
          <w:lang w:eastAsia="cs-CZ"/>
        </w:rPr>
        <w:t>Zastavitelná plocha Z1/1:</w:t>
      </w:r>
    </w:p>
    <w:p w:rsidR="00B60060" w:rsidRDefault="00E94DA0" w:rsidP="00E94DA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Součástí zastavitelné plochy Z1/1 bude</w:t>
      </w:r>
      <w:r w:rsidR="00B60060">
        <w:rPr>
          <w:rFonts w:ascii="Arial" w:hAnsi="Arial" w:cs="Arial"/>
          <w:i/>
          <w:iCs/>
          <w:sz w:val="20"/>
          <w:szCs w:val="20"/>
          <w:lang w:eastAsia="cs-CZ"/>
        </w:rPr>
        <w:t>:</w:t>
      </w:r>
    </w:p>
    <w:p w:rsidR="00E94DA0" w:rsidRDefault="00B60060" w:rsidP="00E94DA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r>
      <w:r w:rsidR="00E94DA0">
        <w:rPr>
          <w:rFonts w:ascii="Arial" w:hAnsi="Arial" w:cs="Arial"/>
          <w:i/>
          <w:iCs/>
          <w:sz w:val="20"/>
          <w:szCs w:val="20"/>
          <w:lang w:eastAsia="cs-CZ"/>
        </w:rPr>
        <w:t xml:space="preserve">veřejné prostranství o velikosti min. 0,1179 ha. Veřejné prostranství bude umístěno v těžišti </w:t>
      </w:r>
      <w:r>
        <w:rPr>
          <w:rFonts w:ascii="Arial" w:hAnsi="Arial" w:cs="Arial"/>
          <w:i/>
          <w:iCs/>
          <w:sz w:val="20"/>
          <w:szCs w:val="20"/>
          <w:lang w:eastAsia="cs-CZ"/>
        </w:rPr>
        <w:lastRenderedPageBreak/>
        <w:tab/>
      </w:r>
      <w:r w:rsidR="00E94DA0">
        <w:rPr>
          <w:rFonts w:ascii="Arial" w:hAnsi="Arial" w:cs="Arial"/>
          <w:i/>
          <w:iCs/>
          <w:sz w:val="20"/>
          <w:szCs w:val="20"/>
          <w:lang w:eastAsia="cs-CZ"/>
        </w:rPr>
        <w:t xml:space="preserve">plochy Z1/1, bude tvořeno jedním polygonem a bude realizováno jako veřejná zeleň, určená </w:t>
      </w:r>
      <w:r>
        <w:rPr>
          <w:rFonts w:ascii="Arial" w:hAnsi="Arial" w:cs="Arial"/>
          <w:i/>
          <w:iCs/>
          <w:sz w:val="20"/>
          <w:szCs w:val="20"/>
          <w:lang w:eastAsia="cs-CZ"/>
        </w:rPr>
        <w:tab/>
      </w:r>
      <w:r w:rsidR="00E94DA0">
        <w:rPr>
          <w:rFonts w:ascii="Arial" w:hAnsi="Arial" w:cs="Arial"/>
          <w:i/>
          <w:iCs/>
          <w:sz w:val="20"/>
          <w:szCs w:val="20"/>
          <w:lang w:eastAsia="cs-CZ"/>
        </w:rPr>
        <w:t>pro denní rekrea</w:t>
      </w:r>
      <w:r>
        <w:rPr>
          <w:rFonts w:ascii="Arial" w:hAnsi="Arial" w:cs="Arial"/>
          <w:i/>
          <w:iCs/>
          <w:sz w:val="20"/>
          <w:szCs w:val="20"/>
          <w:lang w:eastAsia="cs-CZ"/>
        </w:rPr>
        <w:t>ci obyvatel dotčené plochy Z1/1,</w:t>
      </w:r>
    </w:p>
    <w:p w:rsidR="00B60060" w:rsidRDefault="00B60060" w:rsidP="00E94DA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 xml:space="preserve">plocha pro občanské vybavení místního významu o min. velkosti 0,2 ha. Plocha bude </w:t>
      </w:r>
      <w:r>
        <w:rPr>
          <w:rFonts w:ascii="Arial" w:hAnsi="Arial" w:cs="Arial"/>
          <w:i/>
          <w:iCs/>
          <w:sz w:val="20"/>
          <w:szCs w:val="20"/>
          <w:lang w:eastAsia="cs-CZ"/>
        </w:rPr>
        <w:tab/>
        <w:t>připojena k polygonu veřejného prostranství.</w:t>
      </w:r>
    </w:p>
    <w:p w:rsidR="00B60060" w:rsidRDefault="00B60060" w:rsidP="00E94DA0">
      <w:pPr>
        <w:widowControl w:val="0"/>
        <w:autoSpaceDE w:val="0"/>
        <w:autoSpaceDN w:val="0"/>
        <w:adjustRightInd w:val="0"/>
        <w:spacing w:after="0" w:line="240" w:lineRule="auto"/>
        <w:jc w:val="both"/>
        <w:rPr>
          <w:rFonts w:ascii="Arial" w:hAnsi="Arial" w:cs="Arial"/>
          <w:i/>
          <w:iCs/>
          <w:sz w:val="20"/>
          <w:szCs w:val="20"/>
          <w:lang w:eastAsia="cs-CZ"/>
        </w:rPr>
      </w:pPr>
    </w:p>
    <w:p w:rsidR="00B60060" w:rsidRDefault="00B60060" w:rsidP="00B6006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Pr>
          <w:rFonts w:ascii="Arial" w:hAnsi="Arial" w:cs="Arial"/>
          <w:i/>
          <w:iCs/>
          <w:sz w:val="20"/>
          <w:szCs w:val="20"/>
          <w:lang w:eastAsia="cs-CZ"/>
        </w:rPr>
        <w:t xml:space="preserve">Uspořádání zastavitelné plochy </w:t>
      </w:r>
      <w:r>
        <w:rPr>
          <w:rFonts w:ascii="Arial" w:hAnsi="Arial" w:cs="Arial"/>
          <w:i/>
          <w:iCs/>
          <w:sz w:val="20"/>
          <w:szCs w:val="20"/>
          <w:lang w:eastAsia="cs-CZ"/>
        </w:rPr>
        <w:t>Z1/1</w:t>
      </w:r>
      <w:r>
        <w:rPr>
          <w:rFonts w:ascii="Arial" w:hAnsi="Arial" w:cs="Arial"/>
          <w:i/>
          <w:iCs/>
          <w:sz w:val="20"/>
          <w:szCs w:val="20"/>
          <w:lang w:eastAsia="cs-CZ"/>
        </w:rPr>
        <w:t xml:space="preserve"> bude prověřeno územní studií za podmínek uvedených v kapitole 2c a dohodou o parcelaci dle kapitoly 2b výrokové části změny č. 1 UP Libomyšl.</w:t>
      </w:r>
    </w:p>
    <w:p w:rsidR="00B60060" w:rsidRDefault="00B60060" w:rsidP="00E94DA0">
      <w:pPr>
        <w:widowControl w:val="0"/>
        <w:autoSpaceDE w:val="0"/>
        <w:autoSpaceDN w:val="0"/>
        <w:adjustRightInd w:val="0"/>
        <w:spacing w:after="0" w:line="240" w:lineRule="auto"/>
        <w:jc w:val="both"/>
        <w:rPr>
          <w:rFonts w:ascii="Arial" w:hAnsi="Arial" w:cs="Arial"/>
          <w:i/>
          <w:iCs/>
          <w:sz w:val="20"/>
          <w:szCs w:val="20"/>
          <w:lang w:eastAsia="cs-CZ"/>
        </w:rPr>
      </w:pPr>
    </w:p>
    <w:p w:rsidR="00BE2606" w:rsidRDefault="00BE2606" w:rsidP="00155FDC">
      <w:pPr>
        <w:spacing w:after="0" w:line="240" w:lineRule="auto"/>
        <w:jc w:val="both"/>
        <w:rPr>
          <w:rFonts w:ascii="Arial" w:hAnsi="Arial" w:cs="Arial"/>
          <w:i/>
          <w:sz w:val="20"/>
          <w:szCs w:val="20"/>
        </w:rPr>
      </w:pPr>
    </w:p>
    <w:p w:rsidR="00E94DA0" w:rsidRPr="00E94DA0" w:rsidRDefault="00E94DA0" w:rsidP="00E94DA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rPr>
          <w:rFonts w:ascii="Arial" w:hAnsi="Arial" w:cs="Arial"/>
          <w:i/>
          <w:iCs/>
          <w:sz w:val="20"/>
          <w:szCs w:val="20"/>
          <w:lang w:eastAsia="cs-CZ"/>
        </w:rPr>
      </w:pPr>
      <w:r w:rsidRPr="00E94DA0">
        <w:rPr>
          <w:rFonts w:ascii="Arial" w:hAnsi="Arial" w:cs="Arial"/>
          <w:b/>
          <w:bCs/>
          <w:i/>
          <w:iCs/>
          <w:sz w:val="24"/>
          <w:szCs w:val="24"/>
          <w:lang w:eastAsia="cs-CZ"/>
        </w:rPr>
        <w:t>1g)</w:t>
      </w:r>
      <w:r w:rsidRPr="00E94DA0">
        <w:rPr>
          <w:rFonts w:ascii="Arial" w:hAnsi="Arial" w:cs="Arial"/>
          <w:b/>
          <w:bCs/>
          <w:i/>
          <w:iCs/>
          <w:sz w:val="24"/>
          <w:szCs w:val="24"/>
          <w:lang w:eastAsia="cs-CZ"/>
        </w:rPr>
        <w:tab/>
        <w:t xml:space="preserve">Vymezení veřejně prospěšných staveb, veřejně prospěšných opatření, </w:t>
      </w:r>
      <w:r w:rsidRPr="00E94DA0">
        <w:rPr>
          <w:rFonts w:ascii="Arial" w:hAnsi="Arial" w:cs="Arial"/>
          <w:b/>
          <w:bCs/>
          <w:i/>
          <w:iCs/>
          <w:sz w:val="24"/>
          <w:szCs w:val="24"/>
          <w:lang w:eastAsia="cs-CZ"/>
        </w:rPr>
        <w:tab/>
        <w:t xml:space="preserve">staveb a opatření k zajišťování obrany a bezpečnosti státu a ploch pro </w:t>
      </w:r>
      <w:r w:rsidRPr="00E94DA0">
        <w:rPr>
          <w:rFonts w:ascii="Arial" w:hAnsi="Arial" w:cs="Arial"/>
          <w:b/>
          <w:bCs/>
          <w:i/>
          <w:iCs/>
          <w:sz w:val="24"/>
          <w:szCs w:val="24"/>
          <w:lang w:eastAsia="cs-CZ"/>
        </w:rPr>
        <w:tab/>
        <w:t>asanaci, pro které lze práva k pozemkům a stavbám vyvlastnit</w:t>
      </w: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Default="00E94DA0" w:rsidP="00E94DA0">
      <w:pPr>
        <w:autoSpaceDE w:val="0"/>
        <w:autoSpaceDN w:val="0"/>
        <w:adjustRightInd w:val="0"/>
        <w:spacing w:after="0" w:line="240" w:lineRule="auto"/>
        <w:jc w:val="both"/>
        <w:rPr>
          <w:rFonts w:ascii="Arial" w:hAnsi="Arial" w:cs="Arial"/>
          <w:i/>
          <w:iCs/>
          <w:sz w:val="20"/>
          <w:szCs w:val="20"/>
          <w:lang w:eastAsia="cs-CZ"/>
        </w:rPr>
      </w:pPr>
      <w:r w:rsidRPr="00E94DA0">
        <w:rPr>
          <w:rFonts w:ascii="Arial" w:hAnsi="Arial" w:cs="Arial"/>
          <w:i/>
          <w:iCs/>
          <w:sz w:val="20"/>
          <w:szCs w:val="20"/>
          <w:lang w:eastAsia="cs-CZ"/>
        </w:rPr>
        <w:tab/>
        <w:t>Změna č. 1 ÚP Libomyšl akceptuje:</w:t>
      </w:r>
    </w:p>
    <w:p w:rsid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Default="00E94DA0" w:rsidP="00E94DA0">
      <w:pPr>
        <w:autoSpaceDE w:val="0"/>
        <w:autoSpaceDN w:val="0"/>
        <w:adjustRightInd w:val="0"/>
        <w:spacing w:after="0" w:line="240" w:lineRule="auto"/>
        <w:jc w:val="both"/>
        <w:rPr>
          <w:rFonts w:ascii="Arial" w:hAnsi="Arial" w:cs="Arial"/>
          <w:i/>
          <w:iCs/>
          <w:sz w:val="20"/>
          <w:szCs w:val="20"/>
          <w:lang w:eastAsia="cs-CZ"/>
        </w:rPr>
      </w:pPr>
      <w:r w:rsidRPr="00E94DA0">
        <w:rPr>
          <w:rFonts w:ascii="Arial" w:hAnsi="Arial" w:cs="Arial"/>
          <w:i/>
          <w:iCs/>
          <w:sz w:val="20"/>
          <w:szCs w:val="20"/>
          <w:lang w:eastAsia="cs-CZ"/>
        </w:rPr>
        <w:t>-</w:t>
      </w:r>
      <w:r w:rsidRPr="00E94DA0">
        <w:rPr>
          <w:rFonts w:ascii="Arial" w:hAnsi="Arial" w:cs="Arial"/>
          <w:i/>
          <w:iCs/>
          <w:sz w:val="20"/>
          <w:szCs w:val="20"/>
          <w:lang w:eastAsia="cs-CZ"/>
        </w:rPr>
        <w:tab/>
        <w:t>veřejně prospěšné stavby ZÚR Středočeského kraje zpřesněné ÚP Libomyšl,</w:t>
      </w:r>
    </w:p>
    <w:p w:rsidR="00E94DA0" w:rsidRDefault="00E94DA0" w:rsidP="00E94DA0">
      <w:pPr>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r>
      <w:r w:rsidRPr="00E94DA0">
        <w:rPr>
          <w:rFonts w:ascii="Arial" w:hAnsi="Arial" w:cs="Arial"/>
          <w:i/>
          <w:iCs/>
          <w:sz w:val="20"/>
          <w:szCs w:val="20"/>
          <w:lang w:eastAsia="cs-CZ"/>
        </w:rPr>
        <w:t>veřejně prospěšné stavby</w:t>
      </w:r>
      <w:r>
        <w:rPr>
          <w:rFonts w:ascii="Arial" w:hAnsi="Arial" w:cs="Arial"/>
          <w:i/>
          <w:iCs/>
          <w:sz w:val="20"/>
          <w:szCs w:val="20"/>
          <w:lang w:eastAsia="cs-CZ"/>
        </w:rPr>
        <w:t xml:space="preserve"> vymezené ÚP Libomyšl,</w:t>
      </w: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r>
      <w:r w:rsidRPr="00E94DA0">
        <w:rPr>
          <w:rFonts w:ascii="Arial" w:hAnsi="Arial" w:cs="Arial"/>
          <w:i/>
          <w:iCs/>
          <w:sz w:val="20"/>
          <w:szCs w:val="20"/>
          <w:lang w:eastAsia="cs-CZ"/>
        </w:rPr>
        <w:t>veřejně prospěšná opatření ZÚR Středočeského kraje</w:t>
      </w:r>
      <w:r w:rsidR="008D1841">
        <w:rPr>
          <w:rFonts w:ascii="Arial" w:hAnsi="Arial" w:cs="Arial"/>
          <w:i/>
          <w:iCs/>
          <w:sz w:val="20"/>
          <w:szCs w:val="20"/>
          <w:lang w:eastAsia="cs-CZ"/>
        </w:rPr>
        <w:t xml:space="preserve"> zpřesněné ÚP Libomyšl.</w:t>
      </w:r>
    </w:p>
    <w:p w:rsidR="00E94DA0" w:rsidRPr="00E94DA0" w:rsidRDefault="00E94DA0" w:rsidP="00E94DA0">
      <w:pPr>
        <w:widowControl w:val="0"/>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E94DA0">
        <w:rPr>
          <w:rFonts w:ascii="Arial" w:hAnsi="Arial" w:cs="Arial"/>
          <w:b/>
          <w:i/>
          <w:iCs/>
          <w:sz w:val="24"/>
          <w:szCs w:val="24"/>
          <w:lang w:eastAsia="cs-CZ"/>
        </w:rPr>
        <w:t>1h)</w:t>
      </w:r>
      <w:r w:rsidRPr="00E94DA0">
        <w:rPr>
          <w:rFonts w:ascii="Arial" w:hAnsi="Arial" w:cs="Arial"/>
          <w:b/>
          <w:i/>
          <w:iCs/>
          <w:sz w:val="24"/>
          <w:szCs w:val="24"/>
          <w:lang w:eastAsia="cs-CZ"/>
        </w:rPr>
        <w:tab/>
        <w:t xml:space="preserve">Vymezení veřejně prospěšných staveb a veřejných prostranství, pro </w:t>
      </w:r>
      <w:r w:rsidRPr="00E94DA0">
        <w:rPr>
          <w:rFonts w:ascii="Arial" w:hAnsi="Arial" w:cs="Arial"/>
          <w:b/>
          <w:i/>
          <w:iCs/>
          <w:sz w:val="24"/>
          <w:szCs w:val="24"/>
          <w:lang w:eastAsia="cs-CZ"/>
        </w:rPr>
        <w:tab/>
        <w:t xml:space="preserve">které lze </w:t>
      </w:r>
      <w:r w:rsidRPr="00E94DA0">
        <w:rPr>
          <w:rFonts w:ascii="Arial" w:hAnsi="Arial" w:cs="Arial"/>
          <w:b/>
          <w:i/>
          <w:iCs/>
          <w:sz w:val="24"/>
          <w:szCs w:val="24"/>
          <w:lang w:eastAsia="cs-CZ"/>
        </w:rPr>
        <w:tab/>
        <w:t xml:space="preserve">uplatnit předkupní právo, s uvedením v čí prospěch je </w:t>
      </w:r>
      <w:r w:rsidRPr="00E94DA0">
        <w:rPr>
          <w:rFonts w:ascii="Arial" w:hAnsi="Arial" w:cs="Arial"/>
          <w:b/>
          <w:i/>
          <w:iCs/>
          <w:sz w:val="24"/>
          <w:szCs w:val="24"/>
          <w:lang w:eastAsia="cs-CZ"/>
        </w:rPr>
        <w:tab/>
        <w:t xml:space="preserve">předkupní právo zřizováno, </w:t>
      </w:r>
      <w:r w:rsidRPr="00E94DA0">
        <w:rPr>
          <w:rFonts w:ascii="Arial" w:hAnsi="Arial" w:cs="Arial"/>
          <w:b/>
          <w:i/>
          <w:iCs/>
          <w:sz w:val="24"/>
          <w:szCs w:val="24"/>
          <w:lang w:eastAsia="cs-CZ"/>
        </w:rPr>
        <w:tab/>
        <w:t xml:space="preserve">parcelních čísel pozemků, názvu </w:t>
      </w:r>
      <w:r w:rsidRPr="00E94DA0">
        <w:rPr>
          <w:rFonts w:ascii="Arial" w:hAnsi="Arial" w:cs="Arial"/>
          <w:b/>
          <w:i/>
          <w:iCs/>
          <w:sz w:val="24"/>
          <w:szCs w:val="24"/>
          <w:lang w:eastAsia="cs-CZ"/>
        </w:rPr>
        <w:tab/>
        <w:t xml:space="preserve">katastrálního území a případně dalších údajů podle § 5 odst. 1 </w:t>
      </w:r>
      <w:r w:rsidRPr="00E94DA0">
        <w:rPr>
          <w:rFonts w:ascii="Arial" w:hAnsi="Arial" w:cs="Arial"/>
          <w:b/>
          <w:i/>
          <w:iCs/>
          <w:sz w:val="24"/>
          <w:szCs w:val="24"/>
          <w:lang w:eastAsia="cs-CZ"/>
        </w:rPr>
        <w:tab/>
        <w:t>katastrálního zákona</w:t>
      </w: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r w:rsidRPr="00E94DA0">
        <w:rPr>
          <w:rFonts w:ascii="Arial" w:hAnsi="Arial" w:cs="Arial"/>
          <w:i/>
          <w:iCs/>
          <w:sz w:val="20"/>
          <w:szCs w:val="20"/>
          <w:lang w:eastAsia="cs-CZ"/>
        </w:rPr>
        <w:tab/>
      </w:r>
      <w:r w:rsidR="008D1841">
        <w:rPr>
          <w:rFonts w:ascii="Arial" w:hAnsi="Arial" w:cs="Arial"/>
          <w:i/>
          <w:iCs/>
          <w:sz w:val="20"/>
          <w:szCs w:val="20"/>
          <w:lang w:eastAsia="cs-CZ"/>
        </w:rPr>
        <w:t xml:space="preserve">Změna č. 1 </w:t>
      </w:r>
      <w:r w:rsidRPr="00E94DA0">
        <w:rPr>
          <w:rFonts w:ascii="Arial" w:hAnsi="Arial" w:cs="Arial"/>
          <w:i/>
          <w:iCs/>
          <w:sz w:val="20"/>
          <w:szCs w:val="20"/>
          <w:lang w:eastAsia="cs-CZ"/>
        </w:rPr>
        <w:t>ÚP Libomyšl další veřejně prospěšné stavby, veřejně prospěšná opatření, pro které lze uplatnit předkupní právo nevymezuje.</w:t>
      </w: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ind w:left="720" w:hanging="720"/>
        <w:jc w:val="both"/>
        <w:rPr>
          <w:rFonts w:ascii="Arial" w:hAnsi="Arial" w:cs="Arial"/>
          <w:b/>
          <w:i/>
          <w:iCs/>
          <w:sz w:val="24"/>
          <w:szCs w:val="24"/>
          <w:lang w:eastAsia="cs-CZ"/>
        </w:rPr>
      </w:pPr>
      <w:r w:rsidRPr="00E94DA0">
        <w:rPr>
          <w:rFonts w:ascii="Arial" w:hAnsi="Arial" w:cs="Arial"/>
          <w:b/>
          <w:i/>
          <w:iCs/>
          <w:sz w:val="24"/>
          <w:szCs w:val="24"/>
          <w:lang w:eastAsia="cs-CZ"/>
        </w:rPr>
        <w:t xml:space="preserve">1i) </w:t>
      </w:r>
      <w:r w:rsidRPr="00E94DA0">
        <w:rPr>
          <w:rFonts w:ascii="Arial" w:hAnsi="Arial" w:cs="Arial"/>
          <w:b/>
          <w:i/>
          <w:iCs/>
          <w:sz w:val="24"/>
          <w:szCs w:val="24"/>
          <w:lang w:eastAsia="cs-CZ"/>
        </w:rPr>
        <w:tab/>
        <w:t>Stanovení kompenzačních opatření podle § 50 odst. 6 stavebního zákona</w:t>
      </w:r>
    </w:p>
    <w:p w:rsidR="00E94DA0" w:rsidRPr="00E94DA0" w:rsidRDefault="00E94DA0" w:rsidP="00E94DA0">
      <w:pPr>
        <w:widowControl w:val="0"/>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widowControl w:val="0"/>
        <w:autoSpaceDE w:val="0"/>
        <w:autoSpaceDN w:val="0"/>
        <w:adjustRightInd w:val="0"/>
        <w:spacing w:after="0" w:line="240" w:lineRule="auto"/>
        <w:jc w:val="both"/>
        <w:rPr>
          <w:rFonts w:ascii="Arial" w:hAnsi="Arial" w:cs="Arial"/>
          <w:i/>
          <w:iCs/>
          <w:sz w:val="20"/>
          <w:szCs w:val="20"/>
          <w:lang w:eastAsia="cs-CZ"/>
        </w:rPr>
      </w:pP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r w:rsidRPr="00E94DA0">
        <w:rPr>
          <w:rFonts w:ascii="Arial" w:hAnsi="Arial" w:cs="Arial"/>
          <w:i/>
          <w:iCs/>
          <w:sz w:val="20"/>
          <w:szCs w:val="20"/>
          <w:lang w:eastAsia="cs-CZ"/>
        </w:rPr>
        <w:tab/>
        <w:t xml:space="preserve">Okolnosti vymezení kompenzačních opatření z návrhu </w:t>
      </w:r>
      <w:r w:rsidR="008D1841">
        <w:rPr>
          <w:rFonts w:ascii="Arial" w:hAnsi="Arial" w:cs="Arial"/>
          <w:i/>
          <w:iCs/>
          <w:sz w:val="20"/>
          <w:szCs w:val="20"/>
          <w:lang w:eastAsia="cs-CZ"/>
        </w:rPr>
        <w:t xml:space="preserve">změny č. 1 </w:t>
      </w:r>
      <w:r w:rsidRPr="00E94DA0">
        <w:rPr>
          <w:rFonts w:ascii="Arial" w:hAnsi="Arial" w:cs="Arial"/>
          <w:i/>
          <w:iCs/>
          <w:sz w:val="20"/>
          <w:szCs w:val="20"/>
          <w:lang w:eastAsia="cs-CZ"/>
        </w:rPr>
        <w:t xml:space="preserve">ÚP Libomyšl </w:t>
      </w:r>
      <w:r w:rsidR="008D1841">
        <w:rPr>
          <w:rFonts w:ascii="Arial" w:hAnsi="Arial" w:cs="Arial"/>
          <w:i/>
          <w:iCs/>
          <w:sz w:val="20"/>
          <w:szCs w:val="20"/>
          <w:lang w:eastAsia="cs-CZ"/>
        </w:rPr>
        <w:t xml:space="preserve"> </w:t>
      </w:r>
      <w:r w:rsidRPr="00E94DA0">
        <w:rPr>
          <w:rFonts w:ascii="Arial" w:hAnsi="Arial" w:cs="Arial"/>
          <w:i/>
          <w:iCs/>
          <w:sz w:val="20"/>
          <w:szCs w:val="20"/>
          <w:lang w:eastAsia="cs-CZ"/>
        </w:rPr>
        <w:t>nevyplývají.</w:t>
      </w:r>
    </w:p>
    <w:p w:rsidR="00E94DA0" w:rsidRPr="00E94DA0" w:rsidRDefault="00E94DA0" w:rsidP="00E94DA0">
      <w:pPr>
        <w:autoSpaceDE w:val="0"/>
        <w:autoSpaceDN w:val="0"/>
        <w:adjustRightInd w:val="0"/>
        <w:spacing w:after="0" w:line="240" w:lineRule="auto"/>
        <w:jc w:val="both"/>
        <w:rPr>
          <w:rFonts w:ascii="Arial" w:hAnsi="Arial" w:cs="Arial"/>
          <w:i/>
          <w:iCs/>
          <w:sz w:val="20"/>
          <w:szCs w:val="20"/>
          <w:lang w:eastAsia="cs-CZ"/>
        </w:rPr>
      </w:pPr>
    </w:p>
    <w:p w:rsidR="00EE3BFF" w:rsidRPr="008D1841" w:rsidRDefault="00EE3BFF" w:rsidP="00EE3BFF">
      <w:pPr>
        <w:widowControl w:val="0"/>
        <w:autoSpaceDE w:val="0"/>
        <w:autoSpaceDN w:val="0"/>
        <w:adjustRightInd w:val="0"/>
        <w:spacing w:after="0" w:line="240" w:lineRule="auto"/>
        <w:jc w:val="both"/>
        <w:rPr>
          <w:rFonts w:ascii="Arial" w:hAnsi="Arial"/>
          <w:sz w:val="20"/>
          <w:szCs w:val="20"/>
          <w:lang w:eastAsia="x-none"/>
        </w:rPr>
      </w:pPr>
    </w:p>
    <w:p w:rsidR="00EE3BFF" w:rsidRPr="008D1841" w:rsidRDefault="00EE3BFF" w:rsidP="00EE3BFF">
      <w:pPr>
        <w:widowControl w:val="0"/>
        <w:pBdr>
          <w:top w:val="single" w:sz="4" w:space="1" w:color="auto"/>
          <w:left w:val="single" w:sz="4" w:space="4" w:color="auto"/>
          <w:bottom w:val="single" w:sz="4" w:space="0" w:color="auto"/>
          <w:right w:val="single" w:sz="4" w:space="4" w:color="auto"/>
        </w:pBdr>
        <w:shd w:val="clear" w:color="auto" w:fill="FFFFCC"/>
        <w:autoSpaceDE w:val="0"/>
        <w:autoSpaceDN w:val="0"/>
        <w:adjustRightInd w:val="0"/>
        <w:spacing w:after="0" w:line="240" w:lineRule="auto"/>
        <w:ind w:left="720" w:hanging="720"/>
        <w:jc w:val="both"/>
        <w:rPr>
          <w:rFonts w:ascii="Arial" w:hAnsi="Arial" w:cs="Arial"/>
          <w:i/>
          <w:iCs/>
          <w:sz w:val="24"/>
          <w:szCs w:val="24"/>
          <w:lang w:eastAsia="cs-CZ"/>
        </w:rPr>
      </w:pPr>
      <w:r w:rsidRPr="008D1841">
        <w:rPr>
          <w:rFonts w:ascii="Arial" w:hAnsi="Arial" w:cs="Arial"/>
          <w:b/>
          <w:bCs/>
          <w:i/>
          <w:iCs/>
          <w:sz w:val="24"/>
          <w:szCs w:val="24"/>
          <w:lang w:eastAsia="cs-CZ"/>
        </w:rPr>
        <w:t>1</w:t>
      </w:r>
      <w:r>
        <w:rPr>
          <w:rFonts w:ascii="Arial" w:hAnsi="Arial" w:cs="Arial"/>
          <w:b/>
          <w:bCs/>
          <w:i/>
          <w:iCs/>
          <w:sz w:val="24"/>
          <w:szCs w:val="24"/>
          <w:lang w:eastAsia="cs-CZ"/>
        </w:rPr>
        <w:t>j</w:t>
      </w:r>
      <w:r w:rsidRPr="008D1841">
        <w:rPr>
          <w:rFonts w:ascii="Arial" w:hAnsi="Arial" w:cs="Arial"/>
          <w:b/>
          <w:bCs/>
          <w:i/>
          <w:iCs/>
          <w:sz w:val="24"/>
          <w:szCs w:val="24"/>
          <w:lang w:eastAsia="cs-CZ"/>
        </w:rPr>
        <w:t>)</w:t>
      </w:r>
      <w:r w:rsidRPr="008D1841">
        <w:rPr>
          <w:rFonts w:ascii="Arial" w:hAnsi="Arial" w:cs="Arial"/>
          <w:b/>
          <w:bCs/>
          <w:i/>
          <w:iCs/>
          <w:sz w:val="24"/>
          <w:szCs w:val="24"/>
          <w:lang w:eastAsia="cs-CZ"/>
        </w:rPr>
        <w:tab/>
        <w:t>Údaje o počtu listů územního plánu a počtu výkresů k němu připojené grafické části</w:t>
      </w:r>
      <w:r w:rsidRPr="008D1841">
        <w:rPr>
          <w:rFonts w:ascii="Arial" w:hAnsi="Arial" w:cs="Arial"/>
          <w:b/>
          <w:bCs/>
          <w:i/>
          <w:iCs/>
          <w:sz w:val="24"/>
          <w:szCs w:val="24"/>
          <w:lang w:eastAsia="cs-CZ"/>
        </w:rPr>
        <w:tab/>
      </w:r>
      <w:r w:rsidRPr="008D1841">
        <w:rPr>
          <w:rFonts w:ascii="Arial" w:hAnsi="Arial" w:cs="Arial"/>
          <w:b/>
          <w:bCs/>
          <w:i/>
          <w:iCs/>
          <w:sz w:val="24"/>
          <w:szCs w:val="24"/>
          <w:lang w:eastAsia="cs-CZ"/>
        </w:rPr>
        <w:tab/>
      </w:r>
      <w:r w:rsidRPr="008D1841">
        <w:rPr>
          <w:rFonts w:ascii="Arial" w:hAnsi="Arial" w:cs="Arial"/>
          <w:b/>
          <w:bCs/>
          <w:i/>
          <w:iCs/>
          <w:sz w:val="24"/>
          <w:szCs w:val="24"/>
          <w:lang w:eastAsia="cs-CZ"/>
        </w:rPr>
        <w:tab/>
      </w:r>
      <w:r w:rsidRPr="008D1841">
        <w:rPr>
          <w:rFonts w:ascii="Arial" w:hAnsi="Arial" w:cs="Arial"/>
          <w:b/>
          <w:bCs/>
          <w:i/>
          <w:iCs/>
          <w:sz w:val="24"/>
          <w:szCs w:val="24"/>
          <w:lang w:eastAsia="cs-CZ"/>
        </w:rPr>
        <w:tab/>
      </w:r>
      <w:r w:rsidRPr="008D1841">
        <w:rPr>
          <w:rFonts w:ascii="Arial" w:hAnsi="Arial" w:cs="Arial"/>
          <w:b/>
          <w:bCs/>
          <w:i/>
          <w:iCs/>
          <w:sz w:val="24"/>
          <w:szCs w:val="24"/>
          <w:lang w:eastAsia="cs-CZ"/>
        </w:rPr>
        <w:tab/>
      </w:r>
      <w:r w:rsidRPr="008D1841">
        <w:rPr>
          <w:rFonts w:ascii="Arial" w:hAnsi="Arial" w:cs="Arial"/>
          <w:b/>
          <w:bCs/>
          <w:i/>
          <w:iCs/>
          <w:sz w:val="24"/>
          <w:szCs w:val="24"/>
          <w:lang w:eastAsia="cs-CZ"/>
        </w:rPr>
        <w:tab/>
      </w:r>
      <w:r w:rsidRPr="008D1841">
        <w:rPr>
          <w:rFonts w:ascii="Arial" w:hAnsi="Arial" w:cs="Arial"/>
          <w:b/>
          <w:bCs/>
          <w:i/>
          <w:iCs/>
          <w:sz w:val="24"/>
          <w:szCs w:val="24"/>
          <w:lang w:eastAsia="cs-CZ"/>
        </w:rPr>
        <w:tab/>
      </w:r>
    </w:p>
    <w:p w:rsidR="00EE3BFF" w:rsidRPr="008D1841"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p>
    <w:p w:rsidR="00EE3BFF" w:rsidRPr="008D1841"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b/>
          <w:bCs/>
          <w:i/>
          <w:iCs/>
          <w:sz w:val="20"/>
          <w:szCs w:val="20"/>
          <w:lang w:eastAsia="cs-CZ"/>
        </w:rPr>
        <w:tab/>
        <w:t xml:space="preserve">Textová část územního plánu obsahuje </w:t>
      </w:r>
      <w:r>
        <w:rPr>
          <w:rFonts w:ascii="Arial" w:hAnsi="Arial" w:cs="Arial"/>
          <w:b/>
          <w:bCs/>
          <w:i/>
          <w:iCs/>
          <w:sz w:val="20"/>
          <w:szCs w:val="20"/>
          <w:lang w:eastAsia="cs-CZ"/>
        </w:rPr>
        <w:t>1</w:t>
      </w:r>
      <w:r w:rsidR="003B5FC4">
        <w:rPr>
          <w:rFonts w:ascii="Arial" w:hAnsi="Arial" w:cs="Arial"/>
          <w:b/>
          <w:bCs/>
          <w:i/>
          <w:iCs/>
          <w:sz w:val="20"/>
          <w:szCs w:val="20"/>
          <w:lang w:eastAsia="cs-CZ"/>
        </w:rPr>
        <w:t>2</w:t>
      </w:r>
      <w:r w:rsidRPr="008D1841">
        <w:rPr>
          <w:rFonts w:ascii="Arial" w:hAnsi="Arial" w:cs="Arial"/>
          <w:b/>
          <w:bCs/>
          <w:i/>
          <w:iCs/>
          <w:sz w:val="20"/>
          <w:szCs w:val="20"/>
          <w:lang w:eastAsia="cs-CZ"/>
        </w:rPr>
        <w:t xml:space="preserve"> list</w:t>
      </w:r>
      <w:r>
        <w:rPr>
          <w:rFonts w:ascii="Arial" w:hAnsi="Arial" w:cs="Arial"/>
          <w:b/>
          <w:bCs/>
          <w:i/>
          <w:iCs/>
          <w:sz w:val="20"/>
          <w:szCs w:val="20"/>
          <w:lang w:eastAsia="cs-CZ"/>
        </w:rPr>
        <w:t>ů</w:t>
      </w:r>
      <w:r w:rsidRPr="008D1841">
        <w:rPr>
          <w:rFonts w:ascii="Arial" w:hAnsi="Arial" w:cs="Arial"/>
          <w:b/>
          <w:bCs/>
          <w:i/>
          <w:iCs/>
          <w:sz w:val="20"/>
          <w:szCs w:val="20"/>
          <w:lang w:eastAsia="cs-CZ"/>
        </w:rPr>
        <w:t>.</w:t>
      </w:r>
    </w:p>
    <w:p w:rsidR="00EE3BFF" w:rsidRPr="008D1841"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r>
    </w:p>
    <w:p w:rsidR="00EE3BFF" w:rsidRPr="008D1841" w:rsidRDefault="00EE3BFF" w:rsidP="00EE3BFF">
      <w:pPr>
        <w:widowControl w:val="0"/>
        <w:autoSpaceDE w:val="0"/>
        <w:autoSpaceDN w:val="0"/>
        <w:adjustRightInd w:val="0"/>
        <w:spacing w:after="0" w:line="240" w:lineRule="auto"/>
        <w:jc w:val="both"/>
        <w:rPr>
          <w:rFonts w:ascii="Arial" w:hAnsi="Arial" w:cs="Arial"/>
          <w:b/>
          <w:bCs/>
          <w:i/>
          <w:iCs/>
          <w:sz w:val="20"/>
          <w:szCs w:val="20"/>
          <w:lang w:eastAsia="cs-CZ"/>
        </w:rPr>
      </w:pPr>
      <w:r w:rsidRPr="008D1841">
        <w:rPr>
          <w:rFonts w:ascii="Arial" w:hAnsi="Arial" w:cs="Arial"/>
          <w:b/>
          <w:bCs/>
          <w:i/>
          <w:iCs/>
          <w:sz w:val="20"/>
          <w:szCs w:val="20"/>
          <w:lang w:eastAsia="cs-CZ"/>
        </w:rPr>
        <w:tab/>
        <w:t xml:space="preserve">Grafická část územního plánu obsahuje </w:t>
      </w:r>
      <w:r w:rsidR="003B5FC4">
        <w:rPr>
          <w:rFonts w:ascii="Arial" w:hAnsi="Arial" w:cs="Arial"/>
          <w:b/>
          <w:bCs/>
          <w:i/>
          <w:iCs/>
          <w:sz w:val="20"/>
          <w:szCs w:val="20"/>
          <w:lang w:eastAsia="cs-CZ"/>
        </w:rPr>
        <w:t>3</w:t>
      </w:r>
      <w:r w:rsidRPr="008D1841">
        <w:rPr>
          <w:rFonts w:ascii="Arial" w:hAnsi="Arial" w:cs="Arial"/>
          <w:b/>
          <w:bCs/>
          <w:i/>
          <w:iCs/>
          <w:sz w:val="20"/>
          <w:szCs w:val="20"/>
          <w:lang w:eastAsia="cs-CZ"/>
        </w:rPr>
        <w:t xml:space="preserve"> výkresy: </w:t>
      </w:r>
    </w:p>
    <w:p w:rsidR="00EE3BFF" w:rsidRPr="008D1841"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p>
    <w:p w:rsidR="00EE3BFF" w:rsidRPr="008D1841"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 xml:space="preserve">1 a  </w:t>
      </w:r>
      <w:r w:rsidRPr="008D1841">
        <w:rPr>
          <w:rFonts w:ascii="Arial" w:hAnsi="Arial" w:cs="Arial"/>
          <w:i/>
          <w:iCs/>
          <w:sz w:val="20"/>
          <w:szCs w:val="20"/>
          <w:lang w:eastAsia="cs-CZ"/>
        </w:rPr>
        <w:tab/>
        <w:t>výkres základního členění území</w:t>
      </w:r>
    </w:p>
    <w:p w:rsidR="00EE3BFF" w:rsidRPr="008D1841"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 xml:space="preserve">1 b1 </w:t>
      </w:r>
      <w:r w:rsidRPr="008D1841">
        <w:rPr>
          <w:rFonts w:ascii="Arial" w:hAnsi="Arial" w:cs="Arial"/>
          <w:i/>
          <w:iCs/>
          <w:sz w:val="20"/>
          <w:szCs w:val="20"/>
          <w:lang w:eastAsia="cs-CZ"/>
        </w:rPr>
        <w:tab/>
        <w:t xml:space="preserve">hlavní výkres </w:t>
      </w:r>
    </w:p>
    <w:p w:rsidR="00EE3BFF" w:rsidRPr="008D1841"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1 d</w:t>
      </w:r>
      <w:r w:rsidRPr="008D1841">
        <w:rPr>
          <w:rFonts w:ascii="Arial" w:hAnsi="Arial" w:cs="Arial"/>
          <w:i/>
          <w:iCs/>
          <w:sz w:val="20"/>
          <w:szCs w:val="20"/>
          <w:lang w:eastAsia="cs-CZ"/>
        </w:rPr>
        <w:tab/>
        <w:t>výkres pořadí změn v území</w:t>
      </w:r>
    </w:p>
    <w:p w:rsidR="00EE3BFF" w:rsidRDefault="00EE3BFF"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EE3BFF">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EE3BFF" w:rsidP="003B5FC4">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ind w:left="720" w:hanging="720"/>
        <w:jc w:val="both"/>
        <w:rPr>
          <w:rFonts w:ascii="Arial" w:hAnsi="Arial"/>
          <w:b/>
          <w:bCs/>
          <w:i/>
          <w:iCs/>
          <w:sz w:val="24"/>
          <w:szCs w:val="24"/>
          <w:lang w:eastAsia="x-none"/>
        </w:rPr>
      </w:pPr>
      <w:r>
        <w:rPr>
          <w:rFonts w:ascii="Arial" w:hAnsi="Arial"/>
          <w:b/>
          <w:bCs/>
          <w:i/>
          <w:iCs/>
          <w:sz w:val="24"/>
          <w:szCs w:val="24"/>
          <w:lang w:eastAsia="x-none"/>
        </w:rPr>
        <w:t>2a</w:t>
      </w:r>
      <w:r w:rsidRPr="00E372BE">
        <w:rPr>
          <w:rFonts w:ascii="Arial" w:hAnsi="Arial"/>
          <w:b/>
          <w:bCs/>
          <w:i/>
          <w:iCs/>
          <w:sz w:val="24"/>
          <w:szCs w:val="24"/>
          <w:lang w:val="x-none" w:eastAsia="x-none"/>
        </w:rPr>
        <w:t>)</w:t>
      </w:r>
      <w:r w:rsidRPr="00E372BE">
        <w:rPr>
          <w:rFonts w:ascii="Arial" w:hAnsi="Arial"/>
          <w:i/>
          <w:iCs/>
          <w:sz w:val="24"/>
          <w:szCs w:val="24"/>
          <w:lang w:val="x-none" w:eastAsia="x-none"/>
        </w:rPr>
        <w:t xml:space="preserve"> </w:t>
      </w:r>
      <w:r w:rsidRPr="00E372BE">
        <w:rPr>
          <w:rFonts w:ascii="Arial" w:hAnsi="Arial"/>
          <w:i/>
          <w:iCs/>
          <w:sz w:val="24"/>
          <w:szCs w:val="24"/>
          <w:lang w:val="x-none" w:eastAsia="x-none"/>
        </w:rPr>
        <w:tab/>
      </w:r>
      <w:r w:rsidRPr="00E372BE">
        <w:rPr>
          <w:rFonts w:ascii="Arial" w:hAnsi="Arial"/>
          <w:b/>
          <w:bCs/>
          <w:i/>
          <w:iCs/>
          <w:sz w:val="24"/>
          <w:szCs w:val="24"/>
          <w:lang w:val="x-none" w:eastAsia="x-none"/>
        </w:rPr>
        <w:t>Vymezení ploch a koridorů</w:t>
      </w:r>
      <w:r w:rsidR="003B5FC4" w:rsidRPr="003B5FC4">
        <w:t xml:space="preserve"> </w:t>
      </w:r>
      <w:r w:rsidR="003B5FC4" w:rsidRPr="003B5FC4">
        <w:rPr>
          <w:rFonts w:ascii="Arial" w:hAnsi="Arial"/>
          <w:b/>
          <w:bCs/>
          <w:i/>
          <w:iCs/>
          <w:sz w:val="24"/>
          <w:szCs w:val="24"/>
          <w:lang w:val="x-none" w:eastAsia="x-none"/>
        </w:rPr>
        <w:t>územních rezerv a stanovení možného budoucího využití, včetně podmínek pro jeho prověření</w:t>
      </w:r>
    </w:p>
    <w:p w:rsidR="00EE3BFF" w:rsidRDefault="00EE3BFF" w:rsidP="00E94DA0">
      <w:pPr>
        <w:autoSpaceDE w:val="0"/>
        <w:autoSpaceDN w:val="0"/>
        <w:adjustRightInd w:val="0"/>
        <w:spacing w:after="0" w:line="240" w:lineRule="auto"/>
        <w:jc w:val="both"/>
        <w:rPr>
          <w:rFonts w:ascii="Arial" w:hAnsi="Arial" w:cs="Arial"/>
          <w:i/>
          <w:iCs/>
          <w:sz w:val="20"/>
          <w:szCs w:val="20"/>
          <w:lang w:eastAsia="cs-CZ"/>
        </w:rPr>
      </w:pPr>
    </w:p>
    <w:p w:rsidR="003B5FC4" w:rsidRDefault="003B5FC4" w:rsidP="00E94DA0">
      <w:pPr>
        <w:autoSpaceDE w:val="0"/>
        <w:autoSpaceDN w:val="0"/>
        <w:adjustRightInd w:val="0"/>
        <w:spacing w:after="0" w:line="240" w:lineRule="auto"/>
        <w:jc w:val="both"/>
        <w:rPr>
          <w:rFonts w:ascii="Arial" w:hAnsi="Arial" w:cs="Arial"/>
          <w:i/>
          <w:iCs/>
          <w:sz w:val="20"/>
          <w:szCs w:val="20"/>
          <w:lang w:eastAsia="cs-CZ"/>
        </w:rPr>
      </w:pPr>
    </w:p>
    <w:p w:rsidR="00EE3BFF" w:rsidRDefault="003B5FC4" w:rsidP="00E94DA0">
      <w:pPr>
        <w:autoSpaceDE w:val="0"/>
        <w:autoSpaceDN w:val="0"/>
        <w:adjustRightInd w:val="0"/>
        <w:spacing w:after="0" w:line="240" w:lineRule="auto"/>
        <w:jc w:val="both"/>
        <w:rPr>
          <w:rFonts w:ascii="Arial" w:hAnsi="Arial" w:cs="Arial"/>
          <w:i/>
          <w:iCs/>
          <w:sz w:val="20"/>
          <w:szCs w:val="20"/>
          <w:lang w:eastAsia="cs-CZ"/>
        </w:rPr>
      </w:pPr>
      <w:r w:rsidRPr="003B5FC4">
        <w:rPr>
          <w:rFonts w:ascii="Arial" w:hAnsi="Arial" w:cs="Arial"/>
          <w:i/>
          <w:iCs/>
          <w:sz w:val="20"/>
          <w:szCs w:val="20"/>
          <w:lang w:eastAsia="cs-CZ"/>
        </w:rPr>
        <w:tab/>
      </w:r>
      <w:r>
        <w:rPr>
          <w:rFonts w:ascii="Arial" w:hAnsi="Arial" w:cs="Arial"/>
          <w:i/>
          <w:iCs/>
          <w:sz w:val="20"/>
          <w:szCs w:val="20"/>
          <w:lang w:eastAsia="cs-CZ"/>
        </w:rPr>
        <w:t>Z</w:t>
      </w:r>
      <w:r w:rsidRPr="003B5FC4">
        <w:rPr>
          <w:rFonts w:ascii="Arial" w:hAnsi="Arial" w:cs="Arial"/>
          <w:i/>
          <w:iCs/>
          <w:sz w:val="20"/>
          <w:szCs w:val="20"/>
          <w:lang w:eastAsia="cs-CZ"/>
        </w:rPr>
        <w:t>měn</w:t>
      </w:r>
      <w:r>
        <w:rPr>
          <w:rFonts w:ascii="Arial" w:hAnsi="Arial" w:cs="Arial"/>
          <w:i/>
          <w:iCs/>
          <w:sz w:val="20"/>
          <w:szCs w:val="20"/>
          <w:lang w:eastAsia="cs-CZ"/>
        </w:rPr>
        <w:t>a</w:t>
      </w:r>
      <w:r w:rsidRPr="003B5FC4">
        <w:rPr>
          <w:rFonts w:ascii="Arial" w:hAnsi="Arial" w:cs="Arial"/>
          <w:i/>
          <w:iCs/>
          <w:sz w:val="20"/>
          <w:szCs w:val="20"/>
          <w:lang w:eastAsia="cs-CZ"/>
        </w:rPr>
        <w:t xml:space="preserve"> č. 1 ÚP Libomyšl </w:t>
      </w:r>
      <w:r>
        <w:rPr>
          <w:rFonts w:ascii="Arial" w:hAnsi="Arial" w:cs="Arial"/>
          <w:i/>
          <w:iCs/>
          <w:sz w:val="20"/>
          <w:szCs w:val="20"/>
          <w:lang w:eastAsia="cs-CZ"/>
        </w:rPr>
        <w:t>vymezuje</w:t>
      </w:r>
      <w:r w:rsidRPr="003B5FC4">
        <w:rPr>
          <w:rFonts w:ascii="Arial" w:hAnsi="Arial" w:cs="Arial"/>
          <w:i/>
          <w:iCs/>
          <w:sz w:val="20"/>
          <w:szCs w:val="20"/>
          <w:lang w:eastAsia="cs-CZ"/>
        </w:rPr>
        <w:t xml:space="preserve"> plochou územní rezervy R1</w:t>
      </w:r>
      <w:r>
        <w:rPr>
          <w:rFonts w:ascii="Arial" w:hAnsi="Arial" w:cs="Arial"/>
          <w:i/>
          <w:iCs/>
          <w:sz w:val="20"/>
          <w:szCs w:val="20"/>
          <w:lang w:eastAsia="cs-CZ"/>
        </w:rPr>
        <w:t xml:space="preserve"> o velikosti 2,9254 ha</w:t>
      </w:r>
      <w:r w:rsidRPr="003B5FC4">
        <w:rPr>
          <w:rFonts w:ascii="Arial" w:hAnsi="Arial" w:cs="Arial"/>
          <w:i/>
          <w:iCs/>
          <w:sz w:val="20"/>
          <w:szCs w:val="20"/>
          <w:lang w:eastAsia="cs-CZ"/>
        </w:rPr>
        <w:t>, určenou pro bydlení – v rodinných domech – venkovské BV. Plochu lze využít v případě vyčerpání zastavitelných ploch bydlení – v rodinných domech – venkovské BV dle platného ÚP Libomyšl a této změny č. 1 ÚP Libomyšl. Využití územní rezervy je podmíněno změnou územního plánu.</w:t>
      </w:r>
    </w:p>
    <w:p w:rsidR="00EE3BFF" w:rsidRDefault="00EE3BFF" w:rsidP="00E94DA0">
      <w:pPr>
        <w:autoSpaceDE w:val="0"/>
        <w:autoSpaceDN w:val="0"/>
        <w:adjustRightInd w:val="0"/>
        <w:spacing w:after="0" w:line="240" w:lineRule="auto"/>
        <w:jc w:val="both"/>
        <w:rPr>
          <w:rFonts w:ascii="Arial" w:hAnsi="Arial" w:cs="Arial"/>
          <w:i/>
          <w:iCs/>
          <w:sz w:val="20"/>
          <w:szCs w:val="20"/>
          <w:lang w:eastAsia="cs-CZ"/>
        </w:rPr>
      </w:pPr>
    </w:p>
    <w:p w:rsidR="00EE3BFF" w:rsidRDefault="00EE3BFF" w:rsidP="00E94DA0">
      <w:pPr>
        <w:autoSpaceDE w:val="0"/>
        <w:autoSpaceDN w:val="0"/>
        <w:adjustRightInd w:val="0"/>
        <w:spacing w:after="0" w:line="240" w:lineRule="auto"/>
        <w:jc w:val="both"/>
        <w:rPr>
          <w:rFonts w:ascii="Arial" w:hAnsi="Arial" w:cs="Arial"/>
          <w:i/>
          <w:iCs/>
          <w:sz w:val="20"/>
          <w:szCs w:val="20"/>
          <w:lang w:eastAsia="cs-CZ"/>
        </w:rPr>
      </w:pPr>
    </w:p>
    <w:p w:rsidR="003B5FC4" w:rsidRPr="006426DF" w:rsidRDefault="003B5FC4" w:rsidP="003B5FC4">
      <w:pPr>
        <w:pBdr>
          <w:top w:val="single" w:sz="4" w:space="1" w:color="auto"/>
          <w:left w:val="single" w:sz="4" w:space="4" w:color="auto"/>
          <w:bottom w:val="single" w:sz="4" w:space="1" w:color="auto"/>
          <w:right w:val="single" w:sz="4" w:space="4" w:color="auto"/>
        </w:pBdr>
        <w:shd w:val="clear" w:color="auto" w:fill="FFFFCC"/>
        <w:spacing w:after="0" w:line="240" w:lineRule="auto"/>
        <w:jc w:val="both"/>
        <w:rPr>
          <w:rFonts w:ascii="Arial" w:hAnsi="Arial"/>
          <w:b/>
          <w:i/>
          <w:sz w:val="24"/>
          <w:szCs w:val="24"/>
          <w:lang w:eastAsia="cs-CZ"/>
        </w:rPr>
      </w:pPr>
      <w:r w:rsidRPr="003B5FC4">
        <w:rPr>
          <w:rFonts w:ascii="Arial" w:hAnsi="Arial"/>
          <w:b/>
          <w:i/>
          <w:sz w:val="24"/>
          <w:szCs w:val="24"/>
          <w:lang w:eastAsia="cs-CZ"/>
        </w:rPr>
        <w:t>2b</w:t>
      </w:r>
      <w:r w:rsidRPr="006426DF">
        <w:rPr>
          <w:rFonts w:ascii="Arial" w:hAnsi="Arial"/>
          <w:b/>
          <w:i/>
          <w:sz w:val="24"/>
          <w:szCs w:val="24"/>
          <w:lang w:eastAsia="cs-CZ"/>
        </w:rPr>
        <w:t>)</w:t>
      </w:r>
      <w:r w:rsidRPr="006426DF">
        <w:rPr>
          <w:rFonts w:ascii="Arial" w:hAnsi="Arial"/>
          <w:b/>
          <w:i/>
          <w:sz w:val="24"/>
          <w:szCs w:val="24"/>
          <w:lang w:eastAsia="cs-CZ"/>
        </w:rPr>
        <w:tab/>
        <w:t>Vymezení ploch a koridorů, ve který je rozhodování o změnách v území podmíněno uzavřením dohody o parcelaci</w:t>
      </w:r>
    </w:p>
    <w:p w:rsidR="003B5FC4" w:rsidRPr="006426DF" w:rsidRDefault="003B5FC4" w:rsidP="003B5FC4">
      <w:pPr>
        <w:widowControl w:val="0"/>
        <w:autoSpaceDE w:val="0"/>
        <w:autoSpaceDN w:val="0"/>
        <w:adjustRightInd w:val="0"/>
        <w:spacing w:after="0" w:line="240" w:lineRule="auto"/>
        <w:ind w:firstLine="720"/>
        <w:jc w:val="both"/>
        <w:rPr>
          <w:rFonts w:ascii="Arial" w:hAnsi="Arial" w:cs="Arial"/>
          <w:i/>
          <w:iCs/>
          <w:sz w:val="20"/>
          <w:szCs w:val="20"/>
          <w:lang w:eastAsia="cs-CZ"/>
        </w:rPr>
      </w:pP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p>
    <w:p w:rsidR="003B5FC4" w:rsidRPr="006426DF"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r w:rsidRPr="006426DF">
        <w:rPr>
          <w:rFonts w:ascii="Arial" w:hAnsi="Arial" w:cs="Arial"/>
          <w:i/>
          <w:iCs/>
          <w:sz w:val="20"/>
          <w:szCs w:val="20"/>
          <w:lang w:eastAsia="cs-CZ"/>
        </w:rPr>
        <w:tab/>
      </w:r>
      <w:r>
        <w:rPr>
          <w:rFonts w:ascii="Arial" w:hAnsi="Arial" w:cs="Arial"/>
          <w:i/>
          <w:iCs/>
          <w:sz w:val="20"/>
          <w:szCs w:val="20"/>
          <w:lang w:eastAsia="cs-CZ"/>
        </w:rPr>
        <w:t xml:space="preserve">Změna č. 1 ÚP Libomyšl </w:t>
      </w:r>
      <w:r w:rsidRPr="006426DF">
        <w:rPr>
          <w:rFonts w:ascii="Arial" w:hAnsi="Arial" w:cs="Arial"/>
          <w:i/>
          <w:iCs/>
          <w:sz w:val="20"/>
          <w:szCs w:val="20"/>
          <w:lang w:eastAsia="cs-CZ"/>
        </w:rPr>
        <w:t xml:space="preserve">stanovuje pro zastavitelné plochy </w:t>
      </w:r>
      <w:r>
        <w:rPr>
          <w:rFonts w:ascii="Arial" w:hAnsi="Arial" w:cs="Arial"/>
          <w:i/>
          <w:iCs/>
          <w:sz w:val="20"/>
          <w:szCs w:val="20"/>
          <w:lang w:eastAsia="cs-CZ"/>
        </w:rPr>
        <w:t xml:space="preserve">7 a Z1/1 </w:t>
      </w:r>
      <w:r w:rsidRPr="006426DF">
        <w:rPr>
          <w:rFonts w:ascii="Arial" w:hAnsi="Arial" w:cs="Arial"/>
          <w:i/>
          <w:iCs/>
          <w:sz w:val="20"/>
          <w:szCs w:val="20"/>
          <w:lang w:eastAsia="cs-CZ"/>
        </w:rPr>
        <w:t>požadavek na uzavření dohody o parcelaci, kterou je podmíněno rozhodování o změnách v území, které tyto zastavitelné plochy vymezují.</w:t>
      </w: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p>
    <w:p w:rsidR="003B5FC4" w:rsidRPr="006426DF"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r w:rsidRPr="006426DF">
        <w:rPr>
          <w:rFonts w:ascii="Arial" w:hAnsi="Arial" w:cs="Arial"/>
          <w:i/>
          <w:iCs/>
          <w:sz w:val="20"/>
          <w:szCs w:val="20"/>
          <w:lang w:eastAsia="cs-CZ"/>
        </w:rPr>
        <w:tab/>
        <w:t>Podmínky pro dohodu o parcelaci:</w:t>
      </w:r>
    </w:p>
    <w:p w:rsidR="003B5FC4" w:rsidRPr="006426DF"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r w:rsidRPr="006426DF">
        <w:rPr>
          <w:rFonts w:ascii="Arial" w:hAnsi="Arial" w:cs="Arial"/>
          <w:i/>
          <w:iCs/>
          <w:sz w:val="20"/>
          <w:szCs w:val="20"/>
          <w:lang w:eastAsia="cs-CZ"/>
        </w:rPr>
        <w:tab/>
        <w:t xml:space="preserve">Dohoda o parcelaci zastavitelných ploch </w:t>
      </w:r>
      <w:r>
        <w:rPr>
          <w:rFonts w:ascii="Arial" w:hAnsi="Arial" w:cs="Arial"/>
          <w:i/>
          <w:iCs/>
          <w:sz w:val="20"/>
          <w:szCs w:val="20"/>
          <w:lang w:eastAsia="cs-CZ"/>
        </w:rPr>
        <w:t xml:space="preserve">č. 7 a Z1/1 </w:t>
      </w:r>
      <w:r w:rsidRPr="006426DF">
        <w:rPr>
          <w:rFonts w:ascii="Arial" w:hAnsi="Arial" w:cs="Arial"/>
          <w:i/>
          <w:iCs/>
          <w:sz w:val="20"/>
          <w:szCs w:val="20"/>
          <w:lang w:eastAsia="cs-CZ"/>
        </w:rPr>
        <w:t xml:space="preserve">vymezí </w:t>
      </w:r>
      <w:r>
        <w:rPr>
          <w:rFonts w:ascii="Arial" w:hAnsi="Arial" w:cs="Arial"/>
          <w:i/>
          <w:iCs/>
          <w:sz w:val="20"/>
          <w:szCs w:val="20"/>
          <w:lang w:eastAsia="cs-CZ"/>
        </w:rPr>
        <w:t xml:space="preserve">jejich </w:t>
      </w:r>
      <w:r w:rsidRPr="006426DF">
        <w:rPr>
          <w:rFonts w:ascii="Arial" w:hAnsi="Arial" w:cs="Arial"/>
          <w:i/>
          <w:iCs/>
          <w:sz w:val="20"/>
          <w:szCs w:val="20"/>
          <w:lang w:eastAsia="cs-CZ"/>
        </w:rPr>
        <w:t xml:space="preserve">vnitřní uspořádání území </w:t>
      </w:r>
      <w:r>
        <w:rPr>
          <w:rFonts w:ascii="Arial" w:hAnsi="Arial" w:cs="Arial"/>
          <w:i/>
          <w:iCs/>
          <w:sz w:val="20"/>
          <w:szCs w:val="20"/>
          <w:lang w:eastAsia="cs-CZ"/>
        </w:rPr>
        <w:t>z hlediska vedené komunikací a veřejného prostranství:</w:t>
      </w:r>
    </w:p>
    <w:p w:rsidR="003B5FC4" w:rsidRPr="006426DF"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r w:rsidRPr="006426DF">
        <w:rPr>
          <w:rFonts w:ascii="Arial" w:hAnsi="Arial" w:cs="Arial"/>
          <w:i/>
          <w:iCs/>
          <w:sz w:val="20"/>
          <w:szCs w:val="20"/>
          <w:lang w:eastAsia="cs-CZ"/>
        </w:rPr>
        <w:t>-</w:t>
      </w:r>
      <w:r w:rsidRPr="006426DF">
        <w:rPr>
          <w:rFonts w:ascii="Arial" w:hAnsi="Arial" w:cs="Arial"/>
          <w:i/>
          <w:iCs/>
          <w:sz w:val="20"/>
          <w:szCs w:val="20"/>
          <w:lang w:eastAsia="cs-CZ"/>
        </w:rPr>
        <w:tab/>
        <w:t xml:space="preserve">na zastavitelné ploše č. 7 platného ÚP Libomyšl o min. výměře 0,1092 </w:t>
      </w:r>
      <w:r>
        <w:rPr>
          <w:rFonts w:ascii="Arial" w:hAnsi="Arial" w:cs="Arial"/>
          <w:i/>
          <w:iCs/>
          <w:sz w:val="20"/>
          <w:szCs w:val="20"/>
          <w:lang w:eastAsia="cs-CZ"/>
        </w:rPr>
        <w:t>ha,</w:t>
      </w: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r w:rsidRPr="006426DF">
        <w:rPr>
          <w:rFonts w:ascii="Arial" w:hAnsi="Arial" w:cs="Arial"/>
          <w:i/>
          <w:iCs/>
          <w:sz w:val="20"/>
          <w:szCs w:val="20"/>
          <w:lang w:eastAsia="cs-CZ"/>
        </w:rPr>
        <w:t>-</w:t>
      </w:r>
      <w:r w:rsidRPr="006426DF">
        <w:rPr>
          <w:rFonts w:ascii="Arial" w:hAnsi="Arial" w:cs="Arial"/>
          <w:i/>
          <w:iCs/>
          <w:sz w:val="20"/>
          <w:szCs w:val="20"/>
          <w:lang w:eastAsia="cs-CZ"/>
        </w:rPr>
        <w:tab/>
        <w:t>na zastavitelné ploše Z1/1 návrhu změny č. 1 ÚP L</w:t>
      </w:r>
      <w:r>
        <w:rPr>
          <w:rFonts w:ascii="Arial" w:hAnsi="Arial" w:cs="Arial"/>
          <w:i/>
          <w:iCs/>
          <w:sz w:val="20"/>
          <w:szCs w:val="20"/>
          <w:lang w:eastAsia="cs-CZ"/>
        </w:rPr>
        <w:t>ibomyšl o min. výměře 0,1179 ha</w:t>
      </w: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 xml:space="preserve">a v případě zastavitelné plochy Z1/1 posici plochy, určené pro umístění občanského vybavení o výměře min. 0,2 ha. </w:t>
      </w: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 xml:space="preserve">Posice komunikací, veřejného prostranství a občanského vybavení budou převzaty z územních studií.  </w:t>
      </w:r>
    </w:p>
    <w:p w:rsidR="003B5FC4" w:rsidRDefault="003B5FC4" w:rsidP="003B5FC4">
      <w:pPr>
        <w:widowControl w:val="0"/>
        <w:autoSpaceDE w:val="0"/>
        <w:autoSpaceDN w:val="0"/>
        <w:adjustRightInd w:val="0"/>
        <w:spacing w:after="0" w:line="240" w:lineRule="auto"/>
        <w:jc w:val="both"/>
        <w:rPr>
          <w:rFonts w:ascii="Arial" w:hAnsi="Arial" w:cs="Arial"/>
          <w:i/>
          <w:iCs/>
          <w:sz w:val="20"/>
          <w:szCs w:val="20"/>
          <w:lang w:eastAsia="cs-CZ"/>
        </w:rPr>
      </w:pPr>
    </w:p>
    <w:p w:rsidR="00E94DA0" w:rsidRPr="00E372BE" w:rsidRDefault="003B5FC4" w:rsidP="00E94DA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ind w:left="720" w:hanging="720"/>
        <w:jc w:val="both"/>
        <w:rPr>
          <w:rFonts w:ascii="Arial" w:hAnsi="Arial"/>
          <w:i/>
          <w:iCs/>
          <w:sz w:val="24"/>
          <w:szCs w:val="24"/>
          <w:lang w:val="x-none" w:eastAsia="x-none"/>
        </w:rPr>
      </w:pPr>
      <w:r>
        <w:rPr>
          <w:rFonts w:ascii="Arial" w:hAnsi="Arial"/>
          <w:b/>
          <w:bCs/>
          <w:i/>
          <w:iCs/>
          <w:sz w:val="24"/>
          <w:szCs w:val="24"/>
          <w:lang w:eastAsia="x-none"/>
        </w:rPr>
        <w:t>2c</w:t>
      </w:r>
      <w:r w:rsidR="00E94DA0" w:rsidRPr="00E372BE">
        <w:rPr>
          <w:rFonts w:ascii="Arial" w:hAnsi="Arial"/>
          <w:b/>
          <w:bCs/>
          <w:i/>
          <w:iCs/>
          <w:sz w:val="24"/>
          <w:szCs w:val="24"/>
          <w:lang w:val="x-none" w:eastAsia="x-none"/>
        </w:rPr>
        <w:t>)</w:t>
      </w:r>
      <w:r w:rsidR="00E94DA0" w:rsidRPr="00E372BE">
        <w:rPr>
          <w:rFonts w:ascii="Arial" w:hAnsi="Arial"/>
          <w:i/>
          <w:iCs/>
          <w:sz w:val="24"/>
          <w:szCs w:val="24"/>
          <w:lang w:val="x-none" w:eastAsia="x-none"/>
        </w:rPr>
        <w:t xml:space="preserve"> </w:t>
      </w:r>
      <w:r w:rsidR="00E94DA0" w:rsidRPr="00E372BE">
        <w:rPr>
          <w:rFonts w:ascii="Arial" w:hAnsi="Arial"/>
          <w:i/>
          <w:iCs/>
          <w:sz w:val="24"/>
          <w:szCs w:val="24"/>
          <w:lang w:val="x-none" w:eastAsia="x-none"/>
        </w:rPr>
        <w:tab/>
      </w:r>
      <w:r w:rsidR="00E94DA0" w:rsidRPr="00E372BE">
        <w:rPr>
          <w:rFonts w:ascii="Arial" w:hAnsi="Arial"/>
          <w:b/>
          <w:bCs/>
          <w:i/>
          <w:iCs/>
          <w:sz w:val="24"/>
          <w:szCs w:val="24"/>
          <w:lang w:val="x-none" w:eastAsia="x-none"/>
        </w:rPr>
        <w:t>Vymezení ploch a koridorů, ve kterých je prověření změn jejich využití územní studií podmínkou pro rozhodování, a dále stanovení lhůty pro pořízení územní studie, její schválení pořizovatelem a vložení dat o této studii do evidence územně plánovací činnosti</w:t>
      </w:r>
    </w:p>
    <w:p w:rsidR="00E94DA0" w:rsidRPr="00626B5E" w:rsidRDefault="00E94DA0" w:rsidP="00E94DA0">
      <w:pPr>
        <w:widowControl w:val="0"/>
        <w:autoSpaceDE w:val="0"/>
        <w:autoSpaceDN w:val="0"/>
        <w:adjustRightInd w:val="0"/>
        <w:spacing w:after="0" w:line="240" w:lineRule="auto"/>
        <w:jc w:val="both"/>
        <w:rPr>
          <w:rFonts w:ascii="Arial" w:hAnsi="Arial"/>
          <w:i/>
          <w:iCs/>
          <w:color w:val="FF0000"/>
          <w:sz w:val="28"/>
          <w:szCs w:val="28"/>
          <w:lang w:val="x-none" w:eastAsia="x-none"/>
        </w:rPr>
      </w:pPr>
    </w:p>
    <w:p w:rsidR="00D6176A" w:rsidRPr="00D6176A" w:rsidRDefault="00E94DA0" w:rsidP="00E94DA0">
      <w:pPr>
        <w:autoSpaceDE w:val="0"/>
        <w:autoSpaceDN w:val="0"/>
        <w:adjustRightInd w:val="0"/>
        <w:spacing w:after="0" w:line="240" w:lineRule="auto"/>
        <w:jc w:val="both"/>
        <w:rPr>
          <w:rFonts w:ascii="Arial" w:hAnsi="Arial" w:cs="Arial"/>
          <w:i/>
          <w:iCs/>
          <w:sz w:val="20"/>
          <w:szCs w:val="20"/>
          <w:lang w:eastAsia="cs-CZ"/>
        </w:rPr>
      </w:pPr>
      <w:r w:rsidRPr="00D6176A">
        <w:rPr>
          <w:rFonts w:ascii="Arial" w:hAnsi="Arial" w:cs="Arial"/>
          <w:i/>
          <w:iCs/>
          <w:sz w:val="20"/>
          <w:szCs w:val="20"/>
          <w:lang w:eastAsia="cs-CZ"/>
        </w:rPr>
        <w:tab/>
      </w:r>
      <w:r w:rsidR="008D1841" w:rsidRPr="00D6176A">
        <w:rPr>
          <w:rFonts w:ascii="Arial" w:hAnsi="Arial" w:cs="Arial"/>
          <w:i/>
          <w:iCs/>
          <w:sz w:val="20"/>
          <w:szCs w:val="20"/>
          <w:lang w:eastAsia="cs-CZ"/>
        </w:rPr>
        <w:t xml:space="preserve">Změna č. 1 </w:t>
      </w:r>
      <w:r w:rsidRPr="00D6176A">
        <w:rPr>
          <w:rFonts w:ascii="Arial" w:hAnsi="Arial" w:cs="Arial"/>
          <w:i/>
          <w:iCs/>
          <w:sz w:val="20"/>
          <w:szCs w:val="20"/>
          <w:lang w:eastAsia="cs-CZ"/>
        </w:rPr>
        <w:t xml:space="preserve">ÚP Libomyšl </w:t>
      </w:r>
      <w:r w:rsidR="006271D5">
        <w:rPr>
          <w:rFonts w:ascii="Arial" w:hAnsi="Arial" w:cs="Arial"/>
          <w:i/>
          <w:iCs/>
          <w:sz w:val="20"/>
          <w:szCs w:val="20"/>
          <w:lang w:eastAsia="cs-CZ"/>
        </w:rPr>
        <w:t xml:space="preserve">určuje </w:t>
      </w:r>
      <w:r w:rsidRPr="00D6176A">
        <w:rPr>
          <w:rFonts w:ascii="Arial" w:hAnsi="Arial" w:cs="Arial"/>
          <w:i/>
          <w:iCs/>
          <w:sz w:val="20"/>
          <w:szCs w:val="20"/>
          <w:lang w:eastAsia="cs-CZ"/>
        </w:rPr>
        <w:t>plochy a koridory, v kterých je prověření změn jejich využití územní studií</w:t>
      </w:r>
      <w:r w:rsidR="00D6176A" w:rsidRPr="00D6176A">
        <w:rPr>
          <w:rFonts w:ascii="Arial" w:hAnsi="Arial" w:cs="Arial"/>
          <w:i/>
          <w:iCs/>
          <w:sz w:val="20"/>
          <w:szCs w:val="20"/>
          <w:lang w:eastAsia="cs-CZ"/>
        </w:rPr>
        <w:t xml:space="preserve"> a to na společné řešení zastavitelné plochy č. 4 platného územního plánu a zastavitelnou plochu Z1/1 dle návrhu změny č. 1 ÚP Libomyšl.</w:t>
      </w:r>
    </w:p>
    <w:p w:rsidR="00D6176A" w:rsidRDefault="00D6176A" w:rsidP="00E94DA0">
      <w:pPr>
        <w:autoSpaceDE w:val="0"/>
        <w:autoSpaceDN w:val="0"/>
        <w:adjustRightInd w:val="0"/>
        <w:spacing w:after="0" w:line="240" w:lineRule="auto"/>
        <w:jc w:val="both"/>
        <w:rPr>
          <w:rFonts w:ascii="Arial" w:hAnsi="Arial" w:cs="Arial"/>
          <w:i/>
          <w:iCs/>
          <w:color w:val="FF0000"/>
          <w:sz w:val="20"/>
          <w:szCs w:val="20"/>
          <w:lang w:eastAsia="cs-CZ"/>
        </w:rPr>
      </w:pPr>
    </w:p>
    <w:p w:rsidR="00D6176A" w:rsidRDefault="00D6176A" w:rsidP="00E94DA0">
      <w:pPr>
        <w:autoSpaceDE w:val="0"/>
        <w:autoSpaceDN w:val="0"/>
        <w:adjustRightInd w:val="0"/>
        <w:spacing w:after="0" w:line="240" w:lineRule="auto"/>
        <w:jc w:val="both"/>
        <w:rPr>
          <w:rFonts w:ascii="Arial" w:hAnsi="Arial" w:cs="Arial"/>
          <w:i/>
          <w:iCs/>
          <w:sz w:val="20"/>
          <w:szCs w:val="20"/>
          <w:lang w:eastAsia="cs-CZ"/>
        </w:rPr>
      </w:pPr>
      <w:r w:rsidRPr="00D6176A">
        <w:rPr>
          <w:rFonts w:ascii="Arial" w:hAnsi="Arial" w:cs="Arial"/>
          <w:i/>
          <w:iCs/>
          <w:sz w:val="20"/>
          <w:szCs w:val="20"/>
          <w:lang w:eastAsia="cs-CZ"/>
        </w:rPr>
        <w:tab/>
        <w:t>Územní studie vymezí vnitřní strukturu těchto zastavitelných ploch prostřednictvím komunikačního systému, stanoví posici veřejn</w:t>
      </w:r>
      <w:r>
        <w:rPr>
          <w:rFonts w:ascii="Arial" w:hAnsi="Arial" w:cs="Arial"/>
          <w:i/>
          <w:iCs/>
          <w:sz w:val="20"/>
          <w:szCs w:val="20"/>
          <w:lang w:eastAsia="cs-CZ"/>
        </w:rPr>
        <w:t>ého</w:t>
      </w:r>
      <w:r w:rsidRPr="00D6176A">
        <w:rPr>
          <w:rFonts w:ascii="Arial" w:hAnsi="Arial" w:cs="Arial"/>
          <w:i/>
          <w:iCs/>
          <w:sz w:val="20"/>
          <w:szCs w:val="20"/>
          <w:lang w:eastAsia="cs-CZ"/>
        </w:rPr>
        <w:t xml:space="preserve"> prostranství</w:t>
      </w:r>
      <w:r>
        <w:rPr>
          <w:rFonts w:ascii="Arial" w:hAnsi="Arial" w:cs="Arial"/>
          <w:i/>
          <w:iCs/>
          <w:sz w:val="20"/>
          <w:szCs w:val="20"/>
          <w:lang w:eastAsia="cs-CZ"/>
        </w:rPr>
        <w:t>:</w:t>
      </w:r>
    </w:p>
    <w:p w:rsidR="00D6176A" w:rsidRDefault="00D6176A" w:rsidP="00E94DA0">
      <w:pPr>
        <w:autoSpaceDE w:val="0"/>
        <w:autoSpaceDN w:val="0"/>
        <w:adjustRightInd w:val="0"/>
        <w:spacing w:after="0" w:line="240" w:lineRule="auto"/>
        <w:jc w:val="both"/>
        <w:rPr>
          <w:rFonts w:ascii="Arial" w:hAnsi="Arial" w:cs="Arial"/>
          <w:i/>
          <w:iCs/>
          <w:sz w:val="20"/>
          <w:szCs w:val="20"/>
          <w:lang w:eastAsia="cs-CZ"/>
        </w:rPr>
      </w:pPr>
    </w:p>
    <w:p w:rsidR="00D6176A" w:rsidRDefault="00D6176A" w:rsidP="00E94DA0">
      <w:pPr>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 xml:space="preserve">na zastavitelné ploše č. 7 platného </w:t>
      </w:r>
      <w:r w:rsidR="00E372BE">
        <w:rPr>
          <w:rFonts w:ascii="Arial" w:hAnsi="Arial" w:cs="Arial"/>
          <w:i/>
          <w:iCs/>
          <w:sz w:val="20"/>
          <w:szCs w:val="20"/>
          <w:lang w:eastAsia="cs-CZ"/>
        </w:rPr>
        <w:t xml:space="preserve">ÚP Libomyšl o min. výměře 0,1092 </w:t>
      </w:r>
      <w:r w:rsidR="006426DF">
        <w:rPr>
          <w:rFonts w:ascii="Arial" w:hAnsi="Arial" w:cs="Arial"/>
          <w:i/>
          <w:iCs/>
          <w:sz w:val="20"/>
          <w:szCs w:val="20"/>
          <w:lang w:eastAsia="cs-CZ"/>
        </w:rPr>
        <w:t>ha,</w:t>
      </w:r>
    </w:p>
    <w:p w:rsidR="00D6176A" w:rsidRPr="00D6176A" w:rsidRDefault="00D6176A" w:rsidP="00E94DA0">
      <w:pPr>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na zastavitelné ploše Z1/1</w:t>
      </w:r>
      <w:r w:rsidRPr="00D6176A">
        <w:rPr>
          <w:rFonts w:ascii="Arial" w:hAnsi="Arial" w:cs="Arial"/>
          <w:i/>
          <w:iCs/>
          <w:sz w:val="20"/>
          <w:szCs w:val="20"/>
          <w:lang w:eastAsia="cs-CZ"/>
        </w:rPr>
        <w:t xml:space="preserve"> </w:t>
      </w:r>
      <w:r>
        <w:rPr>
          <w:rFonts w:ascii="Arial" w:hAnsi="Arial" w:cs="Arial"/>
          <w:i/>
          <w:iCs/>
          <w:sz w:val="20"/>
          <w:szCs w:val="20"/>
          <w:lang w:eastAsia="cs-CZ"/>
        </w:rPr>
        <w:t xml:space="preserve">návrhu změny č. 1 ÚP Libomyšl </w:t>
      </w:r>
      <w:r w:rsidRPr="00D6176A">
        <w:rPr>
          <w:rFonts w:ascii="Arial" w:hAnsi="Arial" w:cs="Arial"/>
          <w:i/>
          <w:iCs/>
          <w:sz w:val="20"/>
          <w:szCs w:val="20"/>
          <w:lang w:eastAsia="cs-CZ"/>
        </w:rPr>
        <w:t xml:space="preserve">o min. výměře </w:t>
      </w:r>
      <w:r>
        <w:rPr>
          <w:rFonts w:ascii="Arial" w:hAnsi="Arial" w:cs="Arial"/>
          <w:i/>
          <w:iCs/>
          <w:sz w:val="20"/>
          <w:szCs w:val="20"/>
          <w:lang w:eastAsia="cs-CZ"/>
        </w:rPr>
        <w:t xml:space="preserve">0,1179 ha. </w:t>
      </w:r>
    </w:p>
    <w:p w:rsidR="008D1841" w:rsidRPr="00626B5E" w:rsidRDefault="008D1841" w:rsidP="00E94DA0">
      <w:pPr>
        <w:autoSpaceDE w:val="0"/>
        <w:autoSpaceDN w:val="0"/>
        <w:adjustRightInd w:val="0"/>
        <w:spacing w:after="0" w:line="240" w:lineRule="auto"/>
        <w:jc w:val="both"/>
        <w:rPr>
          <w:rFonts w:ascii="Arial" w:hAnsi="Arial" w:cs="Arial"/>
          <w:i/>
          <w:iCs/>
          <w:color w:val="FF0000"/>
          <w:sz w:val="20"/>
          <w:szCs w:val="20"/>
          <w:lang w:eastAsia="cs-CZ"/>
        </w:rPr>
      </w:pPr>
    </w:p>
    <w:p w:rsidR="00D6176A" w:rsidRDefault="00E372BE" w:rsidP="00D6176A">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 xml:space="preserve">V obou </w:t>
      </w:r>
      <w:r w:rsidR="00D6176A">
        <w:rPr>
          <w:rFonts w:ascii="Arial" w:hAnsi="Arial" w:cs="Arial"/>
          <w:i/>
          <w:iCs/>
          <w:sz w:val="20"/>
          <w:szCs w:val="20"/>
          <w:lang w:eastAsia="cs-CZ"/>
        </w:rPr>
        <w:t xml:space="preserve">bude </w:t>
      </w:r>
      <w:r>
        <w:rPr>
          <w:rFonts w:ascii="Arial" w:hAnsi="Arial" w:cs="Arial"/>
          <w:i/>
          <w:iCs/>
          <w:sz w:val="20"/>
          <w:szCs w:val="20"/>
          <w:lang w:eastAsia="cs-CZ"/>
        </w:rPr>
        <w:t xml:space="preserve">veřejné prostranství </w:t>
      </w:r>
      <w:r w:rsidR="00D6176A">
        <w:rPr>
          <w:rFonts w:ascii="Arial" w:hAnsi="Arial" w:cs="Arial"/>
          <w:i/>
          <w:iCs/>
          <w:sz w:val="20"/>
          <w:szCs w:val="20"/>
          <w:lang w:eastAsia="cs-CZ"/>
        </w:rPr>
        <w:t>umístěno v těžišti ploch</w:t>
      </w:r>
      <w:r>
        <w:rPr>
          <w:rFonts w:ascii="Arial" w:hAnsi="Arial" w:cs="Arial"/>
          <w:i/>
          <w:iCs/>
          <w:sz w:val="20"/>
          <w:szCs w:val="20"/>
          <w:lang w:eastAsia="cs-CZ"/>
        </w:rPr>
        <w:t xml:space="preserve"> 7 resp. </w:t>
      </w:r>
      <w:r w:rsidR="00D6176A">
        <w:rPr>
          <w:rFonts w:ascii="Arial" w:hAnsi="Arial" w:cs="Arial"/>
          <w:i/>
          <w:iCs/>
          <w:sz w:val="20"/>
          <w:szCs w:val="20"/>
          <w:lang w:eastAsia="cs-CZ"/>
        </w:rPr>
        <w:t xml:space="preserve">Z1/1, bude tvořeno </w:t>
      </w:r>
      <w:r>
        <w:rPr>
          <w:rFonts w:ascii="Arial" w:hAnsi="Arial" w:cs="Arial"/>
          <w:i/>
          <w:iCs/>
          <w:sz w:val="20"/>
          <w:szCs w:val="20"/>
          <w:lang w:eastAsia="cs-CZ"/>
        </w:rPr>
        <w:t xml:space="preserve">vždy </w:t>
      </w:r>
      <w:r w:rsidR="00D6176A">
        <w:rPr>
          <w:rFonts w:ascii="Arial" w:hAnsi="Arial" w:cs="Arial"/>
          <w:i/>
          <w:iCs/>
          <w:sz w:val="20"/>
          <w:szCs w:val="20"/>
          <w:lang w:eastAsia="cs-CZ"/>
        </w:rPr>
        <w:t xml:space="preserve">jedním polygonem a bude realizováno jako veřejná zeleň, určená pro denní rekreaci obyvatel dotčené plochy </w:t>
      </w:r>
      <w:r>
        <w:rPr>
          <w:rFonts w:ascii="Arial" w:hAnsi="Arial" w:cs="Arial"/>
          <w:i/>
          <w:iCs/>
          <w:sz w:val="20"/>
          <w:szCs w:val="20"/>
          <w:lang w:eastAsia="cs-CZ"/>
        </w:rPr>
        <w:t xml:space="preserve">7 resp. </w:t>
      </w:r>
      <w:r w:rsidR="00D6176A">
        <w:rPr>
          <w:rFonts w:ascii="Arial" w:hAnsi="Arial" w:cs="Arial"/>
          <w:i/>
          <w:iCs/>
          <w:sz w:val="20"/>
          <w:szCs w:val="20"/>
          <w:lang w:eastAsia="cs-CZ"/>
        </w:rPr>
        <w:t>Z1/1.</w:t>
      </w:r>
      <w:r>
        <w:rPr>
          <w:rFonts w:ascii="Arial" w:hAnsi="Arial" w:cs="Arial"/>
          <w:i/>
          <w:iCs/>
          <w:sz w:val="20"/>
          <w:szCs w:val="20"/>
          <w:lang w:eastAsia="cs-CZ"/>
        </w:rPr>
        <w:t xml:space="preserve"> </w:t>
      </w:r>
    </w:p>
    <w:p w:rsidR="008D1841" w:rsidRDefault="008D1841" w:rsidP="00E94DA0">
      <w:pPr>
        <w:autoSpaceDE w:val="0"/>
        <w:autoSpaceDN w:val="0"/>
        <w:adjustRightInd w:val="0"/>
        <w:spacing w:after="0" w:line="240" w:lineRule="auto"/>
        <w:jc w:val="both"/>
        <w:rPr>
          <w:rFonts w:ascii="Arial" w:hAnsi="Arial" w:cs="Arial"/>
          <w:i/>
          <w:iCs/>
          <w:sz w:val="20"/>
          <w:szCs w:val="20"/>
          <w:lang w:eastAsia="cs-CZ"/>
        </w:rPr>
      </w:pPr>
    </w:p>
    <w:p w:rsidR="00BE2606" w:rsidRDefault="00E372BE" w:rsidP="00155FDC">
      <w:pPr>
        <w:spacing w:after="0" w:line="240" w:lineRule="auto"/>
        <w:jc w:val="both"/>
        <w:rPr>
          <w:rFonts w:ascii="Arial" w:hAnsi="Arial" w:cs="Arial"/>
          <w:i/>
          <w:sz w:val="20"/>
          <w:szCs w:val="20"/>
        </w:rPr>
      </w:pPr>
      <w:r>
        <w:rPr>
          <w:rFonts w:ascii="Arial" w:hAnsi="Arial" w:cs="Arial"/>
          <w:i/>
          <w:sz w:val="20"/>
          <w:szCs w:val="20"/>
        </w:rPr>
        <w:tab/>
        <w:t>Uzemní studie pro plochu Z1/1 návrhu změny č. 1 ÚP Libomyšl dále vymezí plochu, určenou pro umístění občanského vybavení o min. ploše 0,2 ha. Tato plocha bude napojena na výše požadované veřejné prostranství.</w:t>
      </w:r>
    </w:p>
    <w:p w:rsidR="00BE2606" w:rsidRDefault="00BE2606" w:rsidP="00155FDC">
      <w:pPr>
        <w:spacing w:after="0" w:line="240" w:lineRule="auto"/>
        <w:jc w:val="both"/>
        <w:rPr>
          <w:rFonts w:ascii="Arial" w:hAnsi="Arial" w:cs="Arial"/>
          <w:i/>
          <w:sz w:val="20"/>
          <w:szCs w:val="20"/>
        </w:rPr>
      </w:pPr>
    </w:p>
    <w:p w:rsidR="00BE2606" w:rsidRDefault="00EE3BFF" w:rsidP="00155FDC">
      <w:pPr>
        <w:spacing w:after="0" w:line="240" w:lineRule="auto"/>
        <w:jc w:val="both"/>
        <w:rPr>
          <w:rFonts w:ascii="Arial" w:hAnsi="Arial" w:cs="Arial"/>
          <w:i/>
          <w:sz w:val="20"/>
          <w:szCs w:val="20"/>
        </w:rPr>
      </w:pPr>
      <w:r>
        <w:rPr>
          <w:rFonts w:ascii="Arial" w:hAnsi="Arial" w:cs="Arial"/>
          <w:i/>
          <w:sz w:val="20"/>
          <w:szCs w:val="20"/>
        </w:rPr>
        <w:tab/>
        <w:t>Lhůta pro zpracování územní studie včetně jejího zápisu do evidence územně plánovací dokumentace se stanovuje na dobu 4 roků od vydání změny č. 1 ÚP Libomyšl opatřením obecné povahy.</w:t>
      </w:r>
    </w:p>
    <w:p w:rsidR="00BE2606" w:rsidRDefault="00BE2606"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D1841" w:rsidRPr="008D1841" w:rsidRDefault="003B5FC4" w:rsidP="008D1841">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b/>
          <w:i/>
          <w:iCs/>
          <w:sz w:val="24"/>
          <w:szCs w:val="24"/>
          <w:lang w:val="x-none" w:eastAsia="x-none"/>
        </w:rPr>
      </w:pPr>
      <w:r>
        <w:rPr>
          <w:rFonts w:ascii="Arial" w:hAnsi="Arial"/>
          <w:b/>
          <w:i/>
          <w:iCs/>
          <w:sz w:val="24"/>
          <w:szCs w:val="24"/>
          <w:lang w:eastAsia="x-none"/>
        </w:rPr>
        <w:t>2d</w:t>
      </w:r>
      <w:r w:rsidR="008D1841" w:rsidRPr="008D1841">
        <w:rPr>
          <w:rFonts w:ascii="Arial" w:hAnsi="Arial"/>
          <w:b/>
          <w:i/>
          <w:iCs/>
          <w:sz w:val="24"/>
          <w:szCs w:val="24"/>
          <w:lang w:val="x-none" w:eastAsia="x-none"/>
        </w:rPr>
        <w:t xml:space="preserve">) </w:t>
      </w:r>
      <w:r w:rsidR="008D1841" w:rsidRPr="008D1841">
        <w:rPr>
          <w:rFonts w:ascii="Arial" w:hAnsi="Arial"/>
          <w:b/>
          <w:i/>
          <w:iCs/>
          <w:sz w:val="24"/>
          <w:szCs w:val="24"/>
          <w:lang w:val="x-none" w:eastAsia="x-none"/>
        </w:rPr>
        <w:tab/>
        <w:t>Stanovení pořadí změn v území (etapizaci)</w:t>
      </w:r>
    </w:p>
    <w:p w:rsidR="008D1841" w:rsidRPr="008D1841" w:rsidRDefault="008D1841" w:rsidP="008D1841">
      <w:pPr>
        <w:widowControl w:val="0"/>
        <w:autoSpaceDE w:val="0"/>
        <w:autoSpaceDN w:val="0"/>
        <w:adjustRightInd w:val="0"/>
        <w:spacing w:after="0" w:line="240" w:lineRule="auto"/>
        <w:jc w:val="both"/>
        <w:rPr>
          <w:rFonts w:ascii="Arial" w:hAnsi="Arial"/>
          <w:i/>
          <w:iCs/>
          <w:sz w:val="20"/>
          <w:szCs w:val="20"/>
          <w:lang w:eastAsia="x-none"/>
        </w:rPr>
      </w:pPr>
    </w:p>
    <w:p w:rsidR="008D1841" w:rsidRPr="008D1841" w:rsidRDefault="008D1841" w:rsidP="008D1841">
      <w:pPr>
        <w:widowControl w:val="0"/>
        <w:autoSpaceDE w:val="0"/>
        <w:autoSpaceDN w:val="0"/>
        <w:adjustRightInd w:val="0"/>
        <w:spacing w:after="0" w:line="240" w:lineRule="auto"/>
        <w:jc w:val="both"/>
        <w:rPr>
          <w:rFonts w:ascii="Arial" w:hAnsi="Arial"/>
          <w:i/>
          <w:iCs/>
          <w:sz w:val="20"/>
          <w:szCs w:val="20"/>
          <w:lang w:eastAsia="x-none"/>
        </w:rPr>
      </w:pPr>
    </w:p>
    <w:p w:rsidR="008D1841" w:rsidRPr="008D1841" w:rsidRDefault="008D1841" w:rsidP="008D1841">
      <w:pPr>
        <w:widowControl w:val="0"/>
        <w:autoSpaceDE w:val="0"/>
        <w:autoSpaceDN w:val="0"/>
        <w:adjustRightInd w:val="0"/>
        <w:spacing w:after="0" w:line="240" w:lineRule="auto"/>
        <w:jc w:val="both"/>
        <w:rPr>
          <w:rFonts w:ascii="Arial" w:hAnsi="Arial"/>
          <w:i/>
          <w:iCs/>
          <w:sz w:val="20"/>
          <w:szCs w:val="20"/>
          <w:lang w:val="x-none" w:eastAsia="x-none"/>
        </w:rPr>
      </w:pPr>
      <w:r w:rsidRPr="008D1841">
        <w:rPr>
          <w:rFonts w:ascii="Arial" w:hAnsi="Arial"/>
          <w:i/>
          <w:iCs/>
          <w:sz w:val="20"/>
          <w:szCs w:val="20"/>
          <w:lang w:val="x-none" w:eastAsia="x-none"/>
        </w:rPr>
        <w:tab/>
      </w:r>
      <w:r w:rsidR="00C317DE">
        <w:rPr>
          <w:rFonts w:ascii="Arial" w:hAnsi="Arial"/>
          <w:i/>
          <w:iCs/>
          <w:sz w:val="20"/>
          <w:szCs w:val="20"/>
          <w:lang w:eastAsia="x-none"/>
        </w:rPr>
        <w:t xml:space="preserve">Změna č. 1 ÚP Libomyšl </w:t>
      </w:r>
      <w:r>
        <w:rPr>
          <w:rFonts w:ascii="Arial" w:hAnsi="Arial"/>
          <w:i/>
          <w:iCs/>
          <w:sz w:val="20"/>
          <w:szCs w:val="20"/>
          <w:lang w:eastAsia="x-none"/>
        </w:rPr>
        <w:t>vypouští</w:t>
      </w:r>
      <w:r w:rsidRPr="008D1841">
        <w:rPr>
          <w:rFonts w:ascii="Arial" w:hAnsi="Arial"/>
          <w:i/>
          <w:iCs/>
          <w:sz w:val="20"/>
          <w:szCs w:val="20"/>
          <w:lang w:val="x-none" w:eastAsia="x-none"/>
        </w:rPr>
        <w:t xml:space="preserve"> podmínku koordinace rozvoje západní části Libomyšle – zastavitelné plochy č. 1 s přípravou souboru staveb, souvisejících s realizací silničního obchvatu Libomyšle na zastavi</w:t>
      </w:r>
      <w:r>
        <w:rPr>
          <w:rFonts w:ascii="Arial" w:hAnsi="Arial"/>
          <w:i/>
          <w:iCs/>
          <w:sz w:val="20"/>
          <w:szCs w:val="20"/>
          <w:lang w:val="x-none" w:eastAsia="x-none"/>
        </w:rPr>
        <w:t>telné ploše č. 10</w:t>
      </w:r>
      <w:r>
        <w:rPr>
          <w:rFonts w:ascii="Arial" w:hAnsi="Arial"/>
          <w:i/>
          <w:iCs/>
          <w:sz w:val="20"/>
          <w:szCs w:val="20"/>
          <w:lang w:eastAsia="x-none"/>
        </w:rPr>
        <w:t xml:space="preserve"> včetně podmínky možného rozvoje po </w:t>
      </w:r>
      <w:r w:rsidRPr="008D1841">
        <w:rPr>
          <w:rFonts w:ascii="Arial" w:hAnsi="Arial"/>
          <w:i/>
          <w:iCs/>
          <w:sz w:val="20"/>
          <w:szCs w:val="20"/>
          <w:lang w:val="x-none" w:eastAsia="x-none"/>
        </w:rPr>
        <w:t>přiměřené</w:t>
      </w:r>
      <w:r>
        <w:rPr>
          <w:rFonts w:ascii="Arial" w:hAnsi="Arial"/>
          <w:i/>
          <w:iCs/>
          <w:sz w:val="20"/>
          <w:szCs w:val="20"/>
          <w:lang w:eastAsia="x-none"/>
        </w:rPr>
        <w:t>m</w:t>
      </w:r>
      <w:r w:rsidRPr="008D1841">
        <w:rPr>
          <w:rFonts w:ascii="Arial" w:hAnsi="Arial"/>
          <w:i/>
          <w:iCs/>
          <w:sz w:val="20"/>
          <w:szCs w:val="20"/>
          <w:lang w:val="x-none" w:eastAsia="x-none"/>
        </w:rPr>
        <w:t xml:space="preserve"> zpřesnění souboru dotčených dopravních staveb  přípravnou dokumentací, popřípadě územním rozhodnutím.</w:t>
      </w:r>
    </w:p>
    <w:p w:rsidR="008D1841" w:rsidRPr="008D1841" w:rsidRDefault="008D1841" w:rsidP="008D1841">
      <w:pPr>
        <w:widowControl w:val="0"/>
        <w:autoSpaceDE w:val="0"/>
        <w:autoSpaceDN w:val="0"/>
        <w:adjustRightInd w:val="0"/>
        <w:spacing w:after="0" w:line="240" w:lineRule="auto"/>
        <w:jc w:val="both"/>
        <w:rPr>
          <w:rFonts w:ascii="Arial" w:hAnsi="Arial"/>
          <w:i/>
          <w:iCs/>
          <w:sz w:val="20"/>
          <w:szCs w:val="20"/>
          <w:lang w:val="x-none" w:eastAsia="x-none"/>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83112" w:rsidRDefault="00883112" w:rsidP="00155FDC">
      <w:pPr>
        <w:spacing w:after="0" w:line="240" w:lineRule="auto"/>
        <w:jc w:val="both"/>
        <w:rPr>
          <w:rFonts w:ascii="Arial" w:hAnsi="Arial" w:cs="Arial"/>
          <w:i/>
          <w:sz w:val="20"/>
          <w:szCs w:val="20"/>
        </w:rPr>
      </w:pPr>
    </w:p>
    <w:p w:rsidR="008D1841" w:rsidRDefault="008D1841"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3B5FC4" w:rsidRDefault="003B5FC4" w:rsidP="00155FDC">
      <w:pPr>
        <w:spacing w:after="0" w:line="240" w:lineRule="auto"/>
        <w:jc w:val="both"/>
        <w:rPr>
          <w:rFonts w:ascii="Arial" w:hAnsi="Arial" w:cs="Arial"/>
          <w:i/>
          <w:sz w:val="20"/>
          <w:szCs w:val="20"/>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r w:rsidRPr="008D1841">
        <w:rPr>
          <w:rFonts w:ascii="Arial" w:hAnsi="Arial" w:cs="Arial"/>
          <w:i/>
          <w:iCs/>
          <w:sz w:val="20"/>
          <w:szCs w:val="20"/>
          <w:lang w:eastAsia="cs-CZ"/>
        </w:rPr>
        <w:t>Název dokumentace:</w:t>
      </w:r>
      <w:r w:rsidRPr="008D1841">
        <w:rPr>
          <w:rFonts w:ascii="Arial" w:hAnsi="Arial" w:cs="Arial"/>
          <w:i/>
          <w:iCs/>
          <w:sz w:val="20"/>
          <w:szCs w:val="20"/>
          <w:lang w:eastAsia="cs-CZ"/>
        </w:rPr>
        <w:tab/>
      </w:r>
      <w:r w:rsidRPr="008D1841">
        <w:rPr>
          <w:rFonts w:ascii="Arial" w:hAnsi="Arial" w:cs="Arial"/>
          <w:i/>
          <w:iCs/>
          <w:sz w:val="20"/>
          <w:szCs w:val="20"/>
          <w:lang w:eastAsia="cs-CZ"/>
        </w:rPr>
        <w:tab/>
      </w:r>
      <w:r>
        <w:rPr>
          <w:rFonts w:ascii="Arial" w:hAnsi="Arial" w:cs="Arial"/>
          <w:i/>
          <w:iCs/>
          <w:sz w:val="20"/>
          <w:szCs w:val="20"/>
          <w:lang w:eastAsia="cs-CZ"/>
        </w:rPr>
        <w:t>Změna č. 1 ú</w:t>
      </w:r>
      <w:r w:rsidRPr="008D1841">
        <w:rPr>
          <w:rFonts w:ascii="Arial" w:hAnsi="Arial" w:cs="Arial"/>
          <w:i/>
          <w:iCs/>
          <w:sz w:val="20"/>
          <w:szCs w:val="20"/>
          <w:lang w:eastAsia="cs-CZ"/>
        </w:rPr>
        <w:t>zemní</w:t>
      </w:r>
      <w:r>
        <w:rPr>
          <w:rFonts w:ascii="Arial" w:hAnsi="Arial" w:cs="Arial"/>
          <w:i/>
          <w:iCs/>
          <w:sz w:val="20"/>
          <w:szCs w:val="20"/>
          <w:lang w:eastAsia="cs-CZ"/>
        </w:rPr>
        <w:t>ho</w:t>
      </w:r>
      <w:r w:rsidRPr="008D1841">
        <w:rPr>
          <w:rFonts w:ascii="Arial" w:hAnsi="Arial" w:cs="Arial"/>
          <w:i/>
          <w:iCs/>
          <w:sz w:val="20"/>
          <w:szCs w:val="20"/>
          <w:lang w:eastAsia="cs-CZ"/>
        </w:rPr>
        <w:t xml:space="preserve"> plán</w:t>
      </w:r>
      <w:r>
        <w:rPr>
          <w:rFonts w:ascii="Arial" w:hAnsi="Arial" w:cs="Arial"/>
          <w:i/>
          <w:iCs/>
          <w:sz w:val="20"/>
          <w:szCs w:val="20"/>
          <w:lang w:eastAsia="cs-CZ"/>
        </w:rPr>
        <w:t>u</w:t>
      </w:r>
      <w:r w:rsidRPr="008D1841">
        <w:rPr>
          <w:rFonts w:ascii="Arial" w:hAnsi="Arial" w:cs="Arial"/>
          <w:i/>
          <w:iCs/>
          <w:sz w:val="20"/>
          <w:szCs w:val="20"/>
          <w:lang w:eastAsia="cs-CZ"/>
        </w:rPr>
        <w:t xml:space="preserve"> Libomyšl</w:t>
      </w: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r w:rsidRPr="008D1841">
        <w:rPr>
          <w:rFonts w:ascii="Arial" w:hAnsi="Arial" w:cs="Arial"/>
          <w:i/>
          <w:iCs/>
          <w:sz w:val="20"/>
          <w:szCs w:val="20"/>
          <w:lang w:eastAsia="cs-CZ"/>
        </w:rPr>
        <w:t>Pořizovatel:</w:t>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t>Obec Libomyšl, Středočeský kraj</w:t>
      </w:r>
    </w:p>
    <w:p w:rsidR="008D1841" w:rsidRPr="008D1841" w:rsidRDefault="008D1841" w:rsidP="008D1841">
      <w:pPr>
        <w:widowControl w:val="0"/>
        <w:pBdr>
          <w:bottom w:val="single" w:sz="6" w:space="0" w:color="auto"/>
        </w:pBdr>
        <w:autoSpaceDE w:val="0"/>
        <w:autoSpaceDN w:val="0"/>
        <w:adjustRightInd w:val="0"/>
        <w:spacing w:after="0" w:line="240" w:lineRule="auto"/>
        <w:rPr>
          <w:rFonts w:ascii="Arial" w:hAnsi="Arial" w:cs="Arial"/>
          <w:i/>
          <w:iCs/>
          <w:sz w:val="20"/>
          <w:szCs w:val="20"/>
          <w:lang w:eastAsia="cs-CZ"/>
        </w:rPr>
      </w:pPr>
      <w:r w:rsidRPr="008D1841">
        <w:rPr>
          <w:rFonts w:ascii="Arial" w:hAnsi="Arial" w:cs="Arial"/>
          <w:i/>
          <w:iCs/>
          <w:sz w:val="20"/>
          <w:szCs w:val="20"/>
          <w:lang w:eastAsia="cs-CZ"/>
        </w:rPr>
        <w:t>Projektant:</w:t>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t>Ladislav Komrska, Mladenovova 3234, 143 00 Praha 4</w:t>
      </w: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pBdr>
          <w:bottom w:val="single" w:sz="6" w:space="0" w:color="auto"/>
        </w:pBdr>
        <w:autoSpaceDE w:val="0"/>
        <w:autoSpaceDN w:val="0"/>
        <w:adjustRightInd w:val="0"/>
        <w:spacing w:after="0" w:line="240" w:lineRule="auto"/>
        <w:rPr>
          <w:rFonts w:ascii="Arial" w:hAnsi="Arial" w:cs="Arial"/>
          <w:b/>
          <w:bCs/>
          <w:i/>
          <w:iCs/>
          <w:sz w:val="28"/>
          <w:szCs w:val="28"/>
          <w:lang w:eastAsia="cs-CZ"/>
        </w:rPr>
      </w:pPr>
      <w:r w:rsidRPr="008D1841">
        <w:rPr>
          <w:rFonts w:ascii="Arial" w:hAnsi="Arial" w:cs="Arial"/>
          <w:b/>
          <w:bCs/>
          <w:i/>
          <w:iCs/>
          <w:sz w:val="28"/>
          <w:szCs w:val="28"/>
          <w:lang w:eastAsia="cs-CZ"/>
        </w:rPr>
        <w:t xml:space="preserve">Odůvodnění návrhu </w:t>
      </w:r>
      <w:r>
        <w:rPr>
          <w:rFonts w:ascii="Arial" w:hAnsi="Arial" w:cs="Arial"/>
          <w:b/>
          <w:bCs/>
          <w:i/>
          <w:iCs/>
          <w:sz w:val="28"/>
          <w:szCs w:val="28"/>
          <w:lang w:eastAsia="cs-CZ"/>
        </w:rPr>
        <w:t xml:space="preserve">změny č. 1 </w:t>
      </w:r>
      <w:r w:rsidRPr="008D1841">
        <w:rPr>
          <w:rFonts w:ascii="Arial" w:hAnsi="Arial" w:cs="Arial"/>
          <w:b/>
          <w:bCs/>
          <w:i/>
          <w:iCs/>
          <w:sz w:val="28"/>
          <w:szCs w:val="28"/>
          <w:lang w:eastAsia="cs-CZ"/>
        </w:rPr>
        <w:t>územního plánu Libomyšl</w:t>
      </w:r>
      <w:r>
        <w:rPr>
          <w:rFonts w:ascii="Arial" w:hAnsi="Arial" w:cs="Arial"/>
          <w:b/>
          <w:bCs/>
          <w:i/>
          <w:iCs/>
          <w:sz w:val="28"/>
          <w:szCs w:val="28"/>
          <w:lang w:eastAsia="cs-CZ"/>
        </w:rPr>
        <w:t xml:space="preserve"> </w:t>
      </w:r>
    </w:p>
    <w:p w:rsidR="008D1841" w:rsidRPr="008D1841" w:rsidRDefault="008D1841" w:rsidP="008D1841">
      <w:pPr>
        <w:widowControl w:val="0"/>
        <w:autoSpaceDE w:val="0"/>
        <w:autoSpaceDN w:val="0"/>
        <w:adjustRightInd w:val="0"/>
        <w:spacing w:after="0" w:line="240" w:lineRule="auto"/>
        <w:rPr>
          <w:rFonts w:ascii="Arial" w:hAnsi="Arial" w:cs="Arial"/>
          <w:b/>
          <w:bCs/>
          <w:i/>
          <w:iCs/>
          <w:sz w:val="28"/>
          <w:szCs w:val="28"/>
          <w:lang w:eastAsia="cs-CZ"/>
        </w:rPr>
      </w:pP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t>1. Textová část</w:t>
      </w: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b/>
          <w:bCs/>
          <w:i/>
          <w:iCs/>
          <w:sz w:val="28"/>
          <w:szCs w:val="28"/>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r w:rsidRPr="008D1841">
        <w:rPr>
          <w:rFonts w:ascii="Arial" w:hAnsi="Arial" w:cs="Arial"/>
          <w:b/>
          <w:bCs/>
          <w:i/>
          <w:iCs/>
          <w:sz w:val="28"/>
          <w:szCs w:val="28"/>
          <w:lang w:eastAsia="cs-CZ"/>
        </w:rPr>
        <w:tab/>
      </w: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t>ing. arch. Ladislav Komrska</w:t>
      </w: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r>
      <w:r w:rsidRPr="008D1841">
        <w:rPr>
          <w:rFonts w:ascii="Arial" w:hAnsi="Arial" w:cs="Arial"/>
          <w:i/>
          <w:iCs/>
          <w:sz w:val="20"/>
          <w:szCs w:val="20"/>
          <w:lang w:eastAsia="cs-CZ"/>
        </w:rPr>
        <w:tab/>
        <w:t>zpracovatel</w:t>
      </w:r>
    </w:p>
    <w:p w:rsidR="008D1841" w:rsidRPr="008D1841" w:rsidRDefault="008D1841" w:rsidP="008D1841">
      <w:pPr>
        <w:widowControl w:val="0"/>
        <w:autoSpaceDE w:val="0"/>
        <w:autoSpaceDN w:val="0"/>
        <w:adjustRightInd w:val="0"/>
        <w:spacing w:after="0" w:line="240" w:lineRule="auto"/>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i/>
          <w:iCs/>
          <w:sz w:val="24"/>
          <w:szCs w:val="24"/>
          <w:lang w:eastAsia="x-none"/>
        </w:rPr>
      </w:pPr>
    </w:p>
    <w:p w:rsidR="008D1841" w:rsidRPr="008D1841" w:rsidRDefault="008D1841" w:rsidP="008D1841">
      <w:pPr>
        <w:widowControl w:val="0"/>
        <w:autoSpaceDE w:val="0"/>
        <w:autoSpaceDN w:val="0"/>
        <w:adjustRightInd w:val="0"/>
        <w:spacing w:after="0" w:line="240" w:lineRule="auto"/>
        <w:jc w:val="both"/>
        <w:rPr>
          <w:rFonts w:ascii="Arial" w:hAnsi="Arial"/>
          <w:i/>
          <w:iCs/>
          <w:sz w:val="24"/>
          <w:szCs w:val="24"/>
          <w:lang w:eastAsia="x-none"/>
        </w:rPr>
      </w:pPr>
    </w:p>
    <w:p w:rsidR="008D1841" w:rsidRPr="008D1841" w:rsidRDefault="008D1841" w:rsidP="008D1841">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b/>
          <w:i/>
          <w:iCs/>
          <w:sz w:val="24"/>
          <w:szCs w:val="24"/>
          <w:lang w:eastAsia="x-none"/>
        </w:rPr>
      </w:pPr>
      <w:r w:rsidRPr="008D1841">
        <w:rPr>
          <w:rFonts w:ascii="Arial" w:hAnsi="Arial"/>
          <w:b/>
          <w:i/>
          <w:iCs/>
          <w:sz w:val="24"/>
          <w:szCs w:val="24"/>
          <w:lang w:eastAsia="x-none"/>
        </w:rPr>
        <w:t>Obsah Odůvodnění:</w:t>
      </w:r>
    </w:p>
    <w:p w:rsidR="008D1841" w:rsidRDefault="008D1841" w:rsidP="008D1841">
      <w:pPr>
        <w:widowControl w:val="0"/>
        <w:autoSpaceDE w:val="0"/>
        <w:autoSpaceDN w:val="0"/>
        <w:adjustRightInd w:val="0"/>
        <w:spacing w:after="0" w:line="240" w:lineRule="auto"/>
        <w:jc w:val="both"/>
        <w:rPr>
          <w:rFonts w:ascii="Arial" w:hAnsi="Arial"/>
          <w:i/>
          <w:iCs/>
          <w:sz w:val="24"/>
          <w:szCs w:val="24"/>
          <w:u w:val="single"/>
          <w:lang w:eastAsia="x-none"/>
        </w:rPr>
      </w:pPr>
    </w:p>
    <w:p w:rsidR="008D1841" w:rsidRPr="008D1841" w:rsidRDefault="008D1841" w:rsidP="008D1841">
      <w:pPr>
        <w:widowControl w:val="0"/>
        <w:autoSpaceDE w:val="0"/>
        <w:autoSpaceDN w:val="0"/>
        <w:adjustRightInd w:val="0"/>
        <w:spacing w:after="0" w:line="240" w:lineRule="auto"/>
        <w:jc w:val="both"/>
        <w:rPr>
          <w:rFonts w:ascii="Arial" w:hAnsi="Arial"/>
          <w:i/>
          <w:iCs/>
          <w:sz w:val="20"/>
          <w:szCs w:val="20"/>
          <w:u w:val="single"/>
          <w:lang w:val="x-none" w:eastAsia="x-none"/>
        </w:rPr>
      </w:pP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4"/>
          <w:szCs w:val="24"/>
          <w:u w:val="single"/>
          <w:lang w:val="x-none" w:eastAsia="x-none"/>
        </w:rPr>
        <w:tab/>
      </w:r>
      <w:r w:rsidRPr="008D1841">
        <w:rPr>
          <w:rFonts w:ascii="Arial" w:hAnsi="Arial"/>
          <w:i/>
          <w:iCs/>
          <w:sz w:val="20"/>
          <w:szCs w:val="20"/>
          <w:u w:val="single"/>
          <w:lang w:val="x-none" w:eastAsia="x-none"/>
        </w:rPr>
        <w:t xml:space="preserve">                    Strana</w:t>
      </w:r>
    </w:p>
    <w:p w:rsidR="008D1841" w:rsidRPr="008D1841" w:rsidRDefault="008D1841" w:rsidP="008D1841">
      <w:pPr>
        <w:widowControl w:val="0"/>
        <w:autoSpaceDE w:val="0"/>
        <w:autoSpaceDN w:val="0"/>
        <w:adjustRightInd w:val="0"/>
        <w:spacing w:after="0" w:line="240" w:lineRule="auto"/>
        <w:jc w:val="both"/>
        <w:rPr>
          <w:rFonts w:ascii="Arial" w:hAnsi="Arial" w:cs="Arial"/>
          <w:b/>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b/>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b/>
          <w:i/>
          <w:iCs/>
          <w:sz w:val="20"/>
          <w:szCs w:val="20"/>
          <w:lang w:eastAsia="cs-CZ"/>
        </w:rPr>
        <w:t>1.</w:t>
      </w:r>
      <w:r w:rsidRPr="008D1841">
        <w:rPr>
          <w:rFonts w:ascii="Arial" w:hAnsi="Arial" w:cs="Arial"/>
          <w:b/>
          <w:i/>
          <w:iCs/>
          <w:sz w:val="20"/>
          <w:szCs w:val="20"/>
          <w:lang w:eastAsia="cs-CZ"/>
        </w:rPr>
        <w:tab/>
        <w:t>Postup při pořízení územního plánu</w:t>
      </w:r>
      <w:r w:rsidRPr="008D1841">
        <w:rPr>
          <w:rFonts w:ascii="Arial" w:hAnsi="Arial" w:cs="Arial"/>
          <w:i/>
          <w:iCs/>
          <w:sz w:val="20"/>
          <w:szCs w:val="20"/>
          <w:lang w:eastAsia="cs-CZ"/>
        </w:rPr>
        <w:tab/>
        <w:t>……………………………………………………..</w:t>
      </w:r>
      <w:r w:rsidRPr="008D1841">
        <w:rPr>
          <w:rFonts w:ascii="Arial" w:hAnsi="Arial" w:cs="Arial"/>
          <w:i/>
          <w:iCs/>
          <w:sz w:val="20"/>
          <w:szCs w:val="20"/>
          <w:lang w:eastAsia="cs-CZ"/>
        </w:rPr>
        <w:tab/>
      </w:r>
      <w:r w:rsidR="00333C07">
        <w:rPr>
          <w:rFonts w:ascii="Arial" w:hAnsi="Arial" w:cs="Arial"/>
          <w:i/>
          <w:iCs/>
          <w:sz w:val="20"/>
          <w:szCs w:val="20"/>
          <w:lang w:eastAsia="cs-CZ"/>
        </w:rPr>
        <w:t>15</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b/>
          <w:i/>
          <w:iCs/>
          <w:sz w:val="20"/>
          <w:szCs w:val="20"/>
          <w:lang w:eastAsia="cs-CZ"/>
        </w:rPr>
      </w:pPr>
      <w:r w:rsidRPr="008D1841">
        <w:rPr>
          <w:rFonts w:ascii="Arial" w:hAnsi="Arial" w:cs="Arial"/>
          <w:b/>
          <w:i/>
          <w:iCs/>
          <w:sz w:val="20"/>
          <w:szCs w:val="20"/>
          <w:lang w:eastAsia="cs-CZ"/>
        </w:rPr>
        <w:t>2.</w:t>
      </w:r>
      <w:r w:rsidRPr="008D1841">
        <w:rPr>
          <w:rFonts w:ascii="Arial" w:hAnsi="Arial" w:cs="Arial"/>
          <w:b/>
          <w:i/>
          <w:iCs/>
          <w:sz w:val="20"/>
          <w:szCs w:val="20"/>
          <w:lang w:eastAsia="cs-CZ"/>
        </w:rPr>
        <w:tab/>
        <w:t>Výsledek přezkoumání územního plánu</w:t>
      </w:r>
    </w:p>
    <w:p w:rsid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2a)</w:t>
      </w:r>
      <w:r w:rsidRPr="008D1841">
        <w:rPr>
          <w:rFonts w:ascii="Arial" w:hAnsi="Arial" w:cs="Arial"/>
          <w:i/>
          <w:iCs/>
          <w:sz w:val="20"/>
          <w:szCs w:val="20"/>
          <w:lang w:eastAsia="cs-CZ"/>
        </w:rPr>
        <w:tab/>
        <w:t>Soulad územního plánu s politikou územního rozvoje a územně plánovací</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dokumentací vydanou krajem  ………………………………………………………..</w:t>
      </w:r>
      <w:r w:rsidRPr="008D1841">
        <w:rPr>
          <w:rFonts w:ascii="Arial" w:hAnsi="Arial" w:cs="Arial"/>
          <w:i/>
          <w:iCs/>
          <w:sz w:val="20"/>
          <w:szCs w:val="20"/>
          <w:lang w:eastAsia="cs-CZ"/>
        </w:rPr>
        <w:tab/>
      </w:r>
      <w:r w:rsidR="00333C07">
        <w:rPr>
          <w:rFonts w:ascii="Arial" w:hAnsi="Arial" w:cs="Arial"/>
          <w:i/>
          <w:iCs/>
          <w:sz w:val="20"/>
          <w:szCs w:val="20"/>
          <w:lang w:eastAsia="cs-CZ"/>
        </w:rPr>
        <w:t>16</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2b)</w:t>
      </w:r>
      <w:r w:rsidRPr="008D1841">
        <w:rPr>
          <w:rFonts w:ascii="Arial" w:hAnsi="Arial" w:cs="Arial"/>
          <w:i/>
          <w:iCs/>
          <w:sz w:val="20"/>
          <w:szCs w:val="20"/>
          <w:lang w:eastAsia="cs-CZ"/>
        </w:rPr>
        <w:tab/>
        <w:t>Soulad s cíli a úkoly územního plánování, zejména s požadavky na ochranu</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architektonických a urbanistických hodnot v území a požadavky na ochranu</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nezastavěného území  …………………………………………………………………</w:t>
      </w:r>
      <w:r w:rsidRPr="008D1841">
        <w:rPr>
          <w:rFonts w:ascii="Arial" w:hAnsi="Arial" w:cs="Arial"/>
          <w:i/>
          <w:iCs/>
          <w:sz w:val="20"/>
          <w:szCs w:val="20"/>
          <w:lang w:eastAsia="cs-CZ"/>
        </w:rPr>
        <w:tab/>
      </w:r>
      <w:r w:rsidR="00333C07">
        <w:rPr>
          <w:rFonts w:ascii="Arial" w:hAnsi="Arial" w:cs="Arial"/>
          <w:i/>
          <w:iCs/>
          <w:sz w:val="20"/>
          <w:szCs w:val="20"/>
          <w:lang w:eastAsia="cs-CZ"/>
        </w:rPr>
        <w:t>27</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2c)</w:t>
      </w:r>
      <w:r w:rsidRPr="008D1841">
        <w:rPr>
          <w:rFonts w:ascii="Arial" w:hAnsi="Arial" w:cs="Arial"/>
          <w:i/>
          <w:iCs/>
          <w:sz w:val="20"/>
          <w:szCs w:val="20"/>
          <w:lang w:eastAsia="cs-CZ"/>
        </w:rPr>
        <w:tab/>
        <w:t>Soulad s požadavky Stavebního zákona a jeho prováděcích předpisů  …………</w:t>
      </w:r>
      <w:r w:rsidRPr="008D1841">
        <w:rPr>
          <w:rFonts w:ascii="Arial" w:hAnsi="Arial" w:cs="Arial"/>
          <w:i/>
          <w:iCs/>
          <w:sz w:val="20"/>
          <w:szCs w:val="20"/>
          <w:lang w:eastAsia="cs-CZ"/>
        </w:rPr>
        <w:tab/>
      </w:r>
      <w:r w:rsidR="00333C07">
        <w:rPr>
          <w:rFonts w:ascii="Arial" w:hAnsi="Arial" w:cs="Arial"/>
          <w:i/>
          <w:iCs/>
          <w:sz w:val="20"/>
          <w:szCs w:val="20"/>
          <w:lang w:eastAsia="cs-CZ"/>
        </w:rPr>
        <w:t>28</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2d)</w:t>
      </w:r>
      <w:r w:rsidRPr="008D1841">
        <w:rPr>
          <w:rFonts w:ascii="Arial" w:hAnsi="Arial" w:cs="Arial"/>
          <w:i/>
          <w:iCs/>
          <w:sz w:val="20"/>
          <w:szCs w:val="20"/>
          <w:lang w:eastAsia="cs-CZ"/>
        </w:rPr>
        <w:tab/>
        <w:t>Soulad s požadavky zvláštních právních předpisů, popřípadě s výsledkem</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Řešení</w:t>
      </w:r>
      <w:r>
        <w:rPr>
          <w:rFonts w:ascii="Arial" w:hAnsi="Arial" w:cs="Arial"/>
          <w:i/>
          <w:iCs/>
          <w:sz w:val="20"/>
          <w:szCs w:val="20"/>
          <w:lang w:eastAsia="cs-CZ"/>
        </w:rPr>
        <w:t xml:space="preserve"> </w:t>
      </w:r>
      <w:r w:rsidRPr="008D1841">
        <w:rPr>
          <w:rFonts w:ascii="Arial" w:hAnsi="Arial" w:cs="Arial"/>
          <w:i/>
          <w:iCs/>
          <w:sz w:val="20"/>
          <w:szCs w:val="20"/>
          <w:lang w:eastAsia="cs-CZ"/>
        </w:rPr>
        <w:t>rozporů…………………………………………………………………………</w:t>
      </w:r>
      <w:r w:rsidRPr="008D1841">
        <w:rPr>
          <w:rFonts w:ascii="Arial" w:hAnsi="Arial" w:cs="Arial"/>
          <w:i/>
          <w:iCs/>
          <w:sz w:val="20"/>
          <w:szCs w:val="20"/>
          <w:lang w:eastAsia="cs-CZ"/>
        </w:rPr>
        <w:tab/>
      </w:r>
      <w:r w:rsidR="00333C07">
        <w:rPr>
          <w:rFonts w:ascii="Arial" w:hAnsi="Arial" w:cs="Arial"/>
          <w:i/>
          <w:iCs/>
          <w:sz w:val="20"/>
          <w:szCs w:val="20"/>
          <w:lang w:eastAsia="cs-CZ"/>
        </w:rPr>
        <w:t>30</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b/>
          <w:i/>
          <w:iCs/>
          <w:sz w:val="20"/>
          <w:szCs w:val="20"/>
          <w:lang w:eastAsia="cs-CZ"/>
        </w:rPr>
      </w:pPr>
      <w:r w:rsidRPr="008D1841">
        <w:rPr>
          <w:rFonts w:ascii="Arial" w:hAnsi="Arial" w:cs="Arial"/>
          <w:b/>
          <w:i/>
          <w:iCs/>
          <w:sz w:val="20"/>
          <w:szCs w:val="20"/>
          <w:lang w:eastAsia="cs-CZ"/>
        </w:rPr>
        <w:t>3.</w:t>
      </w:r>
      <w:r w:rsidRPr="008D1841">
        <w:rPr>
          <w:rFonts w:ascii="Arial" w:hAnsi="Arial" w:cs="Arial"/>
          <w:b/>
          <w:i/>
          <w:iCs/>
          <w:sz w:val="20"/>
          <w:szCs w:val="20"/>
          <w:lang w:eastAsia="cs-CZ"/>
        </w:rPr>
        <w:tab/>
        <w:t>Náležitosti, vyplývající z § 53 odst. 5 a) až 5 f) stavebního zákona</w:t>
      </w:r>
    </w:p>
    <w:p w:rsid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3a)</w:t>
      </w:r>
      <w:r w:rsidRPr="008D1841">
        <w:rPr>
          <w:rFonts w:ascii="Arial" w:hAnsi="Arial" w:cs="Arial"/>
          <w:i/>
          <w:iCs/>
          <w:sz w:val="20"/>
          <w:szCs w:val="20"/>
          <w:lang w:eastAsia="cs-CZ"/>
        </w:rPr>
        <w:tab/>
        <w:t>Výsledek přezkoumání územního plánu podle § 53, odst. 4</w:t>
      </w:r>
      <w:r>
        <w:rPr>
          <w:rFonts w:ascii="Arial" w:hAnsi="Arial" w:cs="Arial"/>
          <w:i/>
          <w:iCs/>
          <w:sz w:val="20"/>
          <w:szCs w:val="20"/>
          <w:lang w:eastAsia="cs-CZ"/>
        </w:rPr>
        <w:t xml:space="preserve"> </w:t>
      </w:r>
      <w:r w:rsidRPr="008D1841">
        <w:rPr>
          <w:rFonts w:ascii="Arial" w:hAnsi="Arial" w:cs="Arial"/>
          <w:i/>
          <w:iCs/>
          <w:sz w:val="20"/>
          <w:szCs w:val="20"/>
          <w:lang w:eastAsia="cs-CZ"/>
        </w:rPr>
        <w:t>………………………</w:t>
      </w:r>
      <w:r w:rsidRPr="008D1841">
        <w:rPr>
          <w:rFonts w:ascii="Arial" w:hAnsi="Arial" w:cs="Arial"/>
          <w:i/>
          <w:iCs/>
          <w:sz w:val="20"/>
          <w:szCs w:val="20"/>
          <w:lang w:eastAsia="cs-CZ"/>
        </w:rPr>
        <w:tab/>
      </w:r>
      <w:r w:rsidR="00333C07">
        <w:rPr>
          <w:rFonts w:ascii="Arial" w:hAnsi="Arial" w:cs="Arial"/>
          <w:i/>
          <w:iCs/>
          <w:sz w:val="20"/>
          <w:szCs w:val="20"/>
          <w:lang w:eastAsia="cs-CZ"/>
        </w:rPr>
        <w:t>30</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3b)</w:t>
      </w:r>
      <w:r w:rsidRPr="008D1841">
        <w:rPr>
          <w:rFonts w:ascii="Arial" w:hAnsi="Arial" w:cs="Arial"/>
          <w:i/>
          <w:iCs/>
          <w:sz w:val="20"/>
          <w:szCs w:val="20"/>
          <w:lang w:eastAsia="cs-CZ"/>
        </w:rPr>
        <w:tab/>
        <w:t xml:space="preserve">Zpráva o vyhodnocení vlivů na udržitelný rozvoj území obsahující základní </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informace o výsledcích tohoto vyhodnocení včetně vlivů na životní prostředí  ….</w:t>
      </w:r>
      <w:r w:rsidRPr="008D1841">
        <w:rPr>
          <w:rFonts w:ascii="Arial" w:hAnsi="Arial" w:cs="Arial"/>
          <w:i/>
          <w:iCs/>
          <w:sz w:val="20"/>
          <w:szCs w:val="20"/>
          <w:lang w:eastAsia="cs-CZ"/>
        </w:rPr>
        <w:tab/>
      </w:r>
      <w:r w:rsidR="00333C07">
        <w:rPr>
          <w:rFonts w:ascii="Arial" w:hAnsi="Arial" w:cs="Arial"/>
          <w:i/>
          <w:iCs/>
          <w:sz w:val="20"/>
          <w:szCs w:val="20"/>
          <w:lang w:eastAsia="cs-CZ"/>
        </w:rPr>
        <w:t>31</w:t>
      </w:r>
      <w:r w:rsidRPr="008D1841">
        <w:rPr>
          <w:rFonts w:ascii="Arial" w:hAnsi="Arial" w:cs="Arial"/>
          <w:i/>
          <w:iCs/>
          <w:sz w:val="20"/>
          <w:szCs w:val="20"/>
          <w:lang w:eastAsia="cs-CZ"/>
        </w:rPr>
        <w:tab/>
        <w:t>3c)</w:t>
      </w:r>
      <w:r w:rsidRPr="008D1841">
        <w:rPr>
          <w:rFonts w:ascii="Arial" w:hAnsi="Arial" w:cs="Arial"/>
          <w:i/>
          <w:iCs/>
          <w:sz w:val="20"/>
          <w:szCs w:val="20"/>
          <w:lang w:eastAsia="cs-CZ"/>
        </w:rPr>
        <w:tab/>
        <w:t>Stanovisko krajského úřadu podle §50 odst. 5 stavebního zákona  …………</w:t>
      </w:r>
      <w:r>
        <w:rPr>
          <w:rFonts w:ascii="Arial" w:hAnsi="Arial" w:cs="Arial"/>
          <w:i/>
          <w:iCs/>
          <w:sz w:val="20"/>
          <w:szCs w:val="20"/>
          <w:lang w:eastAsia="cs-CZ"/>
        </w:rPr>
        <w:t>.</w:t>
      </w:r>
      <w:r w:rsidRPr="008D1841">
        <w:rPr>
          <w:rFonts w:ascii="Arial" w:hAnsi="Arial" w:cs="Arial"/>
          <w:i/>
          <w:iCs/>
          <w:sz w:val="20"/>
          <w:szCs w:val="20"/>
          <w:lang w:eastAsia="cs-CZ"/>
        </w:rPr>
        <w:t xml:space="preserve">…  </w:t>
      </w:r>
      <w:r w:rsidR="00333C07">
        <w:rPr>
          <w:rFonts w:ascii="Arial" w:hAnsi="Arial" w:cs="Arial"/>
          <w:i/>
          <w:iCs/>
          <w:sz w:val="20"/>
          <w:szCs w:val="20"/>
          <w:lang w:eastAsia="cs-CZ"/>
        </w:rPr>
        <w:t>31</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3d)</w:t>
      </w:r>
      <w:r w:rsidRPr="008D1841">
        <w:rPr>
          <w:rFonts w:ascii="Arial" w:hAnsi="Arial" w:cs="Arial"/>
          <w:i/>
          <w:iCs/>
          <w:sz w:val="20"/>
          <w:szCs w:val="20"/>
          <w:lang w:eastAsia="cs-CZ"/>
        </w:rPr>
        <w:tab/>
        <w:t>Sdělení, jak bylo stanovisko krajského úřadu podle § 50 odst. 5 stavebního</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zákona zohledněno, s uvedením závažných důvodů, pokud některé požadavky</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nebo podmínky zohledněny nebyly………………………………………………</w:t>
      </w:r>
      <w:r w:rsidRPr="008D1841">
        <w:rPr>
          <w:rFonts w:ascii="Arial" w:hAnsi="Arial" w:cs="Arial"/>
          <w:i/>
          <w:iCs/>
          <w:sz w:val="20"/>
          <w:szCs w:val="20"/>
          <w:lang w:eastAsia="cs-CZ"/>
        </w:rPr>
        <w:tab/>
      </w:r>
      <w:r w:rsidR="00333C07">
        <w:rPr>
          <w:rFonts w:ascii="Arial" w:hAnsi="Arial" w:cs="Arial"/>
          <w:i/>
          <w:iCs/>
          <w:sz w:val="20"/>
          <w:szCs w:val="20"/>
          <w:lang w:eastAsia="cs-CZ"/>
        </w:rPr>
        <w:t>31</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3e)</w:t>
      </w:r>
      <w:r w:rsidRPr="008D1841">
        <w:rPr>
          <w:rFonts w:ascii="Arial" w:hAnsi="Arial" w:cs="Arial"/>
          <w:i/>
          <w:iCs/>
          <w:sz w:val="20"/>
          <w:szCs w:val="20"/>
          <w:lang w:eastAsia="cs-CZ"/>
        </w:rPr>
        <w:tab/>
        <w:t>Komplexní zdůvodnění přijatého řešení ……………………………………………</w:t>
      </w:r>
      <w:r w:rsidRPr="008D1841">
        <w:rPr>
          <w:rFonts w:ascii="Arial" w:hAnsi="Arial" w:cs="Arial"/>
          <w:i/>
          <w:iCs/>
          <w:sz w:val="20"/>
          <w:szCs w:val="20"/>
          <w:lang w:eastAsia="cs-CZ"/>
        </w:rPr>
        <w:tab/>
      </w:r>
      <w:r w:rsidR="00333C07">
        <w:rPr>
          <w:rFonts w:ascii="Arial" w:hAnsi="Arial" w:cs="Arial"/>
          <w:i/>
          <w:iCs/>
          <w:sz w:val="20"/>
          <w:szCs w:val="20"/>
          <w:lang w:eastAsia="cs-CZ"/>
        </w:rPr>
        <w:t>31</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3.e.1</w:t>
      </w:r>
      <w:r w:rsidRPr="008D1841">
        <w:rPr>
          <w:rFonts w:ascii="Arial" w:hAnsi="Arial" w:cs="Arial"/>
          <w:i/>
          <w:iCs/>
          <w:sz w:val="20"/>
          <w:szCs w:val="20"/>
          <w:lang w:eastAsia="cs-CZ"/>
        </w:rPr>
        <w:tab/>
        <w:t>Podmínky, vyplývající z kulturních, architektonických a přírodních hodnot</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3.e.2</w:t>
      </w:r>
      <w:r w:rsidRPr="008D1841">
        <w:rPr>
          <w:rFonts w:ascii="Arial" w:hAnsi="Arial" w:cs="Arial"/>
          <w:i/>
          <w:iCs/>
          <w:sz w:val="20"/>
          <w:szCs w:val="20"/>
          <w:lang w:eastAsia="cs-CZ"/>
        </w:rPr>
        <w:tab/>
        <w:t>Zdůvodnění řešení zastavitelných ploch a ploch přestavby</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3f)</w:t>
      </w:r>
      <w:r w:rsidRPr="008D1841">
        <w:rPr>
          <w:rFonts w:ascii="Arial" w:hAnsi="Arial" w:cs="Arial"/>
          <w:i/>
          <w:iCs/>
          <w:sz w:val="20"/>
          <w:szCs w:val="20"/>
          <w:lang w:eastAsia="cs-CZ"/>
        </w:rPr>
        <w:tab/>
        <w:t xml:space="preserve">Vyhodnocení účelného využití zastavěného území a vyhodnocení potřeby </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vymezení zastavitelných ploch ………………………………………………………</w:t>
      </w:r>
      <w:r w:rsidRPr="008D1841">
        <w:rPr>
          <w:rFonts w:ascii="Arial" w:hAnsi="Arial" w:cs="Arial"/>
          <w:i/>
          <w:iCs/>
          <w:sz w:val="20"/>
          <w:szCs w:val="20"/>
          <w:lang w:eastAsia="cs-CZ"/>
        </w:rPr>
        <w:tab/>
      </w:r>
      <w:r w:rsidR="00333C07">
        <w:rPr>
          <w:rFonts w:ascii="Arial" w:hAnsi="Arial" w:cs="Arial"/>
          <w:i/>
          <w:iCs/>
          <w:sz w:val="20"/>
          <w:szCs w:val="20"/>
          <w:lang w:eastAsia="cs-CZ"/>
        </w:rPr>
        <w:t>39</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b/>
          <w:i/>
          <w:iCs/>
          <w:sz w:val="20"/>
          <w:szCs w:val="20"/>
          <w:lang w:eastAsia="cs-CZ"/>
        </w:rPr>
      </w:pPr>
      <w:r w:rsidRPr="008D1841">
        <w:rPr>
          <w:rFonts w:ascii="Arial" w:hAnsi="Arial" w:cs="Arial"/>
          <w:b/>
          <w:i/>
          <w:iCs/>
          <w:sz w:val="20"/>
          <w:szCs w:val="20"/>
          <w:lang w:eastAsia="cs-CZ"/>
        </w:rPr>
        <w:t>4.</w:t>
      </w:r>
      <w:r w:rsidRPr="008D1841">
        <w:rPr>
          <w:rFonts w:ascii="Arial" w:hAnsi="Arial" w:cs="Arial"/>
          <w:b/>
          <w:i/>
          <w:iCs/>
          <w:sz w:val="20"/>
          <w:szCs w:val="20"/>
          <w:lang w:eastAsia="cs-CZ"/>
        </w:rPr>
        <w:tab/>
        <w:t xml:space="preserve">Náležitosti vyplývající z vyhlášky č. 500/2006 Sb., část II odst. 1 a) až 1 d)  </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4a)</w:t>
      </w:r>
      <w:r w:rsidRPr="008D1841">
        <w:rPr>
          <w:rFonts w:ascii="Arial" w:hAnsi="Arial" w:cs="Arial"/>
          <w:i/>
          <w:iCs/>
          <w:sz w:val="20"/>
          <w:szCs w:val="20"/>
          <w:lang w:eastAsia="cs-CZ"/>
        </w:rPr>
        <w:tab/>
        <w:t xml:space="preserve">Vyhodnocení koordinace využívání území z hlediska širších vztahů v území …  </w:t>
      </w:r>
      <w:r w:rsidR="00333C07">
        <w:rPr>
          <w:rFonts w:ascii="Arial" w:hAnsi="Arial" w:cs="Arial"/>
          <w:i/>
          <w:iCs/>
          <w:sz w:val="20"/>
          <w:szCs w:val="20"/>
          <w:lang w:eastAsia="cs-CZ"/>
        </w:rPr>
        <w:t>40</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4b)</w:t>
      </w:r>
      <w:r w:rsidRPr="008D1841">
        <w:rPr>
          <w:rFonts w:ascii="Arial" w:hAnsi="Arial" w:cs="Arial"/>
          <w:i/>
          <w:iCs/>
          <w:sz w:val="20"/>
          <w:szCs w:val="20"/>
          <w:lang w:eastAsia="cs-CZ"/>
        </w:rPr>
        <w:tab/>
        <w:t>Vyhodnocení splnění požadavků Zadání ……………………………………………</w:t>
      </w:r>
      <w:r w:rsidRPr="008D1841">
        <w:rPr>
          <w:rFonts w:ascii="Arial" w:hAnsi="Arial" w:cs="Arial"/>
          <w:i/>
          <w:iCs/>
          <w:sz w:val="20"/>
          <w:szCs w:val="20"/>
          <w:lang w:eastAsia="cs-CZ"/>
        </w:rPr>
        <w:tab/>
      </w:r>
      <w:r w:rsidR="00333C07">
        <w:rPr>
          <w:rFonts w:ascii="Arial" w:hAnsi="Arial" w:cs="Arial"/>
          <w:i/>
          <w:iCs/>
          <w:sz w:val="20"/>
          <w:szCs w:val="20"/>
          <w:lang w:eastAsia="cs-CZ"/>
        </w:rPr>
        <w:t>41</w:t>
      </w:r>
    </w:p>
    <w:p w:rsid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4c)</w:t>
      </w:r>
      <w:r w:rsidRPr="008D1841">
        <w:rPr>
          <w:rFonts w:ascii="Arial" w:hAnsi="Arial" w:cs="Arial"/>
          <w:i/>
          <w:iCs/>
          <w:sz w:val="20"/>
          <w:szCs w:val="20"/>
          <w:lang w:eastAsia="cs-CZ"/>
        </w:rPr>
        <w:tab/>
        <w:t xml:space="preserve">Výčet záležitostí nadmístního významu, které nejsou řešeny v zásadách </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Pr>
          <w:rFonts w:ascii="Arial" w:hAnsi="Arial" w:cs="Arial"/>
          <w:i/>
          <w:iCs/>
          <w:sz w:val="20"/>
          <w:szCs w:val="20"/>
          <w:lang w:eastAsia="cs-CZ"/>
        </w:rPr>
        <w:tab/>
        <w:t>ú</w:t>
      </w:r>
      <w:r w:rsidRPr="008D1841">
        <w:rPr>
          <w:rFonts w:ascii="Arial" w:hAnsi="Arial" w:cs="Arial"/>
          <w:i/>
          <w:iCs/>
          <w:sz w:val="20"/>
          <w:szCs w:val="20"/>
          <w:lang w:eastAsia="cs-CZ"/>
        </w:rPr>
        <w:t>zemního</w:t>
      </w:r>
      <w:r>
        <w:rPr>
          <w:rFonts w:ascii="Arial" w:hAnsi="Arial" w:cs="Arial"/>
          <w:i/>
          <w:iCs/>
          <w:sz w:val="20"/>
          <w:szCs w:val="20"/>
          <w:lang w:eastAsia="cs-CZ"/>
        </w:rPr>
        <w:t xml:space="preserve"> </w:t>
      </w:r>
      <w:r w:rsidRPr="008D1841">
        <w:rPr>
          <w:rFonts w:ascii="Arial" w:hAnsi="Arial" w:cs="Arial"/>
          <w:i/>
          <w:iCs/>
          <w:sz w:val="20"/>
          <w:szCs w:val="20"/>
          <w:lang w:eastAsia="cs-CZ"/>
        </w:rPr>
        <w:t>rozvoje  …………………………………………………………………….</w:t>
      </w:r>
      <w:r w:rsidRPr="008D1841">
        <w:rPr>
          <w:rFonts w:ascii="Arial" w:hAnsi="Arial" w:cs="Arial"/>
          <w:i/>
          <w:iCs/>
          <w:sz w:val="20"/>
          <w:szCs w:val="20"/>
          <w:lang w:eastAsia="cs-CZ"/>
        </w:rPr>
        <w:tab/>
      </w:r>
      <w:r w:rsidR="00333C07">
        <w:rPr>
          <w:rFonts w:ascii="Arial" w:hAnsi="Arial" w:cs="Arial"/>
          <w:i/>
          <w:iCs/>
          <w:sz w:val="20"/>
          <w:szCs w:val="20"/>
          <w:lang w:eastAsia="cs-CZ"/>
        </w:rPr>
        <w:t>42</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t>4d)</w:t>
      </w:r>
      <w:r w:rsidRPr="008D1841">
        <w:rPr>
          <w:rFonts w:ascii="Arial" w:hAnsi="Arial" w:cs="Arial"/>
          <w:i/>
          <w:iCs/>
          <w:sz w:val="20"/>
          <w:szCs w:val="20"/>
          <w:lang w:eastAsia="cs-CZ"/>
        </w:rPr>
        <w:tab/>
        <w:t xml:space="preserve">Vyhodnocení předpokládaných důsledků navrhovaného řešení na zemědělský </w:t>
      </w:r>
    </w:p>
    <w:p w:rsid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r w:rsidRPr="008D1841">
        <w:rPr>
          <w:rFonts w:ascii="Arial" w:hAnsi="Arial" w:cs="Arial"/>
          <w:i/>
          <w:iCs/>
          <w:sz w:val="20"/>
          <w:szCs w:val="20"/>
          <w:lang w:eastAsia="cs-CZ"/>
        </w:rPr>
        <w:tab/>
        <w:t>půdní fond a pozemky určené k plnění funkce lesa  …</w:t>
      </w:r>
      <w:r>
        <w:rPr>
          <w:rFonts w:ascii="Arial" w:hAnsi="Arial" w:cs="Arial"/>
          <w:i/>
          <w:iCs/>
          <w:sz w:val="20"/>
          <w:szCs w:val="20"/>
          <w:lang w:eastAsia="cs-CZ"/>
        </w:rPr>
        <w:t>……………………………</w:t>
      </w:r>
      <w:r>
        <w:rPr>
          <w:rFonts w:ascii="Arial" w:hAnsi="Arial" w:cs="Arial"/>
          <w:i/>
          <w:iCs/>
          <w:sz w:val="20"/>
          <w:szCs w:val="20"/>
          <w:lang w:eastAsia="cs-CZ"/>
        </w:rPr>
        <w:tab/>
      </w:r>
      <w:r w:rsidR="00333C07">
        <w:rPr>
          <w:rFonts w:ascii="Arial" w:hAnsi="Arial" w:cs="Arial"/>
          <w:i/>
          <w:iCs/>
          <w:sz w:val="20"/>
          <w:szCs w:val="20"/>
          <w:lang w:eastAsia="cs-CZ"/>
        </w:rPr>
        <w:t>43</w:t>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r w:rsidRPr="008D1841">
        <w:rPr>
          <w:rFonts w:ascii="Arial" w:hAnsi="Arial" w:cs="Arial"/>
          <w:i/>
          <w:iCs/>
          <w:sz w:val="20"/>
          <w:szCs w:val="20"/>
          <w:lang w:eastAsia="cs-CZ"/>
        </w:rPr>
        <w:tab/>
      </w:r>
    </w:p>
    <w:p w:rsidR="008D1841" w:rsidRPr="008D1841" w:rsidRDefault="008D1841" w:rsidP="008D1841">
      <w:pPr>
        <w:widowControl w:val="0"/>
        <w:autoSpaceDE w:val="0"/>
        <w:autoSpaceDN w:val="0"/>
        <w:adjustRightInd w:val="0"/>
        <w:spacing w:after="0" w:line="240" w:lineRule="auto"/>
        <w:jc w:val="both"/>
        <w:rPr>
          <w:rFonts w:ascii="Arial" w:hAnsi="Arial" w:cs="Arial"/>
          <w:i/>
          <w:iCs/>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i/>
          <w:iCs/>
          <w:color w:val="A6A6A6" w:themeColor="background1" w:themeShade="A6"/>
          <w:sz w:val="20"/>
          <w:szCs w:val="20"/>
          <w:lang w:eastAsia="cs-CZ"/>
        </w:rPr>
      </w:pPr>
      <w:r w:rsidRPr="008D1841">
        <w:rPr>
          <w:rFonts w:ascii="Arial" w:hAnsi="Arial" w:cs="Arial"/>
          <w:i/>
          <w:iCs/>
          <w:color w:val="A6A6A6" w:themeColor="background1" w:themeShade="A6"/>
          <w:sz w:val="20"/>
          <w:szCs w:val="20"/>
          <w:lang w:eastAsia="cs-CZ"/>
        </w:rPr>
        <w:t>5.</w:t>
      </w:r>
      <w:r w:rsidRPr="008D1841">
        <w:rPr>
          <w:rFonts w:ascii="Arial" w:hAnsi="Arial" w:cs="Arial"/>
          <w:i/>
          <w:iCs/>
          <w:color w:val="A6A6A6" w:themeColor="background1" w:themeShade="A6"/>
          <w:sz w:val="20"/>
          <w:szCs w:val="20"/>
          <w:lang w:eastAsia="cs-CZ"/>
        </w:rPr>
        <w:tab/>
        <w:t>Rozhodnutí o námitkách a jejich odůvodnění</w:t>
      </w:r>
    </w:p>
    <w:p w:rsidR="008D1841" w:rsidRPr="008D1841" w:rsidRDefault="008D1841" w:rsidP="008D1841">
      <w:pPr>
        <w:widowControl w:val="0"/>
        <w:autoSpaceDE w:val="0"/>
        <w:autoSpaceDN w:val="0"/>
        <w:adjustRightInd w:val="0"/>
        <w:spacing w:after="0" w:line="240" w:lineRule="auto"/>
        <w:jc w:val="both"/>
        <w:rPr>
          <w:rFonts w:ascii="Arial" w:hAnsi="Arial" w:cs="Arial"/>
          <w:i/>
          <w:iCs/>
          <w:color w:val="A6A6A6" w:themeColor="background1" w:themeShade="A6"/>
          <w:sz w:val="20"/>
          <w:szCs w:val="20"/>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i/>
          <w:iCs/>
          <w:color w:val="A6A6A6" w:themeColor="background1" w:themeShade="A6"/>
          <w:sz w:val="20"/>
          <w:szCs w:val="20"/>
          <w:lang w:eastAsia="cs-CZ"/>
        </w:rPr>
      </w:pPr>
      <w:r w:rsidRPr="008D1841">
        <w:rPr>
          <w:rFonts w:ascii="Arial" w:hAnsi="Arial" w:cs="Arial"/>
          <w:i/>
          <w:iCs/>
          <w:color w:val="A6A6A6" w:themeColor="background1" w:themeShade="A6"/>
          <w:sz w:val="20"/>
          <w:szCs w:val="20"/>
          <w:lang w:eastAsia="cs-CZ"/>
        </w:rPr>
        <w:t>6.</w:t>
      </w:r>
      <w:r w:rsidRPr="008D1841">
        <w:rPr>
          <w:rFonts w:ascii="Arial" w:hAnsi="Arial" w:cs="Arial"/>
          <w:i/>
          <w:iCs/>
          <w:color w:val="A6A6A6" w:themeColor="background1" w:themeShade="A6"/>
          <w:sz w:val="20"/>
          <w:szCs w:val="20"/>
          <w:lang w:eastAsia="cs-CZ"/>
        </w:rPr>
        <w:tab/>
        <w:t>Vyhodnocení připomínek</w:t>
      </w:r>
    </w:p>
    <w:p w:rsidR="008D1841" w:rsidRPr="008D1841" w:rsidRDefault="008D1841"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8D1841" w:rsidRPr="008D1841" w:rsidRDefault="008D1841"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8D1841" w:rsidRDefault="008D1841"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00"/>
        <w:autoSpaceDE w:val="0"/>
        <w:autoSpaceDN w:val="0"/>
        <w:adjustRightInd w:val="0"/>
        <w:spacing w:after="0" w:line="240" w:lineRule="auto"/>
        <w:jc w:val="both"/>
        <w:rPr>
          <w:rFonts w:ascii="Arial" w:hAnsi="Arial" w:cs="Arial"/>
          <w:b/>
          <w:bCs/>
          <w:i/>
          <w:iCs/>
          <w:sz w:val="24"/>
          <w:szCs w:val="24"/>
          <w:lang w:eastAsia="cs-CZ"/>
        </w:rPr>
      </w:pPr>
      <w:r>
        <w:rPr>
          <w:rFonts w:ascii="Arial" w:hAnsi="Arial" w:cs="Arial"/>
          <w:b/>
          <w:bCs/>
          <w:i/>
          <w:iCs/>
          <w:sz w:val="24"/>
          <w:szCs w:val="24"/>
          <w:lang w:eastAsia="cs-CZ"/>
        </w:rPr>
        <w:t>1.</w:t>
      </w:r>
      <w:r>
        <w:rPr>
          <w:rFonts w:ascii="Arial" w:hAnsi="Arial" w:cs="Arial"/>
          <w:b/>
          <w:bCs/>
          <w:i/>
          <w:iCs/>
          <w:sz w:val="24"/>
          <w:szCs w:val="24"/>
          <w:lang w:eastAsia="cs-CZ"/>
        </w:rPr>
        <w:tab/>
      </w:r>
      <w:r w:rsidRPr="007D25B0">
        <w:rPr>
          <w:rFonts w:ascii="Arial" w:hAnsi="Arial" w:cs="Arial"/>
          <w:b/>
          <w:bCs/>
          <w:i/>
          <w:iCs/>
          <w:sz w:val="24"/>
          <w:szCs w:val="24"/>
          <w:lang w:eastAsia="cs-CZ"/>
        </w:rPr>
        <w:t>Postup při pořízení územního plánu</w:t>
      </w:r>
    </w:p>
    <w:p w:rsidR="007D25B0" w:rsidRDefault="007D25B0" w:rsidP="008D1841">
      <w:pPr>
        <w:widowControl w:val="0"/>
        <w:autoSpaceDE w:val="0"/>
        <w:autoSpaceDN w:val="0"/>
        <w:adjustRightInd w:val="0"/>
        <w:spacing w:after="0" w:line="240" w:lineRule="auto"/>
        <w:jc w:val="both"/>
        <w:rPr>
          <w:rFonts w:ascii="Arial" w:hAnsi="Arial" w:cs="Arial"/>
          <w:b/>
          <w:bCs/>
          <w:i/>
          <w:iCs/>
          <w:sz w:val="24"/>
          <w:szCs w:val="24"/>
          <w:lang w:eastAsia="cs-CZ"/>
        </w:rPr>
      </w:pPr>
    </w:p>
    <w:p w:rsidR="00C0363D"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p>
    <w:p w:rsidR="00C0363D"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ab/>
      </w:r>
      <w:r w:rsidRPr="00C0363D">
        <w:rPr>
          <w:rFonts w:ascii="Arial" w:hAnsi="Arial" w:cs="Arial"/>
          <w:bCs/>
          <w:i/>
          <w:iCs/>
          <w:sz w:val="20"/>
          <w:szCs w:val="20"/>
          <w:lang w:eastAsia="cs-CZ"/>
        </w:rPr>
        <w:t>Územní plán Libomyšl (dále jen „Územní plán“) byl vydán opatřením obecné povahy č. 1/2016 ze dne 25. 2. 2016, které nabylo účinnosti dne 15. 3. 2016.</w:t>
      </w:r>
      <w:r>
        <w:rPr>
          <w:rFonts w:ascii="Arial" w:hAnsi="Arial" w:cs="Arial"/>
          <w:bCs/>
          <w:i/>
          <w:iCs/>
          <w:sz w:val="20"/>
          <w:szCs w:val="20"/>
          <w:lang w:eastAsia="cs-CZ"/>
        </w:rPr>
        <w:t xml:space="preserve"> </w:t>
      </w:r>
      <w:r w:rsidRPr="00C0363D">
        <w:rPr>
          <w:rFonts w:ascii="Arial" w:hAnsi="Arial" w:cs="Arial"/>
          <w:bCs/>
          <w:i/>
          <w:iCs/>
          <w:sz w:val="20"/>
          <w:szCs w:val="20"/>
          <w:lang w:eastAsia="cs-CZ"/>
        </w:rPr>
        <w:t xml:space="preserve">Územní plán tvoří platnou územně plánovací dokumentaci obce Libomyšl (dále jen „ÚP Libomyšl“). </w:t>
      </w:r>
    </w:p>
    <w:p w:rsidR="00C0363D"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p>
    <w:p w:rsidR="00CD0B23" w:rsidRDefault="00CD0B23" w:rsidP="00C0363D">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ab/>
        <w:t xml:space="preserve">Obec Libomyšl iniciovala zpracování Zprávy o uplatňování územního plánu Libomyšl prostřednictvím </w:t>
      </w:r>
      <w:r w:rsidR="00C0363D" w:rsidRPr="00C0363D">
        <w:rPr>
          <w:rFonts w:ascii="Arial" w:hAnsi="Arial" w:cs="Arial"/>
          <w:bCs/>
          <w:i/>
          <w:iCs/>
          <w:sz w:val="20"/>
          <w:szCs w:val="20"/>
          <w:lang w:eastAsia="cs-CZ"/>
        </w:rPr>
        <w:t>zástupce pořizovatele</w:t>
      </w:r>
      <w:r w:rsidR="00C0363D">
        <w:rPr>
          <w:rFonts w:ascii="Arial" w:hAnsi="Arial" w:cs="Arial"/>
          <w:bCs/>
          <w:i/>
          <w:iCs/>
          <w:sz w:val="20"/>
          <w:szCs w:val="20"/>
          <w:lang w:eastAsia="cs-CZ"/>
        </w:rPr>
        <w:t xml:space="preserve">: </w:t>
      </w:r>
      <w:r w:rsidR="00C0363D" w:rsidRPr="00C0363D">
        <w:rPr>
          <w:rFonts w:ascii="Arial" w:hAnsi="Arial" w:cs="Arial"/>
          <w:bCs/>
          <w:i/>
          <w:iCs/>
          <w:sz w:val="20"/>
          <w:szCs w:val="20"/>
          <w:lang w:eastAsia="cs-CZ"/>
        </w:rPr>
        <w:t>Ing. Renata Perglerová</w:t>
      </w:r>
      <w:r w:rsidR="00C0363D">
        <w:rPr>
          <w:rFonts w:ascii="Arial" w:hAnsi="Arial" w:cs="Arial"/>
          <w:bCs/>
          <w:i/>
          <w:iCs/>
          <w:sz w:val="20"/>
          <w:szCs w:val="20"/>
          <w:lang w:eastAsia="cs-CZ"/>
        </w:rPr>
        <w:t xml:space="preserve"> (</w:t>
      </w:r>
      <w:r w:rsidR="00C0363D" w:rsidRPr="00C0363D">
        <w:rPr>
          <w:rFonts w:ascii="Arial" w:hAnsi="Arial" w:cs="Arial"/>
          <w:bCs/>
          <w:i/>
          <w:iCs/>
          <w:sz w:val="20"/>
          <w:szCs w:val="20"/>
          <w:lang w:eastAsia="cs-CZ"/>
        </w:rPr>
        <w:t>pořizovatel na základě splnění kvalifikačních požadavků pro výkon územně plánovací činnosti podle §24 odst. 1 zák. 183/2006 Sb., o územním plánování a stavebním řádu, ve znění pozdějších předpisů (stavební zákon)</w:t>
      </w:r>
    </w:p>
    <w:p w:rsidR="00CD0B23" w:rsidRDefault="00CD0B23" w:rsidP="00CD0B23">
      <w:pPr>
        <w:widowControl w:val="0"/>
        <w:autoSpaceDE w:val="0"/>
        <w:autoSpaceDN w:val="0"/>
        <w:adjustRightInd w:val="0"/>
        <w:spacing w:after="0" w:line="240" w:lineRule="auto"/>
        <w:jc w:val="both"/>
        <w:rPr>
          <w:rFonts w:ascii="Arial" w:hAnsi="Arial" w:cs="Arial"/>
          <w:bCs/>
          <w:i/>
          <w:iCs/>
          <w:sz w:val="20"/>
          <w:szCs w:val="20"/>
          <w:lang w:eastAsia="cs-CZ"/>
        </w:rPr>
      </w:pPr>
    </w:p>
    <w:p w:rsidR="00CD0B23" w:rsidRPr="00CD0B23" w:rsidRDefault="00C0363D" w:rsidP="00CD0B23">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ab/>
        <w:t xml:space="preserve">Zpráva o uplatňování ÚP Libomyšl je </w:t>
      </w:r>
      <w:r w:rsidR="00CD0B23" w:rsidRPr="00CD0B23">
        <w:rPr>
          <w:rFonts w:ascii="Arial" w:hAnsi="Arial" w:cs="Arial"/>
          <w:bCs/>
          <w:i/>
          <w:iCs/>
          <w:sz w:val="20"/>
          <w:szCs w:val="20"/>
          <w:lang w:eastAsia="cs-CZ"/>
        </w:rPr>
        <w:t>zpracován</w:t>
      </w:r>
      <w:r>
        <w:rPr>
          <w:rFonts w:ascii="Arial" w:hAnsi="Arial" w:cs="Arial"/>
          <w:bCs/>
          <w:i/>
          <w:iCs/>
          <w:sz w:val="20"/>
          <w:szCs w:val="20"/>
          <w:lang w:eastAsia="cs-CZ"/>
        </w:rPr>
        <w:t>a</w:t>
      </w:r>
      <w:r w:rsidR="00CD0B23" w:rsidRPr="00CD0B23">
        <w:rPr>
          <w:rFonts w:ascii="Arial" w:hAnsi="Arial" w:cs="Arial"/>
          <w:bCs/>
          <w:i/>
          <w:iCs/>
          <w:sz w:val="20"/>
          <w:szCs w:val="20"/>
          <w:lang w:eastAsia="cs-CZ"/>
        </w:rPr>
        <w:t xml:space="preserve"> v souladu s ustanovením § 55, odst. 1 a § 55a zákona č. 183/2006 Sb., o územním plánování a stavebním řádu, v platném znění a v souladu s § 15 vyhlášky č. 500/2006 Sb., o územně analytických podkladech, územně plánovací dokumentaci a způsobu evidence plánovací činnosti, v platném znění</w:t>
      </w:r>
      <w:r>
        <w:rPr>
          <w:rFonts w:ascii="Arial" w:hAnsi="Arial" w:cs="Arial"/>
          <w:bCs/>
          <w:i/>
          <w:iCs/>
          <w:sz w:val="20"/>
          <w:szCs w:val="20"/>
          <w:lang w:eastAsia="cs-CZ"/>
        </w:rPr>
        <w:t>.</w:t>
      </w:r>
    </w:p>
    <w:p w:rsidR="00CD0B23" w:rsidRPr="00CD0B23" w:rsidRDefault="00CD0B23" w:rsidP="00CD0B23">
      <w:pPr>
        <w:widowControl w:val="0"/>
        <w:autoSpaceDE w:val="0"/>
        <w:autoSpaceDN w:val="0"/>
        <w:adjustRightInd w:val="0"/>
        <w:spacing w:after="0" w:line="240" w:lineRule="auto"/>
        <w:jc w:val="both"/>
        <w:rPr>
          <w:rFonts w:ascii="Arial" w:hAnsi="Arial" w:cs="Arial"/>
          <w:bCs/>
          <w:i/>
          <w:iCs/>
          <w:sz w:val="20"/>
          <w:szCs w:val="20"/>
          <w:lang w:eastAsia="cs-CZ"/>
        </w:rPr>
      </w:pPr>
    </w:p>
    <w:p w:rsidR="00C0363D"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ab/>
      </w:r>
      <w:r w:rsidRPr="00C0363D">
        <w:rPr>
          <w:rFonts w:ascii="Arial" w:hAnsi="Arial" w:cs="Arial"/>
          <w:bCs/>
          <w:i/>
          <w:iCs/>
          <w:sz w:val="20"/>
          <w:szCs w:val="20"/>
          <w:lang w:eastAsia="cs-CZ"/>
        </w:rPr>
        <w:t xml:space="preserve">Zpráva o uplatňování </w:t>
      </w:r>
      <w:r>
        <w:rPr>
          <w:rFonts w:ascii="Arial" w:hAnsi="Arial" w:cs="Arial"/>
          <w:bCs/>
          <w:i/>
          <w:iCs/>
          <w:sz w:val="20"/>
          <w:szCs w:val="20"/>
          <w:lang w:eastAsia="cs-CZ"/>
        </w:rPr>
        <w:t xml:space="preserve">ÚP Libomyšl </w:t>
      </w:r>
      <w:r w:rsidRPr="00C0363D">
        <w:rPr>
          <w:rFonts w:ascii="Arial" w:hAnsi="Arial" w:cs="Arial"/>
          <w:bCs/>
          <w:i/>
          <w:iCs/>
          <w:sz w:val="20"/>
          <w:szCs w:val="20"/>
          <w:lang w:eastAsia="cs-CZ"/>
        </w:rPr>
        <w:t>vyhodnocuje uplatňování ÚPD v minulém období od doby vydání ÚP Libomyšl a je podkladem pro zpracování Změny č. 1 územního plánu Libomyšl (dále jen „Změna č. 1“).</w:t>
      </w:r>
    </w:p>
    <w:p w:rsidR="00C0363D"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p>
    <w:p w:rsidR="00C0363D" w:rsidRPr="00CD0B23"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ab/>
      </w:r>
      <w:r w:rsidRPr="00C0363D">
        <w:rPr>
          <w:rFonts w:ascii="Arial" w:hAnsi="Arial" w:cs="Arial"/>
          <w:bCs/>
          <w:i/>
          <w:iCs/>
          <w:sz w:val="20"/>
          <w:szCs w:val="20"/>
          <w:lang w:eastAsia="cs-CZ"/>
        </w:rPr>
        <w:t>Zpráva o uplatňování</w:t>
      </w:r>
      <w:r>
        <w:rPr>
          <w:rFonts w:ascii="Arial" w:hAnsi="Arial" w:cs="Arial"/>
          <w:bCs/>
          <w:i/>
          <w:iCs/>
          <w:sz w:val="20"/>
          <w:szCs w:val="20"/>
          <w:lang w:eastAsia="cs-CZ"/>
        </w:rPr>
        <w:t xml:space="preserve"> ÚP Libomyšl</w:t>
      </w:r>
      <w:r w:rsidRPr="00C0363D">
        <w:rPr>
          <w:rFonts w:ascii="Arial" w:hAnsi="Arial" w:cs="Arial"/>
          <w:bCs/>
          <w:i/>
          <w:iCs/>
          <w:sz w:val="20"/>
          <w:szCs w:val="20"/>
          <w:lang w:eastAsia="cs-CZ"/>
        </w:rPr>
        <w:t>, doplněná a upravená na základě projednávání, b</w:t>
      </w:r>
      <w:r>
        <w:rPr>
          <w:rFonts w:ascii="Arial" w:hAnsi="Arial" w:cs="Arial"/>
          <w:bCs/>
          <w:i/>
          <w:iCs/>
          <w:sz w:val="20"/>
          <w:szCs w:val="20"/>
          <w:lang w:eastAsia="cs-CZ"/>
        </w:rPr>
        <w:t>yla</w:t>
      </w:r>
      <w:r w:rsidRPr="00C0363D">
        <w:rPr>
          <w:rFonts w:ascii="Arial" w:hAnsi="Arial" w:cs="Arial"/>
          <w:bCs/>
          <w:i/>
          <w:iCs/>
          <w:sz w:val="20"/>
          <w:szCs w:val="20"/>
          <w:lang w:eastAsia="cs-CZ"/>
        </w:rPr>
        <w:t xml:space="preserve">  předložena zastupitelstvu obce Libomyšl ke schválení dle § 6 odst. 5 stavebního zákona. Na základě vyhodnocení vznikla potřeba pořídit změnu územního plánu, proto tato schválená zpráva bude podkladem pro pořízení Změny č. 1  zkráceným postupem podle § 55a stavebního zákona.</w:t>
      </w: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C0363D" w:rsidRPr="00C0363D" w:rsidRDefault="00C0363D" w:rsidP="00C0363D">
      <w:pPr>
        <w:widowControl w:val="0"/>
        <w:autoSpaceDE w:val="0"/>
        <w:autoSpaceDN w:val="0"/>
        <w:adjustRightInd w:val="0"/>
        <w:spacing w:after="0" w:line="240" w:lineRule="auto"/>
        <w:jc w:val="both"/>
        <w:rPr>
          <w:rFonts w:ascii="Arial" w:hAnsi="Arial" w:cs="Arial"/>
          <w:bCs/>
          <w:i/>
          <w:iCs/>
          <w:color w:val="FF0000"/>
          <w:sz w:val="20"/>
          <w:szCs w:val="20"/>
          <w:lang w:eastAsia="cs-CZ"/>
        </w:rPr>
      </w:pPr>
      <w:r w:rsidRPr="00C0363D">
        <w:rPr>
          <w:rFonts w:ascii="Arial" w:hAnsi="Arial" w:cs="Arial"/>
          <w:bCs/>
          <w:i/>
          <w:iCs/>
          <w:color w:val="FF0000"/>
          <w:sz w:val="20"/>
          <w:szCs w:val="20"/>
          <w:lang w:eastAsia="cs-CZ"/>
        </w:rPr>
        <w:tab/>
        <w:t>Zpráva o uplatňování ÚP Libomyšl byla schválena zastupitelstvem obce Libomyšl dne 00.00.0000 usnesením č. 00/0000.</w:t>
      </w:r>
    </w:p>
    <w:p w:rsidR="00C0363D"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p>
    <w:p w:rsidR="00C0363D" w:rsidRPr="00CD0B23" w:rsidRDefault="00C0363D" w:rsidP="00C0363D">
      <w:pPr>
        <w:widowControl w:val="0"/>
        <w:autoSpaceDE w:val="0"/>
        <w:autoSpaceDN w:val="0"/>
        <w:adjustRightInd w:val="0"/>
        <w:spacing w:after="0" w:line="240" w:lineRule="auto"/>
        <w:jc w:val="both"/>
        <w:rPr>
          <w:rFonts w:ascii="Arial" w:hAnsi="Arial" w:cs="Arial"/>
          <w:bCs/>
          <w:i/>
          <w:iCs/>
          <w:sz w:val="20"/>
          <w:szCs w:val="20"/>
          <w:lang w:eastAsia="cs-CZ"/>
        </w:rPr>
      </w:pPr>
      <w:r>
        <w:rPr>
          <w:rFonts w:ascii="Arial" w:hAnsi="Arial" w:cs="Arial"/>
          <w:bCs/>
          <w:i/>
          <w:iCs/>
          <w:sz w:val="20"/>
          <w:szCs w:val="20"/>
          <w:lang w:eastAsia="cs-CZ"/>
        </w:rPr>
        <w:tab/>
        <w:t>Informace o průběhu pořízení změny č. 1 ÚP Libomyšl bude pořizovatelem průběžně doplňována.</w:t>
      </w: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CD0B23" w:rsidRDefault="007D25B0" w:rsidP="008D1841">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00"/>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t>2</w:t>
      </w:r>
      <w:r>
        <w:rPr>
          <w:rFonts w:ascii="Arial" w:hAnsi="Arial" w:cs="Arial"/>
          <w:b/>
          <w:i/>
          <w:iCs/>
          <w:sz w:val="24"/>
          <w:szCs w:val="24"/>
          <w:lang w:eastAsia="cs-CZ"/>
        </w:rPr>
        <w:t>.</w:t>
      </w:r>
      <w:r w:rsidRPr="007D25B0">
        <w:rPr>
          <w:rFonts w:ascii="Arial" w:hAnsi="Arial" w:cs="Arial"/>
          <w:b/>
          <w:i/>
          <w:iCs/>
          <w:sz w:val="24"/>
          <w:szCs w:val="24"/>
          <w:lang w:eastAsia="cs-CZ"/>
        </w:rPr>
        <w:tab/>
        <w:t>Výsledek přezkoumání územního plánu</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ind w:left="720" w:hanging="720"/>
        <w:jc w:val="both"/>
        <w:rPr>
          <w:rFonts w:ascii="Arial" w:hAnsi="Arial"/>
          <w:b/>
          <w:bCs/>
          <w:i/>
          <w:iCs/>
          <w:sz w:val="24"/>
          <w:szCs w:val="24"/>
          <w:lang w:eastAsia="cs-CZ"/>
        </w:rPr>
      </w:pPr>
      <w:r w:rsidRPr="007D25B0">
        <w:rPr>
          <w:rFonts w:ascii="Arial" w:hAnsi="Arial"/>
          <w:b/>
          <w:bCs/>
          <w:i/>
          <w:iCs/>
          <w:sz w:val="24"/>
          <w:szCs w:val="24"/>
          <w:shd w:val="clear" w:color="auto" w:fill="FFFFCC"/>
          <w:lang w:eastAsia="cs-CZ"/>
        </w:rPr>
        <w:t>2a)</w:t>
      </w:r>
      <w:r w:rsidRPr="007D25B0">
        <w:rPr>
          <w:rFonts w:ascii="Arial" w:hAnsi="Arial"/>
          <w:b/>
          <w:bCs/>
          <w:i/>
          <w:iCs/>
          <w:sz w:val="24"/>
          <w:szCs w:val="24"/>
          <w:shd w:val="clear" w:color="auto" w:fill="FFFFCC"/>
          <w:lang w:eastAsia="cs-CZ"/>
        </w:rPr>
        <w:tab/>
        <w:t>Vyhodnocení koordinace využívání území z hlediska širších vztahů v území, včetně souladu s územně plánovací dokumentací, vydanou krajem</w:t>
      </w:r>
      <w:r w:rsidRPr="007D25B0">
        <w:rPr>
          <w:rFonts w:ascii="Arial" w:hAnsi="Arial"/>
          <w:b/>
          <w:bCs/>
          <w:i/>
          <w:iCs/>
          <w:sz w:val="24"/>
          <w:szCs w:val="24"/>
          <w:shd w:val="clear" w:color="auto" w:fill="FFFFCC"/>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r w:rsidRPr="007D25B0">
        <w:rPr>
          <w:rFonts w:ascii="Arial" w:hAnsi="Arial"/>
          <w:b/>
          <w:bCs/>
          <w:i/>
          <w:iCs/>
          <w:sz w:val="24"/>
          <w:szCs w:val="24"/>
          <w:lang w:eastAsia="cs-CZ"/>
        </w:rPr>
        <w:tab/>
      </w:r>
    </w:p>
    <w:p w:rsidR="007D25B0" w:rsidRPr="007D25B0" w:rsidRDefault="007D25B0" w:rsidP="007D25B0">
      <w:pPr>
        <w:widowControl w:val="0"/>
        <w:autoSpaceDE w:val="0"/>
        <w:autoSpaceDN w:val="0"/>
        <w:adjustRightInd w:val="0"/>
        <w:spacing w:after="0" w:line="240" w:lineRule="auto"/>
        <w:jc w:val="both"/>
        <w:rPr>
          <w:rFonts w:ascii="Arial" w:hAnsi="Arial"/>
          <w:i/>
          <w:iCs/>
          <w:sz w:val="24"/>
          <w:szCs w:val="24"/>
          <w:u w:val="single"/>
          <w:lang w:eastAsia="cs-CZ"/>
        </w:rPr>
      </w:pPr>
    </w:p>
    <w:p w:rsidR="007D25B0" w:rsidRPr="00C65789" w:rsidRDefault="007D25B0" w:rsidP="00C65789">
      <w:pPr>
        <w:pBdr>
          <w:bottom w:val="single" w:sz="4" w:space="1" w:color="auto"/>
        </w:pBdr>
        <w:tabs>
          <w:tab w:val="left" w:pos="720"/>
        </w:tabs>
        <w:spacing w:after="0" w:line="240" w:lineRule="auto"/>
        <w:jc w:val="both"/>
        <w:rPr>
          <w:rFonts w:ascii="Arial" w:hAnsi="Arial" w:cs="Arial"/>
          <w:b/>
          <w:bCs/>
          <w:i/>
          <w:iCs/>
          <w:sz w:val="20"/>
          <w:szCs w:val="20"/>
          <w:lang w:eastAsia="cs-CZ"/>
        </w:rPr>
      </w:pPr>
      <w:r w:rsidRPr="00C65789">
        <w:rPr>
          <w:rFonts w:ascii="Arial" w:hAnsi="Arial" w:cs="Arial"/>
          <w:b/>
          <w:bCs/>
          <w:i/>
          <w:iCs/>
          <w:sz w:val="20"/>
          <w:szCs w:val="20"/>
          <w:lang w:eastAsia="cs-CZ"/>
        </w:rPr>
        <w:t xml:space="preserve">Politika územního rozvoje ČR </w:t>
      </w:r>
      <w:r w:rsidR="00D22FDD">
        <w:rPr>
          <w:rFonts w:ascii="Arial" w:hAnsi="Arial" w:cs="Arial"/>
          <w:b/>
          <w:bCs/>
          <w:i/>
          <w:iCs/>
          <w:sz w:val="20"/>
          <w:szCs w:val="20"/>
          <w:lang w:eastAsia="cs-CZ"/>
        </w:rPr>
        <w:t>2015 (aPÚR)</w:t>
      </w:r>
      <w:r w:rsidRPr="00C65789">
        <w:rPr>
          <w:rFonts w:ascii="Arial" w:hAnsi="Arial" w:cs="Arial"/>
          <w:b/>
          <w:bCs/>
          <w:i/>
          <w:iCs/>
          <w:sz w:val="20"/>
          <w:szCs w:val="20"/>
          <w:lang w:eastAsia="cs-CZ"/>
        </w:rPr>
        <w:t>:</w:t>
      </w:r>
    </w:p>
    <w:p w:rsidR="007D25B0" w:rsidRDefault="007D25B0" w:rsidP="007D25B0">
      <w:pPr>
        <w:tabs>
          <w:tab w:val="left" w:pos="720"/>
        </w:tabs>
        <w:spacing w:after="0" w:line="240" w:lineRule="auto"/>
        <w:jc w:val="both"/>
        <w:rPr>
          <w:rFonts w:ascii="Arial" w:hAnsi="Arial" w:cs="Arial"/>
          <w:i/>
          <w:iCs/>
          <w:sz w:val="20"/>
          <w:szCs w:val="20"/>
          <w:lang w:eastAsia="cs-CZ"/>
        </w:rPr>
      </w:pPr>
    </w:p>
    <w:p w:rsidR="00D22FDD" w:rsidRDefault="00D22FDD" w:rsidP="007D25B0">
      <w:pPr>
        <w:tabs>
          <w:tab w:val="left" w:pos="720"/>
        </w:tabs>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D22FDD">
        <w:rPr>
          <w:rFonts w:ascii="Arial" w:hAnsi="Arial" w:cs="Arial"/>
          <w:i/>
          <w:iCs/>
          <w:sz w:val="20"/>
          <w:szCs w:val="20"/>
          <w:lang w:eastAsia="cs-CZ"/>
        </w:rPr>
        <w:t>Vláda ČR schválila dne 20. 7. 2009 usnesením č. 929 Politiku územního rozvoje ČR, den 15. 4. 2015 byla pak tato politika usnesením číslo 276 aktualizována. Politika územního rozvoje ve znění aktualizace č. 1 (dále jen aPÚR) definuje rozvojové oblasti a osy, specifické oblasti, koridory a plochy dopravní a technické infrastruktury a především republikové priority. V rámci priorit jsou formulovány požadavky na území krajů a obcí, které jsou rozpracovány v rámci územně plánovací dokumentace. Uplatňováním republikových priorit v oblasti územního plánování se sleduje cíl zajistit udržitelný rozvoj území republiky, spočívající ve vyváženém vztahu podmínek pro příznivé životní prostředí, hospodářský rozvoj a soudržnost společenství obyvatel území.</w:t>
      </w:r>
    </w:p>
    <w:p w:rsidR="00D22FDD" w:rsidRDefault="00D22FDD" w:rsidP="007D25B0">
      <w:pPr>
        <w:tabs>
          <w:tab w:val="left" w:pos="720"/>
        </w:tabs>
        <w:spacing w:after="0" w:line="240" w:lineRule="auto"/>
        <w:jc w:val="both"/>
        <w:rPr>
          <w:rFonts w:ascii="Arial" w:hAnsi="Arial" w:cs="Arial"/>
          <w:i/>
          <w:iCs/>
          <w:sz w:val="20"/>
          <w:szCs w:val="20"/>
          <w:lang w:eastAsia="cs-CZ"/>
        </w:rPr>
      </w:pP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Na území ORP Hořovice jsou lokalizovány tyto záměry PÚR 20</w:t>
      </w:r>
      <w:r w:rsidR="00D22FDD">
        <w:rPr>
          <w:rFonts w:ascii="Arial" w:hAnsi="Arial" w:cs="Arial"/>
          <w:i/>
          <w:iCs/>
          <w:sz w:val="20"/>
          <w:szCs w:val="20"/>
          <w:lang w:eastAsia="cs-CZ"/>
        </w:rPr>
        <w:t>15</w:t>
      </w:r>
    </w:p>
    <w:p w:rsidR="007D25B0" w:rsidRPr="007D25B0" w:rsidRDefault="007D25B0" w:rsidP="007D25B0">
      <w:pPr>
        <w:autoSpaceDE w:val="0"/>
        <w:autoSpaceDN w:val="0"/>
        <w:adjustRightInd w:val="0"/>
        <w:spacing w:after="0" w:line="240" w:lineRule="auto"/>
        <w:rPr>
          <w:rFonts w:ascii="Times New Roman" w:hAnsi="Times New Roman"/>
          <w:sz w:val="24"/>
          <w:szCs w:val="24"/>
          <w:lang w:eastAsia="cs-CZ"/>
        </w:rPr>
      </w:pPr>
      <w:r w:rsidRPr="007D25B0">
        <w:rPr>
          <w:rFonts w:ascii="Times New Roman" w:hAnsi="Times New Roman"/>
          <w:sz w:val="24"/>
          <w:szCs w:val="24"/>
          <w:lang w:eastAsia="cs-CZ"/>
        </w:rPr>
        <w:tab/>
      </w:r>
      <w:r w:rsidRPr="007D25B0">
        <w:rPr>
          <w:rFonts w:ascii="Times New Roman" w:hAnsi="Times New Roman"/>
          <w:noProof/>
          <w:sz w:val="24"/>
          <w:szCs w:val="24"/>
          <w:lang w:eastAsia="cs-CZ"/>
        </w:rPr>
        <w:drawing>
          <wp:inline distT="0" distB="0" distL="0" distR="0" wp14:anchorId="7CE2032A" wp14:editId="05A0532E">
            <wp:extent cx="2962275" cy="2276475"/>
            <wp:effectExtent l="0" t="0" r="9525" b="9525"/>
            <wp:docPr id="1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2275" cy="2276475"/>
                    </a:xfrm>
                    <a:prstGeom prst="rect">
                      <a:avLst/>
                    </a:prstGeom>
                    <a:ln>
                      <a:noFill/>
                    </a:ln>
                    <a:effectLst>
                      <a:softEdge rad="112500"/>
                    </a:effectLst>
                  </pic:spPr>
                </pic:pic>
              </a:graphicData>
            </a:graphic>
          </wp:inline>
        </w:drawing>
      </w:r>
    </w:p>
    <w:p w:rsidR="007D25B0" w:rsidRPr="007D25B0" w:rsidRDefault="007D25B0" w:rsidP="007D25B0">
      <w:pPr>
        <w:autoSpaceDE w:val="0"/>
        <w:autoSpaceDN w:val="0"/>
        <w:adjustRightInd w:val="0"/>
        <w:spacing w:after="0" w:line="240" w:lineRule="auto"/>
        <w:rPr>
          <w:rFonts w:ascii="Times New Roman" w:hAnsi="Times New Roman"/>
          <w:sz w:val="24"/>
          <w:szCs w:val="24"/>
          <w:lang w:eastAsia="cs-CZ"/>
        </w:rPr>
      </w:pPr>
      <w:r w:rsidRPr="007D25B0">
        <w:rPr>
          <w:rFonts w:ascii="Times New Roman" w:hAnsi="Times New Roman"/>
          <w:sz w:val="24"/>
          <w:szCs w:val="24"/>
          <w:lang w:eastAsia="cs-CZ"/>
        </w:rPr>
        <w:tab/>
      </w:r>
      <w:r w:rsidRPr="007D25B0">
        <w:rPr>
          <w:rFonts w:ascii="Arial" w:hAnsi="Arial" w:cs="Arial"/>
          <w:i/>
          <w:iCs/>
          <w:sz w:val="20"/>
          <w:szCs w:val="20"/>
          <w:lang w:eastAsia="cs-CZ"/>
        </w:rPr>
        <w:t>Obr.: výřez z grafických schémat PÚR</w:t>
      </w:r>
    </w:p>
    <w:p w:rsidR="007D25B0" w:rsidRPr="007D25B0" w:rsidRDefault="007D25B0" w:rsidP="007D25B0">
      <w:pPr>
        <w:autoSpaceDE w:val="0"/>
        <w:autoSpaceDN w:val="0"/>
        <w:adjustRightInd w:val="0"/>
        <w:spacing w:after="0" w:line="240" w:lineRule="auto"/>
        <w:rPr>
          <w:rFonts w:ascii="Times New Roman" w:hAnsi="Times New Roman"/>
          <w:sz w:val="24"/>
          <w:szCs w:val="24"/>
          <w:lang w:eastAsia="cs-CZ"/>
        </w:rPr>
      </w:pPr>
    </w:p>
    <w:p w:rsidR="007D25B0" w:rsidRPr="007D25B0" w:rsidRDefault="007D25B0" w:rsidP="007D25B0">
      <w:pPr>
        <w:autoSpaceDE w:val="0"/>
        <w:autoSpaceDN w:val="0"/>
        <w:adjustRightInd w:val="0"/>
        <w:spacing w:after="0" w:line="240" w:lineRule="auto"/>
        <w:rPr>
          <w:rFonts w:ascii="Arial" w:hAnsi="Arial" w:cs="Arial"/>
          <w:b/>
          <w:bCs/>
          <w:i/>
          <w:iCs/>
          <w:sz w:val="20"/>
          <w:szCs w:val="20"/>
          <w:lang w:eastAsia="cs-CZ"/>
        </w:rPr>
      </w:pPr>
      <w:r w:rsidRPr="007D25B0">
        <w:rPr>
          <w:rFonts w:ascii="Arial" w:hAnsi="Arial" w:cs="Arial"/>
          <w:b/>
          <w:i/>
          <w:iCs/>
          <w:sz w:val="20"/>
          <w:szCs w:val="20"/>
          <w:lang w:eastAsia="cs-CZ"/>
        </w:rPr>
        <w:t xml:space="preserve">Rozvojové osy: </w:t>
      </w:r>
      <w:r w:rsidRPr="007D25B0">
        <w:rPr>
          <w:rFonts w:ascii="Arial" w:hAnsi="Arial" w:cs="Arial"/>
          <w:b/>
          <w:bCs/>
          <w:i/>
          <w:iCs/>
          <w:sz w:val="20"/>
          <w:szCs w:val="20"/>
          <w:lang w:eastAsia="cs-CZ"/>
        </w:rPr>
        <w:t>OS1 Rozvojová osa Praha–Plzeň–hranice ČR/Německo (–Nürnberg)</w:t>
      </w:r>
    </w:p>
    <w:p w:rsidR="007D25B0" w:rsidRPr="007D25B0" w:rsidRDefault="007D25B0" w:rsidP="007D25B0">
      <w:pPr>
        <w:autoSpaceDE w:val="0"/>
        <w:autoSpaceDN w:val="0"/>
        <w:adjustRightInd w:val="0"/>
        <w:spacing w:after="0" w:line="240" w:lineRule="auto"/>
        <w:rPr>
          <w:rFonts w:ascii="Arial" w:hAnsi="Arial" w:cs="Arial"/>
          <w:b/>
          <w:bCs/>
          <w:i/>
          <w:iCs/>
          <w:sz w:val="20"/>
          <w:szCs w:val="20"/>
          <w:lang w:eastAsia="cs-CZ"/>
        </w:rPr>
      </w:pPr>
    </w:p>
    <w:p w:rsidR="007D25B0" w:rsidRPr="007D25B0" w:rsidRDefault="007D25B0" w:rsidP="007D25B0">
      <w:pPr>
        <w:autoSpaceDE w:val="0"/>
        <w:autoSpaceDN w:val="0"/>
        <w:adjustRightInd w:val="0"/>
        <w:spacing w:after="0" w:line="240" w:lineRule="auto"/>
        <w:rPr>
          <w:rFonts w:ascii="Arial" w:hAnsi="Arial" w:cs="Arial"/>
          <w:bCs/>
          <w:i/>
          <w:iCs/>
          <w:sz w:val="20"/>
          <w:szCs w:val="20"/>
          <w:lang w:eastAsia="cs-CZ"/>
        </w:rPr>
      </w:pPr>
      <w:r w:rsidRPr="007D25B0">
        <w:rPr>
          <w:rFonts w:ascii="Arial" w:hAnsi="Arial" w:cs="Arial"/>
          <w:bCs/>
          <w:i/>
          <w:iCs/>
          <w:sz w:val="20"/>
          <w:szCs w:val="20"/>
          <w:lang w:eastAsia="cs-CZ"/>
        </w:rPr>
        <w:tab/>
        <w:t xml:space="preserve">Obce mimo rozvojové oblasti, s výraznou vazbou na významnou dopravní cestu, tj. </w:t>
      </w:r>
      <w:r w:rsidRPr="007D25B0">
        <w:rPr>
          <w:rFonts w:ascii="Arial" w:hAnsi="Arial" w:cs="Arial"/>
          <w:bCs/>
          <w:i/>
          <w:iCs/>
          <w:sz w:val="20"/>
          <w:szCs w:val="20"/>
          <w:lang w:eastAsia="cs-CZ"/>
        </w:rPr>
        <w:tab/>
      </w:r>
      <w:r w:rsidRPr="007D25B0">
        <w:rPr>
          <w:rFonts w:ascii="Arial" w:hAnsi="Arial" w:cs="Arial"/>
          <w:bCs/>
          <w:i/>
          <w:iCs/>
          <w:sz w:val="20"/>
          <w:szCs w:val="20"/>
          <w:lang w:eastAsia="cs-CZ"/>
        </w:rPr>
        <w:tab/>
        <w:t>dálnici D5 a železniční trať č. 170 v úseku Praha–Stříbro.</w:t>
      </w:r>
    </w:p>
    <w:p w:rsidR="007D25B0" w:rsidRPr="007D25B0" w:rsidRDefault="007D25B0" w:rsidP="007D25B0">
      <w:pPr>
        <w:autoSpaceDE w:val="0"/>
        <w:autoSpaceDN w:val="0"/>
        <w:adjustRightInd w:val="0"/>
        <w:spacing w:after="0" w:line="240" w:lineRule="auto"/>
        <w:rPr>
          <w:rFonts w:ascii="Arial" w:hAnsi="Arial" w:cs="Arial"/>
          <w:bCs/>
          <w:i/>
          <w:iCs/>
          <w:sz w:val="20"/>
          <w:szCs w:val="20"/>
          <w:lang w:eastAsia="cs-CZ"/>
        </w:rPr>
      </w:pPr>
    </w:p>
    <w:p w:rsidR="007D25B0" w:rsidRPr="007D25B0" w:rsidRDefault="007D25B0" w:rsidP="007D25B0">
      <w:pPr>
        <w:autoSpaceDE w:val="0"/>
        <w:autoSpaceDN w:val="0"/>
        <w:adjustRightInd w:val="0"/>
        <w:spacing w:after="0" w:line="240" w:lineRule="auto"/>
        <w:rPr>
          <w:rFonts w:ascii="Arial" w:hAnsi="Arial" w:cs="Arial"/>
          <w:bCs/>
          <w:i/>
          <w:iCs/>
          <w:sz w:val="20"/>
          <w:szCs w:val="20"/>
          <w:lang w:eastAsia="cs-CZ"/>
        </w:rPr>
      </w:pPr>
      <w:r w:rsidRPr="007D25B0">
        <w:rPr>
          <w:rFonts w:ascii="Arial" w:hAnsi="Arial" w:cs="Arial"/>
          <w:bCs/>
          <w:i/>
          <w:iCs/>
          <w:sz w:val="20"/>
          <w:szCs w:val="20"/>
          <w:lang w:eastAsia="cs-CZ"/>
        </w:rPr>
        <w:tab/>
        <w:t>Vymezení:</w:t>
      </w:r>
    </w:p>
    <w:p w:rsidR="007D25B0" w:rsidRPr="007D25B0" w:rsidRDefault="007D25B0" w:rsidP="007D25B0">
      <w:pPr>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Území ovlivněné dálnicí D5, železniční tratí č. 170 v úseku Praha–Stříbro (III. tranzitní železniční koridor) a spolupůsobením center osídlení Hořovice, Rokycany, Stříbro a Tachov. Navazuje na rozvojovou osu v zahraničí.</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r>
    </w:p>
    <w:p w:rsidR="007D25B0" w:rsidRPr="007D25B0" w:rsidRDefault="007D25B0" w:rsidP="007D25B0">
      <w:pPr>
        <w:tabs>
          <w:tab w:val="left" w:pos="720"/>
        </w:tabs>
        <w:spacing w:after="0" w:line="240" w:lineRule="auto"/>
        <w:jc w:val="both"/>
        <w:rPr>
          <w:rFonts w:ascii="Arial" w:hAnsi="Arial" w:cs="Arial"/>
          <w:b/>
          <w:i/>
          <w:iCs/>
          <w:sz w:val="20"/>
          <w:szCs w:val="20"/>
          <w:lang w:eastAsia="cs-CZ"/>
        </w:rPr>
      </w:pPr>
      <w:r w:rsidRPr="007D25B0">
        <w:rPr>
          <w:rFonts w:ascii="Arial" w:hAnsi="Arial" w:cs="Arial"/>
          <w:b/>
          <w:i/>
          <w:iCs/>
          <w:sz w:val="20"/>
          <w:szCs w:val="20"/>
          <w:lang w:eastAsia="cs-CZ"/>
        </w:rPr>
        <w:t xml:space="preserve">Koridory vysokorychlostní dopravy: </w:t>
      </w:r>
      <w:r w:rsidRPr="007D25B0">
        <w:rPr>
          <w:rFonts w:ascii="Arial" w:hAnsi="Arial" w:cs="Arial"/>
          <w:i/>
          <w:iCs/>
          <w:sz w:val="20"/>
          <w:szCs w:val="20"/>
          <w:lang w:eastAsia="cs-CZ"/>
        </w:rPr>
        <w:tab/>
      </w:r>
      <w:r w:rsidRPr="007D25B0">
        <w:rPr>
          <w:rFonts w:ascii="Arial" w:hAnsi="Arial" w:cs="Arial"/>
          <w:b/>
          <w:i/>
          <w:iCs/>
          <w:sz w:val="20"/>
          <w:szCs w:val="20"/>
          <w:lang w:eastAsia="cs-CZ"/>
        </w:rPr>
        <w:t>VR 1 (Dresden–) hranice SRN/ČR–Praha,</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Vymezení:</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t xml:space="preserve">(Nürnberg–) hranice SRN/ČR–Plzeň–Praha, Praha–Brno–hranice ČR/Rakousko, </w:t>
      </w:r>
      <w:r w:rsidRPr="007D25B0">
        <w:rPr>
          <w:rFonts w:ascii="Arial" w:hAnsi="Arial" w:cs="Arial"/>
          <w:i/>
          <w:iCs/>
          <w:sz w:val="20"/>
          <w:szCs w:val="20"/>
          <w:lang w:eastAsia="cs-CZ"/>
        </w:rPr>
        <w:tab/>
      </w:r>
      <w:r w:rsidRPr="007D25B0">
        <w:rPr>
          <w:rFonts w:ascii="Arial" w:hAnsi="Arial" w:cs="Arial"/>
          <w:i/>
          <w:iCs/>
          <w:sz w:val="20"/>
          <w:szCs w:val="20"/>
          <w:lang w:eastAsia="cs-CZ"/>
        </w:rPr>
        <w:tab/>
        <w:t>resp. SR (–Wien, Bratislava), Brno–Ostrava–hranice ČR/Polsko(–Katowice).</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Důvody vymezení:</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t xml:space="preserve">Chránit na území ČR navržené koridory vysokorychlostní dopravy v návaznosti na </w:t>
      </w:r>
      <w:r w:rsidRPr="007D25B0">
        <w:rPr>
          <w:rFonts w:ascii="Arial" w:hAnsi="Arial" w:cs="Arial"/>
          <w:i/>
          <w:iCs/>
          <w:sz w:val="20"/>
          <w:szCs w:val="20"/>
          <w:lang w:eastAsia="cs-CZ"/>
        </w:rPr>
        <w:tab/>
      </w:r>
      <w:r w:rsidRPr="007D25B0">
        <w:rPr>
          <w:rFonts w:ascii="Arial" w:hAnsi="Arial" w:cs="Arial"/>
          <w:i/>
          <w:iCs/>
          <w:sz w:val="20"/>
          <w:szCs w:val="20"/>
          <w:lang w:eastAsia="cs-CZ"/>
        </w:rPr>
        <w:tab/>
        <w:t>obdobné koridory především v SRN a případně v Rakousku:</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Úkoly pro územní plánování:</w:t>
      </w:r>
    </w:p>
    <w:p w:rsidR="007D25B0" w:rsidRPr="007D25B0" w:rsidRDefault="007D25B0" w:rsidP="007D25B0">
      <w:pPr>
        <w:tabs>
          <w:tab w:val="left" w:pos="720"/>
        </w:tabs>
        <w:spacing w:after="0" w:line="240" w:lineRule="auto"/>
        <w:ind w:left="1440"/>
        <w:jc w:val="both"/>
        <w:rPr>
          <w:rFonts w:ascii="Arial" w:hAnsi="Arial" w:cs="Arial"/>
          <w:i/>
          <w:iCs/>
          <w:sz w:val="20"/>
          <w:szCs w:val="20"/>
          <w:lang w:eastAsia="cs-CZ"/>
        </w:rPr>
      </w:pPr>
      <w:r w:rsidRPr="007D25B0">
        <w:rPr>
          <w:rFonts w:ascii="Arial" w:hAnsi="Arial" w:cs="Arial"/>
          <w:i/>
          <w:iCs/>
          <w:sz w:val="20"/>
          <w:szCs w:val="20"/>
          <w:lang w:eastAsia="cs-CZ"/>
        </w:rPr>
        <w:lastRenderedPageBreak/>
        <w:t>Zohlednit závěry vyplývající ze splněného úkolu pro ministerstva a jiné ústřední správní úřady.</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b/>
          <w:i/>
          <w:iCs/>
          <w:sz w:val="20"/>
          <w:szCs w:val="20"/>
          <w:lang w:eastAsia="cs-CZ"/>
        </w:rPr>
        <w:t>Koridory konvenční železniční dopravy: C-E 40a</w:t>
      </w:r>
      <w:r w:rsidRPr="007D25B0">
        <w:rPr>
          <w:rFonts w:ascii="Arial" w:hAnsi="Arial" w:cs="Arial"/>
          <w:i/>
          <w:iCs/>
          <w:sz w:val="20"/>
          <w:szCs w:val="20"/>
          <w:lang w:eastAsia="cs-CZ"/>
        </w:rPr>
        <w:t xml:space="preserve"> </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r>
      <w:r w:rsidRPr="007D25B0">
        <w:rPr>
          <w:rFonts w:ascii="Arial" w:hAnsi="Arial" w:cs="Arial"/>
          <w:i/>
          <w:iCs/>
          <w:sz w:val="20"/>
          <w:szCs w:val="20"/>
          <w:lang w:eastAsia="cs-CZ"/>
        </w:rPr>
        <w:tab/>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Vymezení:</w:t>
      </w:r>
    </w:p>
    <w:p w:rsidR="00C65789"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t xml:space="preserve">(Nürnberg–) hranice SRN/ČR–Cheb–Plzeň–Praha (pokračování je současně součástí </w:t>
      </w:r>
      <w:r w:rsidRPr="007D25B0">
        <w:rPr>
          <w:rFonts w:ascii="Arial" w:hAnsi="Arial" w:cs="Arial"/>
          <w:i/>
          <w:iCs/>
          <w:sz w:val="20"/>
          <w:szCs w:val="20"/>
          <w:lang w:eastAsia="cs-CZ"/>
        </w:rPr>
        <w:tab/>
      </w:r>
      <w:r w:rsidRPr="007D25B0">
        <w:rPr>
          <w:rFonts w:ascii="Arial" w:hAnsi="Arial" w:cs="Arial"/>
          <w:i/>
          <w:iCs/>
          <w:sz w:val="20"/>
          <w:szCs w:val="20"/>
          <w:lang w:eastAsia="cs-CZ"/>
        </w:rPr>
        <w:tab/>
        <w:t xml:space="preserve">I. tranzitního železničního koridoru-TŽK). Jedná se o tratě č. 170 Cheb–Plzeň–Beroun </w:t>
      </w:r>
      <w:r w:rsidRPr="007D25B0">
        <w:rPr>
          <w:rFonts w:ascii="Arial" w:hAnsi="Arial" w:cs="Arial"/>
          <w:i/>
          <w:iCs/>
          <w:sz w:val="20"/>
          <w:szCs w:val="20"/>
          <w:lang w:eastAsia="cs-CZ"/>
        </w:rPr>
        <w:tab/>
      </w:r>
      <w:r w:rsidRPr="007D25B0">
        <w:rPr>
          <w:rFonts w:ascii="Arial" w:hAnsi="Arial" w:cs="Arial"/>
          <w:i/>
          <w:iCs/>
          <w:sz w:val="20"/>
          <w:szCs w:val="20"/>
          <w:lang w:eastAsia="cs-CZ"/>
        </w:rPr>
        <w:tab/>
        <w:t>a č. 171 Beroun–Praha. Koridor je částí III. tranzitního železničního koridoru.</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 xml:space="preserve"> </w:t>
      </w:r>
      <w:r w:rsidRPr="007D25B0">
        <w:rPr>
          <w:rFonts w:ascii="Arial" w:hAnsi="Arial" w:cs="Arial"/>
          <w:i/>
          <w:iCs/>
          <w:sz w:val="20"/>
          <w:szCs w:val="20"/>
          <w:lang w:eastAsia="cs-CZ"/>
        </w:rPr>
        <w:tab/>
      </w:r>
    </w:p>
    <w:p w:rsidR="007D25B0" w:rsidRPr="007D25B0" w:rsidRDefault="007D25B0" w:rsidP="007D25B0">
      <w:pPr>
        <w:autoSpaceDE w:val="0"/>
        <w:autoSpaceDN w:val="0"/>
        <w:adjustRightInd w:val="0"/>
        <w:spacing w:after="0" w:line="240" w:lineRule="auto"/>
        <w:jc w:val="both"/>
        <w:rPr>
          <w:rFonts w:ascii="Arial" w:hAnsi="Arial" w:cs="Arial"/>
          <w:i/>
          <w:sz w:val="20"/>
          <w:szCs w:val="20"/>
          <w:lang w:eastAsia="cs-CZ"/>
        </w:rPr>
      </w:pPr>
      <w:r w:rsidRPr="007D25B0">
        <w:rPr>
          <w:rFonts w:ascii="Arial" w:hAnsi="Arial" w:cs="Arial"/>
          <w:i/>
          <w:iCs/>
          <w:sz w:val="20"/>
          <w:szCs w:val="20"/>
          <w:lang w:eastAsia="cs-CZ"/>
        </w:rPr>
        <w:tab/>
      </w:r>
      <w:r w:rsidRPr="007D25B0">
        <w:rPr>
          <w:rFonts w:ascii="Arial" w:hAnsi="Arial" w:cs="Arial"/>
          <w:i/>
          <w:sz w:val="20"/>
          <w:szCs w:val="20"/>
          <w:lang w:eastAsia="cs-CZ"/>
        </w:rPr>
        <w:t xml:space="preserve">Důvody vymezení: </w:t>
      </w:r>
    </w:p>
    <w:p w:rsidR="007D25B0" w:rsidRPr="007D25B0" w:rsidRDefault="007D25B0" w:rsidP="007D25B0">
      <w:pPr>
        <w:autoSpaceDE w:val="0"/>
        <w:autoSpaceDN w:val="0"/>
        <w:adjustRightInd w:val="0"/>
        <w:spacing w:after="0" w:line="240" w:lineRule="auto"/>
        <w:ind w:left="1440"/>
        <w:jc w:val="both"/>
        <w:rPr>
          <w:rFonts w:ascii="Arial" w:hAnsi="Arial" w:cs="Arial"/>
          <w:i/>
          <w:sz w:val="20"/>
          <w:szCs w:val="20"/>
          <w:lang w:eastAsia="cs-CZ"/>
        </w:rPr>
      </w:pPr>
      <w:r w:rsidRPr="007D25B0">
        <w:rPr>
          <w:rFonts w:ascii="Arial" w:hAnsi="Arial" w:cs="Arial"/>
          <w:i/>
          <w:sz w:val="20"/>
          <w:szCs w:val="20"/>
          <w:lang w:eastAsia="cs-CZ"/>
        </w:rPr>
        <w:t xml:space="preserve">Naplnění projektu EU č. 228, řešícího zlepšení kvality železniční dopravní infrastruktury. Zvýšení atraktivity a kapacity železniční dopravy na hlavních mezinárodních tazích, zařazených do tranzitních železničních koridorů. Splnění požadavků Evropské dohody o hlavních železničních magistrálách (dále AGC) a Evropské dohody o nejdůležitějších trasách mezinárodní kombinované dopravy a souvisejících objektech (dále AGTC). </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p>
    <w:p w:rsidR="007D25B0" w:rsidRPr="007D25B0" w:rsidRDefault="007D25B0" w:rsidP="007D25B0">
      <w:pPr>
        <w:tabs>
          <w:tab w:val="left" w:pos="720"/>
        </w:tabs>
        <w:spacing w:after="0" w:line="240" w:lineRule="auto"/>
        <w:jc w:val="both"/>
        <w:rPr>
          <w:rFonts w:ascii="Arial" w:hAnsi="Arial" w:cs="Arial"/>
          <w:b/>
          <w:i/>
          <w:iCs/>
          <w:sz w:val="20"/>
          <w:szCs w:val="20"/>
          <w:lang w:eastAsia="cs-CZ"/>
        </w:rPr>
      </w:pPr>
      <w:r w:rsidRPr="007D25B0">
        <w:rPr>
          <w:rFonts w:ascii="Arial" w:hAnsi="Arial" w:cs="Arial"/>
          <w:b/>
          <w:i/>
          <w:iCs/>
          <w:sz w:val="20"/>
          <w:szCs w:val="20"/>
          <w:lang w:eastAsia="cs-CZ"/>
        </w:rPr>
        <w:t>Plynárenství:</w:t>
      </w:r>
      <w:r w:rsidRPr="007D25B0">
        <w:rPr>
          <w:rFonts w:ascii="Arial" w:hAnsi="Arial" w:cs="Arial"/>
          <w:b/>
          <w:i/>
          <w:iCs/>
          <w:sz w:val="20"/>
          <w:szCs w:val="20"/>
          <w:lang w:eastAsia="cs-CZ"/>
        </w:rPr>
        <w:tab/>
        <w:t>P3</w:t>
      </w:r>
    </w:p>
    <w:p w:rsidR="007D25B0" w:rsidRPr="007D25B0" w:rsidRDefault="007D25B0" w:rsidP="007D25B0">
      <w:pPr>
        <w:tabs>
          <w:tab w:val="left" w:pos="720"/>
        </w:tabs>
        <w:spacing w:after="0" w:line="240" w:lineRule="auto"/>
        <w:jc w:val="both"/>
        <w:rPr>
          <w:rFonts w:ascii="Arial" w:hAnsi="Arial" w:cs="Arial"/>
          <w:b/>
          <w:i/>
          <w:iCs/>
          <w:sz w:val="20"/>
          <w:szCs w:val="20"/>
          <w:lang w:eastAsia="cs-CZ"/>
        </w:rPr>
      </w:pP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Vymezení:</w:t>
      </w:r>
    </w:p>
    <w:p w:rsidR="007D25B0" w:rsidRPr="007D25B0" w:rsidRDefault="007D25B0" w:rsidP="007D25B0">
      <w:pPr>
        <w:tabs>
          <w:tab w:val="left" w:pos="720"/>
        </w:tabs>
        <w:spacing w:after="0" w:line="240" w:lineRule="auto"/>
        <w:ind w:left="1440"/>
        <w:jc w:val="both"/>
        <w:rPr>
          <w:rFonts w:ascii="Arial" w:hAnsi="Arial" w:cs="Arial"/>
          <w:i/>
          <w:iCs/>
          <w:sz w:val="20"/>
          <w:szCs w:val="20"/>
          <w:lang w:eastAsia="cs-CZ"/>
        </w:rPr>
      </w:pPr>
      <w:r w:rsidRPr="007D25B0">
        <w:rPr>
          <w:rFonts w:ascii="Arial" w:hAnsi="Arial" w:cs="Arial"/>
          <w:i/>
          <w:iCs/>
          <w:sz w:val="20"/>
          <w:szCs w:val="20"/>
          <w:lang w:eastAsia="cs-CZ"/>
        </w:rPr>
        <w:t>Koridor pro propojovací plynovod VVTL DN 700 v Moravskoslezském kraji, vedoucí z okolí obce Děhylov k obci Hať na hranici ČR–Polsko.</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p>
    <w:p w:rsidR="007D25B0" w:rsidRPr="007D25B0" w:rsidRDefault="007D25B0" w:rsidP="007D25B0">
      <w:pPr>
        <w:tabs>
          <w:tab w:val="left" w:pos="720"/>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Důvody vymezení:</w:t>
      </w:r>
    </w:p>
    <w:p w:rsidR="007D25B0" w:rsidRPr="007D25B0" w:rsidRDefault="007D25B0" w:rsidP="007D25B0">
      <w:pPr>
        <w:tabs>
          <w:tab w:val="left" w:pos="720"/>
        </w:tabs>
        <w:spacing w:after="0" w:line="240" w:lineRule="auto"/>
        <w:ind w:left="1440"/>
        <w:jc w:val="both"/>
        <w:rPr>
          <w:rFonts w:ascii="Arial" w:hAnsi="Arial" w:cs="Arial"/>
          <w:i/>
          <w:iCs/>
          <w:sz w:val="20"/>
          <w:szCs w:val="20"/>
          <w:lang w:eastAsia="cs-CZ"/>
        </w:rPr>
      </w:pPr>
      <w:r w:rsidRPr="007D25B0">
        <w:rPr>
          <w:rFonts w:ascii="Arial" w:hAnsi="Arial" w:cs="Arial"/>
          <w:i/>
          <w:iCs/>
          <w:sz w:val="20"/>
          <w:szCs w:val="20"/>
          <w:lang w:eastAsia="cs-CZ"/>
        </w:rPr>
        <w:t>Územní ochrana koridoru a tím umožnění budoucí výstavby propojovacího plynovodu mezi soustavami RWE Transgas Net a GAZ-SYSTÉM (dříve PGNiG) v Moravskoslezském regionu, tj. propojení přepravních soustav ČR a Polska.</w:t>
      </w:r>
    </w:p>
    <w:p w:rsidR="007D25B0" w:rsidRPr="007D25B0" w:rsidRDefault="007D25B0" w:rsidP="007D25B0">
      <w:pPr>
        <w:tabs>
          <w:tab w:val="left" w:pos="720"/>
        </w:tabs>
        <w:spacing w:after="0" w:line="240" w:lineRule="auto"/>
        <w:jc w:val="both"/>
        <w:rPr>
          <w:rFonts w:ascii="Arial" w:hAnsi="Arial" w:cs="Arial"/>
          <w:i/>
          <w:iCs/>
          <w:sz w:val="20"/>
          <w:szCs w:val="20"/>
          <w:lang w:eastAsia="cs-CZ"/>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ab/>
      </w:r>
      <w:r w:rsidRPr="00C65789">
        <w:rPr>
          <w:rFonts w:ascii="Arial" w:hAnsi="Arial" w:cs="Arial"/>
          <w:i/>
          <w:sz w:val="20"/>
          <w:szCs w:val="20"/>
        </w:rPr>
        <w:t>V rámci aPÚR bylo stanoveno 13 republikových priorit (priorita 14 – 32, včetně priorit 14a, 16a, 20a a 24a). V ÚPD jsou tyto priority zohledněny tak, jak je popsáno v následujících odstavcích, kde jsou priority vypsány (kurzívou) a je popsáno, jakým způsobem byly zohledněny.</w:t>
      </w:r>
    </w:p>
    <w:p w:rsidR="00C65789" w:rsidRPr="00C65789" w:rsidRDefault="00C65789" w:rsidP="00C65789">
      <w:pPr>
        <w:spacing w:after="0" w:line="240" w:lineRule="auto"/>
        <w:jc w:val="both"/>
        <w:rPr>
          <w:rFonts w:ascii="Arial" w:hAnsi="Arial" w:cs="Arial"/>
          <w:i/>
          <w:sz w:val="20"/>
          <w:szCs w:val="20"/>
        </w:rPr>
      </w:pPr>
    </w:p>
    <w:p w:rsid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(14) Ve veřejném zájmu chránit a rozvíjet přírodní, civilizační a kulturní hodnoty území, včetně urbanistického, architektonického a archeologického dědictví. Zachovat ráz jedinečné urbanistické struktury území, struktury osídlení a jedinečné kulturní krajiny, které jsou výrazem identity území, jeho historie a tradice. Tato území mají značnou hodnotu, např. i jako turistické atraktivity. Jejich ochrana by měla být provázána s potřebami ekonomického a sociálního rozvoje v souladu s principy udržitelného rozvoje. V některých případech je nutná cílená ochrana míst zvláštního zájmu, v jiných případech je třeba chránit, respektive obnovit celé krajinné celky. Krajina je živým v čase proměnným celkem, který vyžaduje tvůrčí, avšak citlivý přístup k vyváženému všestrannému rozvoji tak, aby byly zachovány její stěžejní kulturní, přírodní a užitné hodnoty.</w:t>
      </w:r>
    </w:p>
    <w:p w:rsidR="00C65789" w:rsidRDefault="00C65789" w:rsidP="00C65789">
      <w:pPr>
        <w:spacing w:after="0" w:line="240" w:lineRule="auto"/>
        <w:jc w:val="both"/>
        <w:rPr>
          <w:rFonts w:ascii="Arial" w:hAnsi="Arial" w:cs="Arial"/>
          <w:i/>
          <w:sz w:val="20"/>
          <w:szCs w:val="20"/>
        </w:rPr>
      </w:pPr>
    </w:p>
    <w:p w:rsidR="00C65789" w:rsidRP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(14) je uplatňována ochranou a rozvíjením přírodní, civilizační a kulturní hodnoty území včetně urbanistického, architektonického a archeologického dědictví.  V ÚP Libomyšl je sledován cíl komplexní ochrany hodnot území koordinovaný s potřebami ekonomického a sociálního rozvoje v souladu s principy udržitelného rozvoje území. Všechny tři pilíře jsou podporovány vymezením konkrétních stabilizovaných nebo návrhových ploch v rámci platné ÚP Libomyšl. Ochrana veřejného zájmu je dále zajištěna respektováním stanovisek dotčených orgánů. Priorita je stávajícím ÚP Libomyšl naplňována, dokumentaci není třeba měnit.</w:t>
      </w:r>
    </w:p>
    <w:p w:rsidR="00C65789" w:rsidRPr="00C65789" w:rsidRDefault="00C65789" w:rsidP="00C65789">
      <w:pPr>
        <w:spacing w:after="0" w:line="240" w:lineRule="auto"/>
        <w:jc w:val="both"/>
        <w:rPr>
          <w:rFonts w:ascii="Arial" w:hAnsi="Arial" w:cs="Arial"/>
          <w:i/>
          <w:sz w:val="20"/>
          <w:szCs w:val="20"/>
        </w:rPr>
      </w:pPr>
    </w:p>
    <w:p w:rsid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(14a) Při plánování rozvoje venkovských území a oblastí dbát na rozvoj primárního sektoru při zohlednění ochrany kvalitní zemědělské, především orné půdy a ekologických funkcí krajiny.</w:t>
      </w:r>
    </w:p>
    <w:p w:rsidR="00C65789" w:rsidRDefault="00C65789" w:rsidP="00C65789">
      <w:pPr>
        <w:spacing w:after="0" w:line="240" w:lineRule="auto"/>
        <w:jc w:val="both"/>
        <w:rPr>
          <w:rFonts w:ascii="Arial" w:hAnsi="Arial" w:cs="Arial"/>
          <w:i/>
          <w:sz w:val="20"/>
          <w:szCs w:val="20"/>
        </w:rPr>
      </w:pPr>
    </w:p>
    <w:p w:rsidR="00C65789" w:rsidRP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(14a) je v ÚP Libomyšl ošetřena způsobem vymezení ploch s rozdílným způsobem využití ve volné krajině. Hospodářský charakter území je plně respektován. Priorita je stávající ÚP Libomyšl naplňována, dokumentaci není třeba měnit.</w:t>
      </w:r>
    </w:p>
    <w:p w:rsidR="00C65789" w:rsidRPr="00C65789" w:rsidRDefault="00C65789" w:rsidP="00C65789">
      <w:pPr>
        <w:spacing w:after="0" w:line="240" w:lineRule="auto"/>
        <w:jc w:val="both"/>
        <w:rPr>
          <w:rFonts w:ascii="Arial" w:hAnsi="Arial" w:cs="Arial"/>
          <w:i/>
          <w:sz w:val="20"/>
          <w:szCs w:val="20"/>
        </w:rPr>
      </w:pPr>
    </w:p>
    <w:p w:rsid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lastRenderedPageBreak/>
        <w:t>(15) Předcházet při změnách nebo vytváření urbánního prostředí prostorově sociální segregaci s negativními vlivy na sociální soudržnost obyvatel. Analyzovat hlavní mechanizmy, jimiž k segregaci dochází, zvažovat existující a potenciální důsledky a navrhovat při územně plánovací činnosti řešení, vhodná pro prevenci nežádoucí míry segregace nebo snížení její úrovně.</w:t>
      </w:r>
    </w:p>
    <w:p w:rsidR="00C65789" w:rsidRDefault="00C65789" w:rsidP="00C65789">
      <w:pPr>
        <w:spacing w:after="0" w:line="240" w:lineRule="auto"/>
        <w:jc w:val="both"/>
        <w:rPr>
          <w:rFonts w:ascii="Arial" w:hAnsi="Arial" w:cs="Arial"/>
          <w:i/>
          <w:sz w:val="20"/>
          <w:szCs w:val="20"/>
        </w:rPr>
      </w:pPr>
    </w:p>
    <w:p w:rsidR="00C65789" w:rsidRP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(15) je vzhledem k velikosti a charakteru obce pro řešení bezpředmětná, vznik segregovaných lokalit v území nehrozí a ani území jako celek nemá předpoklady stát se segregovaným územím, zvláště při realizaci navrženého rozvoje. ÚP Libomyšl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(16) Při stanovování způsobu využití území v územně plánovací dokumentaci dávat přednost komplexním řešením před uplatňováním jednostranných hledisek a požadavků, které ve svých důsledcích zhoršují stav i hodnoty území. Při řešení ochrany hodnot území je nezbytné zohledňovat také požadavky na zvyšování kvality života obyvatel a hospodářského rozvoje území. Vhodná řešení územního rozvoje je zapotřebí hledat ve spolupráci s obyvateli území i s jeho uživateli a v souladu s určením a charakterem oblastí, os, ploch a koridorů vymezených v PÚR ČR. </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(16) je naplňována stávající ÚP Libomyšl. Vymezení rozvojových ploch bylo konzultováno nebo iniciováno obyvateli obce a řádně veřejně projednáno. Priorita je stávající ÚP Libomyšl naplňována, dokumentaci není třeba měnit.</w:t>
      </w:r>
    </w:p>
    <w:p w:rsidR="00C65789" w:rsidRPr="00C65789" w:rsidRDefault="00C65789" w:rsidP="00C65789">
      <w:pPr>
        <w:spacing w:after="0" w:line="240" w:lineRule="auto"/>
        <w:jc w:val="both"/>
        <w:rPr>
          <w:rFonts w:ascii="Arial" w:hAnsi="Arial" w:cs="Arial"/>
          <w:i/>
          <w:sz w:val="20"/>
          <w:szCs w:val="20"/>
        </w:rPr>
      </w:pPr>
    </w:p>
    <w:p w:rsid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(16a) Při územně plánovací činnosti vycházet z principu integrovaného rozvoje území, zejména měst a regionů, který představuje objektivní a komplexní posuzování a následné koordinování prostorových, odvětvových a časových hledisek. </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(16a) je uplatnitelná především v rámci zásad územního rozvoje. V rámci ÚP Libomyšl nelze řešit koordinaci rozvoje více územních celků. Stávající ÚP Libomyšl je řešena ve vazbě na širší územní vztahy a není ji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(17) Vytvářet v území podmínky k odstraňování důsledků náhlých hospodářských změn lokalizací zastavitelných ploch pro vytváření pracovních příležitostí, zejména v regionech strukturálně postižených a hospodářsky slabých a napomoci tak řešení problémů v těchto územích.</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(17) byla v rámci ÚP Libomyšl možno částečně zohledněna. V rámci Změny č. 1 budou vymezeny plochy pro výrobu a skladování, a to změnou využití území z ploch BV – plochy pro bydlení – v rodinných domech – venkovské.</w:t>
      </w:r>
    </w:p>
    <w:p w:rsid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(18) Podporovat polycentrický rozvoj sídelní struktury. Vytvářet předpoklady pro posílení partnerství mezi městskými a venkovskými oblastmi a zlepšit tak jejich konkurenceschopnost.</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(18) je aplikovatelná na úrovni aZÚR. ÚP Libomyšl nemění význam obce ani jednotlivých sídel v rámci sídelní struktury Středočeského kraje. V rámci obce má centrální funkci sídlo Libomyšl. ÚP Libomyšl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(19) Vytvářet předpoklady pro polyfunkční využívání opuštěných areálů a ploch (tzv. brownfields průmyslového, zemědělského, vojenského a jiného původu). Hospodárně využívat zastavěné území (podpora přestaveb, revitalizací a sanací území) a zajistit ochranu nezastavěného území (zejména zemědělské a lesní půdy) a zachování veřejné zeleně, včetně minimalizace její fragmentace. Cílem je účelné využívání a uspořádání území úsporné v nárocích na veřejné rozpočty na dopravu a energie, které koordinací veřejných a soukromých zájmů na rozvoji území omezuje negativní důsledky suburbanizace pro udržitelný rozvoj území.</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lastRenderedPageBreak/>
        <w:t>Priorita (19) byla řešena v ÚP Libomyšl – v nezastavěném území jsou plochy vymezovány citlivě k potřebám využití okolní krajiny, tj. například i s ohledem na eliminaci vzniku těžko obhospodařovatelných segmentů krajiny. Priorita je stávajícím ÚP Libomyšl naplňována, dokumentaci není třeba měnit. Plochy brownfields nebyly v obci identifikovány.</w:t>
      </w:r>
    </w:p>
    <w:p w:rsidR="00C65789" w:rsidRDefault="00C65789" w:rsidP="00C65789">
      <w:pPr>
        <w:spacing w:after="0" w:line="240" w:lineRule="auto"/>
        <w:jc w:val="both"/>
        <w:rPr>
          <w:rFonts w:ascii="Arial" w:hAnsi="Arial" w:cs="Arial"/>
          <w:i/>
          <w:sz w:val="20"/>
          <w:szCs w:val="20"/>
        </w:rPr>
      </w:pPr>
    </w:p>
    <w:p w:rsid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(20) Rozvojové záměry, které mohou významně ovlivnit charakter krajiny, umísťovat do co nejméně konfliktních lokalit a následně podporovat potřebná kompenzační opatření. S ohledem na to při územně plánovací činnosti, pokud je to možné a odůvodněné, respektovat veřejné zájmy např. ochrany biologické rozmanitosti a kvality životního prostředí, zejména formou důsledné ochrany zvláště chráněných území, lokalit soustavy Natura 2000, mokřadů, ochranných pásem vodních zdrojů, chráněné oblasti přirozené akumulace vod a nerostného bohatství, ochrany zemědělského a lesního půdního fondu. Vytvářet územní podmínky pro implementaci a respektování územních systémů ekologické stability a zvyšování a udržování ekologické stability a k zajištění ekologických funkcí i v ostatní volné krajině a pro ochranu krajinných prvků přírodního charakteru v zastavěných územích, zvyšování a udržování rozmanitosti venkovské krajiny. V rámci územně plánovací činnosti vytvářet podmínky pro ochranu krajinného rázu s ohledem na cílové charakteristiky a typy krajiny a vytvářet podmínky pro využití přírodních zdrojů. </w:t>
      </w:r>
    </w:p>
    <w:p w:rsidR="00C65789" w:rsidRDefault="00C65789" w:rsidP="00C65789">
      <w:pPr>
        <w:spacing w:after="0" w:line="240" w:lineRule="auto"/>
        <w:jc w:val="both"/>
        <w:rPr>
          <w:rFonts w:ascii="Arial" w:hAnsi="Arial" w:cs="Arial"/>
          <w:i/>
          <w:sz w:val="20"/>
          <w:szCs w:val="20"/>
        </w:rPr>
      </w:pPr>
    </w:p>
    <w:p w:rsidR="00C65789" w:rsidRP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(20) byla řešena v souladu s řešením priority (19). V krajině byl v rámci ÚP Libomyšl vymezen územní systém ekologické stability. Stávající řešení nemá významný negativní dopad na zvláště hodnotné segmenty krajiny, jako jsou lokality NATURA 2000 nebo zvláště chráněná území. Priorita je stávající  ÚP Libomyšl naplňována, dokumentaci není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(20a) Vytvářet územní podmínky pro zajištění migrační propustnosti krajiny pro volně žijící živočichy a pro člověka, zejména při umísťování dopravní a technické infrastruktury. V rámci územně plánovací činnosti omezovat nežádoucí srůstání sídel s ohledem na zajištění přístupnosti a prostupnosti krajiny. </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(20a) je naplněna vymezením ÚSES a stanovenými podmínkami jeho využití a využití ploch s rozdílným způsobem využití v platném ÚP Libomyšl. Vzhledem k této skutečnosti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(21) Vymezit a chránit ve spolupráci s dotčenými obcemi před zastavěním pozemky nezbytné pro vytvoření souvislých ploch veřejně přístupné zeleně (zelené pásy) v rozvojových oblastech a v rozvojových osách a ve specifických oblastech, na jejichž území je krajina negativně poznamenána lidskou činností, s využitím její přirozené obnovy; cílem je zachování souvislých pásů nezastavěného území v bezprostředním okolí velkých měst, způsobilých pro nenáročné formy krátkodobé rekreace a dále pro vznik a rozvoj lesních porostů a zachování prostupnosti krajiny. </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(21) je zaměřena na velká města, území obce se netýká. ÚP Libomyšl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(22) Vytvářet podmínky pro rozvoj a využití předpokladů území pro různé formy cestovního ruchu (např. cykloturistika, agroturistika, poznávací turistika), při zachování a rozvoji hodnot území. Podporovat propojení míst, atraktivních z hlediska cestovního ruchu, turistickými cestami, které umožňují celoroční využití pro různé formy turistiky (např. pěší, cyklo, lyžařská, hipo). </w:t>
      </w:r>
    </w:p>
    <w:p w:rsidR="00C65789" w:rsidRDefault="00C65789" w:rsidP="00C65789">
      <w:pPr>
        <w:spacing w:after="0" w:line="240" w:lineRule="auto"/>
        <w:jc w:val="both"/>
        <w:rPr>
          <w:rFonts w:ascii="Arial" w:hAnsi="Arial" w:cs="Arial"/>
          <w:i/>
          <w:sz w:val="20"/>
          <w:szCs w:val="20"/>
        </w:rPr>
      </w:pP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(22) je v ÚP Libomyšl zohledněna v rámci ploch v k. ú. Želkovice, kde je vymezena plocha pro plochy občanského vybavení – speci</w:t>
      </w:r>
      <w:r>
        <w:rPr>
          <w:rFonts w:ascii="Arial" w:hAnsi="Arial" w:cs="Arial"/>
          <w:i/>
          <w:sz w:val="20"/>
          <w:szCs w:val="20"/>
        </w:rPr>
        <w:t>fické – TV a sportovní zařízení – bez vlivu na řešení změny č. 1 ÚP Libomyšl.</w:t>
      </w:r>
    </w:p>
    <w:p w:rsidR="00C65789" w:rsidRPr="00C65789" w:rsidRDefault="00C65789" w:rsidP="00C65789">
      <w:pPr>
        <w:spacing w:after="0" w:line="240" w:lineRule="auto"/>
        <w:jc w:val="both"/>
        <w:rPr>
          <w:rFonts w:ascii="Arial" w:hAnsi="Arial" w:cs="Arial"/>
          <w:i/>
          <w:sz w:val="20"/>
          <w:szCs w:val="20"/>
        </w:rPr>
      </w:pPr>
    </w:p>
    <w:p w:rsid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 (23) Podle místních podmínek vytvářet předpoklady pro lepší dostupnost území a zkvalitnění dopravní a technické infrastruktury s ohledem na prostupnost krajiny. Při umísťování dopravní a technické infrastruktury zachovat prostupnost krajiny a minimalizovat rozsah fragmentace krajiny; je-li to z těchto hledisek účelné, umísťovat tato zařízení souběžně. Zmírňovat vystavení městských oblastí nepříznivým účinkům tranzitní železniční a silniční dopravy, mimo jiné i prostřednictvím obchvatů městských oblastí, nebo zajistit ochranu jinými vhodnými opatřeními v území. Zároveň však </w:t>
      </w:r>
      <w:r w:rsidRPr="00C65789">
        <w:rPr>
          <w:rFonts w:ascii="Arial" w:hAnsi="Arial" w:cs="Arial"/>
          <w:i/>
          <w:sz w:val="20"/>
          <w:szCs w:val="20"/>
        </w:rPr>
        <w:lastRenderedPageBreak/>
        <w:t>vymezovat plochy pro novou obytnou zástavbu tak, aby byl zachován dostatečný odstup od vymezených koridorů pro nové úseky dálnic, silnic I. třídy a železnic, a tímto způsobem důsledně předcházet zneprůchodnění území pro dopravní stavby i možnému nežádoucímu působení negativních účinků provozu dopravy na veřejné zdraví obyvatel (bez nutnosti budování nákladných technických opatření na eliminaci těchto účinků).</w:t>
      </w:r>
    </w:p>
    <w:p w:rsidR="00C65789" w:rsidRDefault="00C65789" w:rsidP="00C65789">
      <w:pPr>
        <w:spacing w:after="0" w:line="240" w:lineRule="auto"/>
        <w:jc w:val="both"/>
        <w:rPr>
          <w:rFonts w:ascii="Arial" w:hAnsi="Arial" w:cs="Arial"/>
          <w:i/>
          <w:sz w:val="20"/>
          <w:szCs w:val="20"/>
        </w:rPr>
      </w:pPr>
    </w:p>
    <w:p w:rsidR="00C65789" w:rsidRPr="00C65789" w:rsidRDefault="00C65789" w:rsidP="00C65789">
      <w:pPr>
        <w:spacing w:after="0" w:line="240" w:lineRule="auto"/>
        <w:jc w:val="both"/>
        <w:rPr>
          <w:rFonts w:ascii="Arial" w:hAnsi="Arial" w:cs="Arial"/>
          <w:i/>
          <w:sz w:val="20"/>
          <w:szCs w:val="20"/>
        </w:rPr>
      </w:pPr>
      <w:r>
        <w:rPr>
          <w:rFonts w:ascii="Arial" w:hAnsi="Arial" w:cs="Arial"/>
          <w:i/>
          <w:sz w:val="20"/>
          <w:szCs w:val="20"/>
        </w:rPr>
        <w:t>Komenntář: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 xml:space="preserve">Priorita (23) je řešena v rámci platné ÚP Libomyšl v celém rozsahu. Umístění ploch bylo projednáno a odsouhlaseno dotčenými orgány. </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(24) Vytvářet podmínky pro zlepšování dostupnosti území rozšiřováním a zkvalitňováním dopravní infrastruktury s ohledem na potřeby veřejné dopravy a požadavky ochrany veřejného zdraví, zejména uvnitř rozvojových oblastí a rozvojových os. Možnosti nové výstavby je třeba dostatečnou veřejnou infrastrukturou přímo podmínit. Vytvářet podmínky pro zvyšování bezpečnosti a plynulosti dopravy, ochrany a bezpečnosti obyvatelstva a zlepšování jeho ochrany před hlukem a emisemi, s ohledem na to vytvářet v území podmínky pro environmentálně šetrné formy dopravy (např. železniční, cyklistickou).</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 xml:space="preserve">Priorita (24) je plně respektována v rámci koncepce rozvoje dopravní infrastruktury platné ÚP Libomyšl. </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C65789">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(24a) Na územích, kde dochází dlouhodobě k překračování zákonem stanovených mezních hodnot imisních limitů pro ochranu lidského zdraví, je nutné předcházet dalšímu významnému zhoršování stavu. Vhodným uspořádáním ploch v území obcí vytvářet podmínky pro minimalizaci negativních vlivů koncentrované výrobní činnosti na bydlení. Vymezovat plochy pro novou obytnou zástavbu tak, aby byl zachován dostatečný odstup od průmyslových nebo zemědělských areálů.   </w:t>
      </w:r>
    </w:p>
    <w:p w:rsidR="00C65789" w:rsidRDefault="00C65789" w:rsidP="00C65789">
      <w:pPr>
        <w:spacing w:after="0" w:line="240" w:lineRule="auto"/>
        <w:jc w:val="both"/>
        <w:rPr>
          <w:rFonts w:ascii="Arial" w:hAnsi="Arial" w:cs="Arial"/>
          <w:i/>
          <w:sz w:val="20"/>
          <w:szCs w:val="20"/>
        </w:rPr>
      </w:pPr>
    </w:p>
    <w:p w:rsidR="00C65789" w:rsidRDefault="00C65789"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(24a) se netýká území obce, neboť zde nedochází dlouhodobě k překračování limitů. Rozvojové plochy pro bydlení jsou vymezovány vždy s dostatečným odstupem od výrobních ploch, které by svým charakterem mohly představovat výrazné hygienické riziko pro tyto bydlení. ÚP Libomyšl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(25) Vytvářet podmínky pro preventivní ochranu území a obyvatelstva před potenciálními riziky a přírodními katastrofami v území (záplavy, sesuvy půdy, eroze atd.) s cílem minimalizovat rozsah případných škod. Zejména zajistit územní ochranu ploch potřebných pro umísťování staveb a opatření na ochranu před povodněmi a pro vymezení území určených k řízeným rozlivům povodní. Vytvářet podmínky pro zvýšení přirozené retence srážkových vod v území s ohledem na strukturu osídlení a kulturní krajinu jako alternativy k umělé akumulaci vod. </w:t>
      </w: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V zastavěných územích a zastavitelných plochách vytvářet podmínky pro zadržování, vsakování i využívání dešťových vod jako zdroje vody a s cílem zmírňování účinků povodní.</w:t>
      </w:r>
    </w:p>
    <w:p w:rsidR="00D22FDD" w:rsidRDefault="00D22FDD" w:rsidP="00C65789">
      <w:pPr>
        <w:spacing w:after="0" w:line="240" w:lineRule="auto"/>
        <w:jc w:val="both"/>
        <w:rPr>
          <w:rFonts w:ascii="Arial" w:hAnsi="Arial" w:cs="Arial"/>
          <w:i/>
          <w:sz w:val="20"/>
          <w:szCs w:val="20"/>
        </w:rPr>
      </w:pPr>
    </w:p>
    <w:p w:rsidR="00D22FDD" w:rsidRDefault="00D22FDD"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(25) je řešena podmínkami stanovenými k jednotlivým plochám, kde je stanoveno, že území je exponováno rizikem záplav v údolnici Litavky a Chumavy (vyhlášeno záplavové území Q100). Podmínkou stanovenou v ÚP Libomyšl je, že v záplavovém území nebudou nové stavby zřizovány. V údolnici ostatních bezejmenných vodních toků nejsou zřizovány nové zastavitelné plochy. ÚP Libomyšl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(26) Vymezovat zastavitelné plochy v záplavových územích a umisťovat do nich veřejnou infrastrukturu jen ve zcela výjimečných a zvlášť odůvodněných případech. Vymezovat a chránit zastavitelné plochy pro přemístění zástavby z území s vysokou mírou rizika vzniku povodňových škod.</w:t>
      </w:r>
    </w:p>
    <w:p w:rsidR="00D22FDD" w:rsidRDefault="00D22FDD" w:rsidP="00C65789">
      <w:pPr>
        <w:spacing w:after="0" w:line="240" w:lineRule="auto"/>
        <w:jc w:val="both"/>
        <w:rPr>
          <w:rFonts w:ascii="Arial" w:hAnsi="Arial" w:cs="Arial"/>
          <w:i/>
          <w:sz w:val="20"/>
          <w:szCs w:val="20"/>
        </w:rPr>
      </w:pPr>
    </w:p>
    <w:p w:rsidR="00D22FDD" w:rsidRDefault="00D22FDD" w:rsidP="00C65789">
      <w:pPr>
        <w:spacing w:after="0" w:line="240" w:lineRule="auto"/>
        <w:jc w:val="both"/>
        <w:rPr>
          <w:rFonts w:ascii="Arial" w:hAnsi="Arial" w:cs="Arial"/>
          <w:i/>
          <w:sz w:val="20"/>
          <w:szCs w:val="20"/>
        </w:rPr>
      </w:pPr>
      <w:r>
        <w:rPr>
          <w:rFonts w:ascii="Arial" w:hAnsi="Arial" w:cs="Arial"/>
          <w:i/>
          <w:sz w:val="20"/>
          <w:szCs w:val="20"/>
        </w:rPr>
        <w:t>Kmentář: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(26) je plně akceptována. Ve vymezeném záplavovém území ÚP Libomyšl nenavrhuje novou výstavbu. Stávající výstavba je ponechána. Na její úpravy a přestavby se vztahují požadavky platné legislativy. V rámci ÚP Libomyšl není účelné upravovat dále podmínky v území s ohledem na tuto prioritu, proto tato priorita nebude ve Změně č. 1 řešena.</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(27) Vytvářet podmínky pro koordinované umísťování veřejné infrastruktury v území a její rozvoj a tím podporovat její účelné využívání v rámci sídelní struktury. Vytvářet rovněž podmínky pro zkvalitnění dopravní dostupnosti obcí (měst), které jsou přirozenými regionálními centry v území tak, aby se díky možnostem, poloze i infrastruktuře těchto obcí zlepšovaly i podmínky pro rozvoj okolních obcí ve venkovských oblastech a v oblastech se specifickými geografickými podmínkami. </w:t>
      </w: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 xml:space="preserve">Při řešení problémů udržitelného rozvoje území využívat regionálních seskupení (klastrů) k dialogu všech partnerů, na které mají změny v území dopad a kteří mohou posilovat atraktivitu území investicemi ve prospěch územního rozvoje. </w:t>
      </w: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Při územně plánovací činnosti stanovovat podmínky pro vytvoření výkonné sítě osobní i nákladní železniční, silniční, vodní a letecké dopravy, včetně sítí regionálních letišť, efektivní dopravní sítě pro spojení městských oblastí s venkovskými oblastmi, stejně jako řešení přeshraniční dopravy, protože mobilita a dostupnost jsou klíčovými předpoklady hospodářského rozvoje ve všech regionech.</w:t>
      </w:r>
    </w:p>
    <w:p w:rsidR="00D22FDD" w:rsidRDefault="00D22FDD" w:rsidP="00C65789">
      <w:pPr>
        <w:spacing w:after="0" w:line="240" w:lineRule="auto"/>
        <w:jc w:val="both"/>
        <w:rPr>
          <w:rFonts w:ascii="Arial" w:hAnsi="Arial" w:cs="Arial"/>
          <w:i/>
          <w:sz w:val="20"/>
          <w:szCs w:val="20"/>
        </w:rPr>
      </w:pPr>
    </w:p>
    <w:p w:rsidR="00D22FDD" w:rsidRDefault="00D22FDD"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(27) je v rámci možností ÚPD naplněna. Dané řešení uspořádání území zlepšuje stav dopravní infrastruktury a využívá efektivním způsobem sítě technické infrastruktury. Toho je dosaženo zejména důrazem na přiměřenou hustotu zástavby a vhodné rozmístění rozvojových ploch v blízkosti stávajících sítí, případně uvnitř zastavěného území. Preferováno je oboustranné obestavění komunikací s maximální možností využití všech sítí. ÚPD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(28) Pro zajištění kvality života obyvatel zohledňovat nároky dalšího vývoje území, požadovat jeho řešení ve všech potřebných dlouhodobých souvislostech, včetně nároků na veřejnou infrastrukturu. Návrh a ochranu kvalitních městských prostorů a veřejné infrastruktury je nutné řešit ve spolupráci veřejného i soukromého sektoru s veřejností.</w:t>
      </w:r>
    </w:p>
    <w:p w:rsidR="00D22FDD" w:rsidRDefault="00D22FDD" w:rsidP="00C65789">
      <w:pPr>
        <w:spacing w:after="0" w:line="240" w:lineRule="auto"/>
        <w:jc w:val="both"/>
        <w:rPr>
          <w:rFonts w:ascii="Arial" w:hAnsi="Arial" w:cs="Arial"/>
          <w:i/>
          <w:sz w:val="20"/>
          <w:szCs w:val="20"/>
        </w:rPr>
      </w:pPr>
    </w:p>
    <w:p w:rsidR="00D22FDD" w:rsidRDefault="00D22FDD"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(28) je zohledněna, veřejná infrastruktura je v ÚPD posilována. Vymezeny jsou i plochy pro budoucí plynulý rozvoj území. ÚPD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(29) Zvláštní pozornost věnovat návaznosti různých druhů dopravy. S ohledem na to vymezovat plochy a koridory nezbytné pro efektivní integrované systémy veřejné dopravy nebo městskou hromadnou dopravu umožňující účelné propojení ploch bydlení, ploch rekreace, občanského vybavení, veřejných prostranství, výroby a dalších ploch, s požadavky na kvalitní životní prostředí. Vytvářet tak podmínky pro rozvoj účinného a dostupného systému, který bude poskytovat obyvatelům rovné možnosti mobility a dosažitelnosti v území. S ohledem na to vytvářet podmínky pro vybudování a užívání vhodné sítě pěších a cyklistických cest, včetně doprovodné zeleně v místech, kde je to vhodné.</w:t>
      </w:r>
    </w:p>
    <w:p w:rsidR="00D22FDD" w:rsidRDefault="00D22FDD" w:rsidP="00C65789">
      <w:pPr>
        <w:spacing w:after="0" w:line="240" w:lineRule="auto"/>
        <w:jc w:val="both"/>
        <w:rPr>
          <w:rFonts w:ascii="Arial" w:hAnsi="Arial" w:cs="Arial"/>
          <w:i/>
          <w:sz w:val="20"/>
          <w:szCs w:val="20"/>
        </w:rPr>
      </w:pPr>
    </w:p>
    <w:p w:rsidR="00D22FDD" w:rsidRPr="00C65789" w:rsidRDefault="00D22FDD"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Prioritu (29) je nutné řešit v rámci zpracování aZÚR, případně v územních plánech větších sídelních center. V rámci ÚPD obce nemá uplatnění. ÚPD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(30) Úroveň technické infrastruktury, zejména dodávku vody a zpracování odpadních vod je nutno koncipovat tak, aby splňovala požadavky na vysokou kvalitu života v současnosti i v budoucnosti.</w:t>
      </w:r>
    </w:p>
    <w:p w:rsidR="00D22FDD" w:rsidRDefault="00D22FDD" w:rsidP="00C65789">
      <w:pPr>
        <w:spacing w:after="0" w:line="240" w:lineRule="auto"/>
        <w:jc w:val="both"/>
        <w:rPr>
          <w:rFonts w:ascii="Arial" w:hAnsi="Arial" w:cs="Arial"/>
          <w:i/>
          <w:sz w:val="20"/>
          <w:szCs w:val="20"/>
        </w:rPr>
      </w:pPr>
    </w:p>
    <w:p w:rsidR="00D22FDD" w:rsidRDefault="00D22FDD"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(30) je řešena v rámci koncepce technické infrastruktury ÚPD. ÚPD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P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t>(31) Vytvářet územní podmínky pro rozvoj decentralizované, efektivní a bezpečné výroby energie z obnovitelných zdrojů, šetrné k životnímu prostředí, s cílem minimalizace jejich negativních vlivů a rizik při respektování přednosti zajištění bezpečného zásobování území energiemi.</w:t>
      </w:r>
    </w:p>
    <w:p w:rsidR="00D22FDD" w:rsidRDefault="00D22FDD" w:rsidP="00C65789">
      <w:pPr>
        <w:spacing w:after="0" w:line="240" w:lineRule="auto"/>
        <w:jc w:val="both"/>
        <w:rPr>
          <w:rFonts w:ascii="Arial" w:hAnsi="Arial" w:cs="Arial"/>
          <w:i/>
          <w:sz w:val="20"/>
          <w:szCs w:val="20"/>
        </w:rPr>
      </w:pPr>
    </w:p>
    <w:p w:rsidR="00D22FDD" w:rsidRDefault="00D22FDD"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(31) je v rámci platné ÚPD zohledněna. S ohledem na charakter obce a její rozsah se nepředpokládá plošně výrazné uplatňování obnovitelných zdrojů energie. Lokální využití není omezováno. ÚPD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C65789" w:rsidRDefault="00C65789"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C65789">
        <w:rPr>
          <w:rFonts w:ascii="Arial" w:hAnsi="Arial" w:cs="Arial"/>
          <w:i/>
          <w:sz w:val="20"/>
          <w:szCs w:val="20"/>
        </w:rPr>
        <w:lastRenderedPageBreak/>
        <w:t>(32) Při stanovování urbanistické koncepce posoudit kvalitu bytového fondu ve znevýhodněných městských částech a v souladu s požadavky na kvalitní městské struktury, zdravé prostředí a účinnou infrastrukturu věnovat pozornost vymezení ploch přestavby.</w:t>
      </w:r>
    </w:p>
    <w:p w:rsidR="00D22FDD" w:rsidRDefault="00D22FDD" w:rsidP="00C65789">
      <w:pPr>
        <w:spacing w:after="0" w:line="240" w:lineRule="auto"/>
        <w:jc w:val="both"/>
        <w:rPr>
          <w:rFonts w:ascii="Arial" w:hAnsi="Arial" w:cs="Arial"/>
          <w:i/>
          <w:sz w:val="20"/>
          <w:szCs w:val="20"/>
        </w:rPr>
      </w:pPr>
    </w:p>
    <w:p w:rsidR="00D22FDD" w:rsidRPr="00C65789" w:rsidRDefault="00D22FDD" w:rsidP="00C65789">
      <w:pPr>
        <w:spacing w:after="0" w:line="240" w:lineRule="auto"/>
        <w:jc w:val="both"/>
        <w:rPr>
          <w:rFonts w:ascii="Arial" w:hAnsi="Arial" w:cs="Arial"/>
          <w:i/>
          <w:sz w:val="20"/>
          <w:szCs w:val="20"/>
        </w:rPr>
      </w:pPr>
      <w:r>
        <w:rPr>
          <w:rFonts w:ascii="Arial" w:hAnsi="Arial" w:cs="Arial"/>
          <w:i/>
          <w:sz w:val="20"/>
          <w:szCs w:val="20"/>
        </w:rPr>
        <w:t>Komentář:</w:t>
      </w:r>
    </w:p>
    <w:p w:rsidR="00C65789" w:rsidRPr="00C65789" w:rsidRDefault="00C65789" w:rsidP="00C65789">
      <w:pPr>
        <w:spacing w:after="0" w:line="240" w:lineRule="auto"/>
        <w:jc w:val="both"/>
        <w:rPr>
          <w:rFonts w:ascii="Arial" w:hAnsi="Arial" w:cs="Arial"/>
          <w:i/>
          <w:sz w:val="20"/>
          <w:szCs w:val="20"/>
        </w:rPr>
      </w:pPr>
      <w:r w:rsidRPr="00C65789">
        <w:rPr>
          <w:rFonts w:ascii="Arial" w:hAnsi="Arial" w:cs="Arial"/>
          <w:i/>
          <w:sz w:val="20"/>
          <w:szCs w:val="20"/>
        </w:rPr>
        <w:t>Priorita (32) se obce nedotýká, neboť se nejedná o město a nenacházejí se zde v tomto smyslu znevýhodněné lokality. ÚPD není s ohledem na tuto prioritu třeba měnit.</w:t>
      </w:r>
    </w:p>
    <w:p w:rsidR="00C65789" w:rsidRPr="00C65789" w:rsidRDefault="00C65789" w:rsidP="00C65789">
      <w:pPr>
        <w:spacing w:after="0" w:line="240" w:lineRule="auto"/>
        <w:jc w:val="both"/>
        <w:rPr>
          <w:rFonts w:ascii="Arial" w:hAnsi="Arial" w:cs="Arial"/>
          <w:i/>
          <w:sz w:val="20"/>
          <w:szCs w:val="20"/>
        </w:rPr>
      </w:pPr>
    </w:p>
    <w:p w:rsidR="008D1841" w:rsidRPr="0066284A" w:rsidRDefault="00C65789" w:rsidP="00C65789">
      <w:pPr>
        <w:spacing w:after="0" w:line="240" w:lineRule="auto"/>
        <w:jc w:val="both"/>
        <w:rPr>
          <w:rFonts w:ascii="Arial" w:hAnsi="Arial" w:cs="Arial"/>
          <w:b/>
          <w:i/>
          <w:sz w:val="20"/>
          <w:szCs w:val="20"/>
        </w:rPr>
      </w:pPr>
      <w:r w:rsidRPr="0066284A">
        <w:rPr>
          <w:rFonts w:ascii="Arial" w:hAnsi="Arial" w:cs="Arial"/>
          <w:b/>
          <w:i/>
          <w:sz w:val="20"/>
          <w:szCs w:val="20"/>
        </w:rPr>
        <w:t>Z výše uvedeného vyplývá, že ÚPD je v souladu s požadavky aPÚR.</w:t>
      </w:r>
    </w:p>
    <w:p w:rsidR="008D1841" w:rsidRDefault="008D1841" w:rsidP="00155FDC">
      <w:pPr>
        <w:spacing w:after="0" w:line="240" w:lineRule="auto"/>
        <w:jc w:val="both"/>
        <w:rPr>
          <w:rFonts w:ascii="Arial" w:hAnsi="Arial" w:cs="Arial"/>
          <w:i/>
          <w:sz w:val="20"/>
          <w:szCs w:val="20"/>
        </w:rPr>
      </w:pPr>
    </w:p>
    <w:p w:rsidR="008D1841" w:rsidRDefault="008D1841" w:rsidP="00155FDC">
      <w:pPr>
        <w:spacing w:after="0" w:line="240" w:lineRule="auto"/>
        <w:jc w:val="both"/>
        <w:rPr>
          <w:rFonts w:ascii="Arial" w:hAnsi="Arial" w:cs="Arial"/>
          <w:i/>
          <w:sz w:val="20"/>
          <w:szCs w:val="20"/>
        </w:rPr>
      </w:pPr>
    </w:p>
    <w:p w:rsidR="008D1841" w:rsidRPr="00D22FDD" w:rsidRDefault="00D22FDD" w:rsidP="00D22FDD">
      <w:pPr>
        <w:pBdr>
          <w:bottom w:val="single" w:sz="4" w:space="1" w:color="auto"/>
        </w:pBdr>
        <w:spacing w:after="0" w:line="240" w:lineRule="auto"/>
        <w:jc w:val="both"/>
        <w:rPr>
          <w:rFonts w:ascii="Arial" w:hAnsi="Arial" w:cs="Arial"/>
          <w:b/>
          <w:i/>
          <w:sz w:val="20"/>
          <w:szCs w:val="20"/>
        </w:rPr>
      </w:pPr>
      <w:r w:rsidRPr="00D22FDD">
        <w:rPr>
          <w:rFonts w:ascii="Arial" w:hAnsi="Arial" w:cs="Arial"/>
          <w:b/>
          <w:i/>
          <w:sz w:val="20"/>
          <w:szCs w:val="20"/>
        </w:rPr>
        <w:t>Územně plánovací dokumentace vydaná krajem</w:t>
      </w:r>
    </w:p>
    <w:p w:rsidR="008D1841" w:rsidRDefault="008D1841" w:rsidP="00155FDC">
      <w:pPr>
        <w:spacing w:after="0" w:line="240" w:lineRule="auto"/>
        <w:jc w:val="both"/>
        <w:rPr>
          <w:rFonts w:ascii="Arial" w:hAnsi="Arial" w:cs="Arial"/>
          <w:i/>
          <w:sz w:val="20"/>
          <w:szCs w:val="20"/>
        </w:rPr>
      </w:pPr>
    </w:p>
    <w:p w:rsidR="00D22FDD" w:rsidRDefault="00D22FDD" w:rsidP="00D22FDD">
      <w:pPr>
        <w:spacing w:after="0" w:line="240" w:lineRule="auto"/>
        <w:jc w:val="both"/>
        <w:rPr>
          <w:rFonts w:ascii="Arial" w:hAnsi="Arial" w:cs="Arial"/>
          <w:i/>
          <w:sz w:val="20"/>
          <w:szCs w:val="20"/>
        </w:rPr>
      </w:pPr>
      <w:r>
        <w:rPr>
          <w:rFonts w:ascii="Arial" w:hAnsi="Arial" w:cs="Arial"/>
          <w:i/>
          <w:sz w:val="20"/>
          <w:szCs w:val="20"/>
        </w:rPr>
        <w:tab/>
      </w:r>
      <w:r w:rsidRPr="00D22FDD">
        <w:rPr>
          <w:rFonts w:ascii="Arial" w:hAnsi="Arial" w:cs="Arial"/>
          <w:i/>
          <w:sz w:val="20"/>
          <w:szCs w:val="20"/>
        </w:rPr>
        <w:t>Pro území obce</w:t>
      </w:r>
      <w:r>
        <w:rPr>
          <w:rFonts w:ascii="Arial" w:hAnsi="Arial" w:cs="Arial"/>
          <w:i/>
          <w:sz w:val="20"/>
          <w:szCs w:val="20"/>
        </w:rPr>
        <w:t xml:space="preserve"> Libomyšl</w:t>
      </w:r>
      <w:r w:rsidRPr="00D22FDD">
        <w:rPr>
          <w:rFonts w:ascii="Arial" w:hAnsi="Arial" w:cs="Arial"/>
          <w:i/>
          <w:sz w:val="20"/>
          <w:szCs w:val="20"/>
        </w:rPr>
        <w:t xml:space="preserve"> jsou nadřazenou územně plánovací dokumentací Zásady územního rozvoje Středočeského kraje, vydány 19. 12. 2011 s nabytím účinnosti dne 22. 2. 2012. Následně byla usnesením č. 007-18/2015/ZK ze dne 27. 7. 2015 zastupitelstvem Středočeského kraje schválena 1. aktualizace ZÚR Středočeského kraje a usnesením č. 054-12/2014/ZK ze dne 26. 4. 2018 zastupitelstva Středočeského kraje schválena 2. aktualizace ZÚR Středočeského kraje (dále jen „aZÚR“).</w:t>
      </w:r>
    </w:p>
    <w:p w:rsidR="00D22FDD" w:rsidRDefault="00D22FDD" w:rsidP="00D22FDD">
      <w:pPr>
        <w:spacing w:after="0" w:line="240" w:lineRule="auto"/>
        <w:jc w:val="both"/>
        <w:rPr>
          <w:rFonts w:ascii="Arial" w:hAnsi="Arial" w:cs="Arial"/>
          <w:i/>
          <w:sz w:val="20"/>
          <w:szCs w:val="20"/>
        </w:rPr>
      </w:pPr>
    </w:p>
    <w:p w:rsidR="00D22FDD" w:rsidRPr="00D22FDD" w:rsidRDefault="00D22FDD" w:rsidP="00D22FDD">
      <w:pPr>
        <w:spacing w:after="0" w:line="240" w:lineRule="auto"/>
        <w:jc w:val="both"/>
        <w:rPr>
          <w:rFonts w:ascii="Arial" w:hAnsi="Arial" w:cs="Arial"/>
          <w:i/>
          <w:sz w:val="20"/>
          <w:szCs w:val="20"/>
        </w:rPr>
      </w:pPr>
    </w:p>
    <w:p w:rsidR="00D22FDD" w:rsidRPr="00D22FDD" w:rsidRDefault="00D22FDD" w:rsidP="00D22FDD">
      <w:pPr>
        <w:spacing w:after="0" w:line="240" w:lineRule="auto"/>
        <w:jc w:val="both"/>
        <w:rPr>
          <w:rFonts w:ascii="Arial" w:hAnsi="Arial" w:cs="Arial"/>
          <w:b/>
          <w:i/>
          <w:sz w:val="20"/>
          <w:szCs w:val="20"/>
        </w:rPr>
      </w:pPr>
      <w:r>
        <w:rPr>
          <w:rFonts w:ascii="Arial" w:hAnsi="Arial" w:cs="Arial"/>
          <w:b/>
          <w:i/>
          <w:sz w:val="20"/>
          <w:szCs w:val="20"/>
        </w:rPr>
        <w:t xml:space="preserve">Ad </w:t>
      </w:r>
      <w:r w:rsidRPr="00D22FDD">
        <w:rPr>
          <w:rFonts w:ascii="Arial" w:hAnsi="Arial" w:cs="Arial"/>
          <w:b/>
          <w:i/>
          <w:sz w:val="20"/>
          <w:szCs w:val="20"/>
        </w:rPr>
        <w:t>1. Stanovení priorit územního plánování kraje pro zajištění udržitelného rozvoje území - požadavky vůči ÚP Libomyšl</w:t>
      </w:r>
    </w:p>
    <w:p w:rsidR="00D22FDD" w:rsidRDefault="00D22FDD" w:rsidP="00D22FDD">
      <w:pPr>
        <w:spacing w:after="0" w:line="240" w:lineRule="auto"/>
        <w:jc w:val="both"/>
        <w:rPr>
          <w:rFonts w:ascii="Arial" w:hAnsi="Arial" w:cs="Arial"/>
          <w:i/>
          <w:sz w:val="20"/>
          <w:szCs w:val="20"/>
        </w:rPr>
      </w:pPr>
    </w:p>
    <w:p w:rsidR="00D22FDD" w:rsidRPr="00D22FDD" w:rsidRDefault="00D22FDD"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(07) </w:t>
      </w:r>
      <w:r w:rsidRPr="00D22FDD">
        <w:rPr>
          <w:rFonts w:ascii="Arial" w:hAnsi="Arial" w:cs="Arial"/>
          <w:i/>
          <w:sz w:val="20"/>
          <w:szCs w:val="20"/>
        </w:rPr>
        <w:tab/>
        <w:t>Vytvářet podmínky pro stabilizaci a vyvážený rozvoj hospodářských činností na území kraje zvláště ve vymezených rozvojových oblastech a vymezených rozvojových osách. Přitom se soustředit zejména na:</w:t>
      </w:r>
    </w:p>
    <w:p w:rsidR="00D22FDD" w:rsidRPr="00D22FDD" w:rsidRDefault="00D22FDD" w:rsidP="00D22FDD">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t xml:space="preserve">b) vyvážené a efektivní využívání zastavěného území a zachování funkční a urbanistické </w:t>
      </w:r>
      <w:r w:rsidRPr="00D22FDD">
        <w:rPr>
          <w:rFonts w:ascii="Arial" w:hAnsi="Arial" w:cs="Arial"/>
          <w:i/>
          <w:sz w:val="20"/>
          <w:szCs w:val="20"/>
        </w:rPr>
        <w:tab/>
        <w:t xml:space="preserve">celistvosti sídel, tedy zajišťovat plnohodnotné využití ploch a objektů v zastavěném území a </w:t>
      </w:r>
      <w:r w:rsidRPr="00D22FDD">
        <w:rPr>
          <w:rFonts w:ascii="Arial" w:hAnsi="Arial" w:cs="Arial"/>
          <w:i/>
          <w:sz w:val="20"/>
          <w:szCs w:val="20"/>
        </w:rPr>
        <w:tab/>
        <w:t xml:space="preserve">preferovat rekonstrukce a přestavby nevyužívaných objektů a areálů v sídlech před výstavbou </w:t>
      </w:r>
      <w:r w:rsidRPr="00D22FDD">
        <w:rPr>
          <w:rFonts w:ascii="Arial" w:hAnsi="Arial" w:cs="Arial"/>
          <w:i/>
          <w:sz w:val="20"/>
          <w:szCs w:val="20"/>
        </w:rPr>
        <w:tab/>
        <w:t>ve volné krajině, vyšší procento volné zeleně v zastavěném území.</w:t>
      </w:r>
    </w:p>
    <w:p w:rsidR="00D22FDD" w:rsidRDefault="00D22FDD" w:rsidP="00D22FDD">
      <w:pPr>
        <w:spacing w:after="0" w:line="240" w:lineRule="auto"/>
        <w:jc w:val="both"/>
        <w:rPr>
          <w:rFonts w:ascii="Arial" w:hAnsi="Arial" w:cs="Arial"/>
          <w:i/>
          <w:sz w:val="20"/>
          <w:szCs w:val="20"/>
        </w:rPr>
      </w:pPr>
    </w:p>
    <w:p w:rsidR="00D22FDD" w:rsidRDefault="00283E0E"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 xml:space="preserve">ÚP Libomyšl akceptuje urbanistickou celistvost sídla a vymezuje další rozvoj za podmínky prioritního využití zastavěného území. </w:t>
      </w:r>
      <w:r w:rsidRPr="00D22FDD">
        <w:rPr>
          <w:rFonts w:ascii="Arial" w:hAnsi="Arial" w:cs="Arial"/>
          <w:i/>
          <w:sz w:val="20"/>
          <w:szCs w:val="20"/>
        </w:rPr>
        <w:tab/>
      </w:r>
      <w:r w:rsidRPr="00D22FDD">
        <w:rPr>
          <w:rFonts w:ascii="Arial" w:hAnsi="Arial" w:cs="Arial"/>
          <w:i/>
          <w:sz w:val="20"/>
          <w:szCs w:val="20"/>
        </w:rPr>
        <w:tab/>
      </w:r>
    </w:p>
    <w:p w:rsidR="00D22FDD" w:rsidRPr="00D22FDD" w:rsidRDefault="00D22FDD" w:rsidP="00D22FDD">
      <w:pPr>
        <w:spacing w:after="0" w:line="240" w:lineRule="auto"/>
        <w:jc w:val="both"/>
        <w:rPr>
          <w:rFonts w:ascii="Arial" w:hAnsi="Arial" w:cs="Arial"/>
          <w:i/>
          <w:sz w:val="20"/>
          <w:szCs w:val="20"/>
        </w:rPr>
      </w:pPr>
    </w:p>
    <w:p w:rsidR="00D22FDD" w:rsidRPr="00283E0E" w:rsidRDefault="00283E0E" w:rsidP="00D22FDD">
      <w:pPr>
        <w:spacing w:after="0" w:line="240" w:lineRule="auto"/>
        <w:jc w:val="both"/>
        <w:rPr>
          <w:rFonts w:ascii="Arial" w:hAnsi="Arial" w:cs="Arial"/>
          <w:b/>
          <w:i/>
          <w:sz w:val="20"/>
          <w:szCs w:val="20"/>
        </w:rPr>
      </w:pPr>
      <w:r w:rsidRPr="00283E0E">
        <w:rPr>
          <w:rFonts w:ascii="Arial" w:hAnsi="Arial" w:cs="Arial"/>
          <w:b/>
          <w:i/>
          <w:sz w:val="20"/>
          <w:szCs w:val="20"/>
        </w:rPr>
        <w:t xml:space="preserve">Ad </w:t>
      </w:r>
      <w:r w:rsidR="00D22FDD" w:rsidRPr="00283E0E">
        <w:rPr>
          <w:rFonts w:ascii="Arial" w:hAnsi="Arial" w:cs="Arial"/>
          <w:b/>
          <w:i/>
          <w:sz w:val="20"/>
          <w:szCs w:val="20"/>
        </w:rPr>
        <w:t>2. Zpřesnění vymezení rozvojových oblastí a rozvojových os, vymezených PÚR 2008 a vymezení rozvojových oblastí, rozvojových os a rozvojových center krajského významu - požadavky vůči ÚP Libomyšl</w:t>
      </w:r>
    </w:p>
    <w:p w:rsidR="00283E0E" w:rsidRDefault="00283E0E" w:rsidP="00D22FDD">
      <w:pPr>
        <w:spacing w:after="0" w:line="240" w:lineRule="auto"/>
        <w:jc w:val="both"/>
        <w:rPr>
          <w:rFonts w:ascii="Arial" w:hAnsi="Arial" w:cs="Arial"/>
          <w:i/>
          <w:sz w:val="20"/>
          <w:szCs w:val="20"/>
        </w:rPr>
      </w:pP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2.2</w:t>
      </w:r>
      <w:r w:rsidRPr="00D22FDD">
        <w:rPr>
          <w:rFonts w:ascii="Arial" w:hAnsi="Arial" w:cs="Arial"/>
          <w:i/>
          <w:sz w:val="20"/>
          <w:szCs w:val="20"/>
        </w:rPr>
        <w:tab/>
        <w:t>Rozvojové osy republikového významu</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2.3</w:t>
      </w:r>
      <w:r w:rsidRPr="00D22FDD">
        <w:rPr>
          <w:rFonts w:ascii="Arial" w:hAnsi="Arial" w:cs="Arial"/>
          <w:i/>
          <w:sz w:val="20"/>
          <w:szCs w:val="20"/>
        </w:rPr>
        <w:tab/>
        <w:t>Rozvojové oblasti krajského významu</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2.4</w:t>
      </w:r>
      <w:r w:rsidRPr="00D22FDD">
        <w:rPr>
          <w:rFonts w:ascii="Arial" w:hAnsi="Arial" w:cs="Arial"/>
          <w:i/>
          <w:sz w:val="20"/>
          <w:szCs w:val="20"/>
        </w:rPr>
        <w:tab/>
        <w:t>Rozvojové osy krajského významu</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2.5</w:t>
      </w:r>
      <w:r w:rsidRPr="00D22FDD">
        <w:rPr>
          <w:rFonts w:ascii="Arial" w:hAnsi="Arial" w:cs="Arial"/>
          <w:i/>
          <w:sz w:val="20"/>
          <w:szCs w:val="20"/>
        </w:rPr>
        <w:tab/>
        <w:t>Centra osídlení</w:t>
      </w:r>
    </w:p>
    <w:p w:rsidR="00D22FDD" w:rsidRDefault="00D22FDD" w:rsidP="00D22FDD">
      <w:pPr>
        <w:spacing w:after="0" w:line="240" w:lineRule="auto"/>
        <w:jc w:val="both"/>
        <w:rPr>
          <w:rFonts w:ascii="Arial" w:hAnsi="Arial" w:cs="Arial"/>
          <w:i/>
          <w:sz w:val="20"/>
          <w:szCs w:val="20"/>
        </w:rPr>
      </w:pPr>
    </w:p>
    <w:p w:rsidR="00283E0E" w:rsidRDefault="00283E0E" w:rsidP="00283E0E">
      <w:pPr>
        <w:spacing w:after="0" w:line="240" w:lineRule="auto"/>
        <w:jc w:val="both"/>
        <w:rPr>
          <w:rFonts w:ascii="Arial" w:hAnsi="Arial" w:cs="Arial"/>
          <w:i/>
          <w:sz w:val="20"/>
          <w:szCs w:val="20"/>
        </w:rPr>
      </w:pPr>
      <w:r>
        <w:rPr>
          <w:rFonts w:ascii="Arial" w:hAnsi="Arial" w:cs="Arial"/>
          <w:i/>
          <w:sz w:val="20"/>
          <w:szCs w:val="20"/>
        </w:rPr>
        <w:t>Komentář:</w:t>
      </w:r>
    </w:p>
    <w:p w:rsidR="00283E0E" w:rsidRPr="00D22FDD" w:rsidRDefault="00283E0E" w:rsidP="00283E0E">
      <w:pPr>
        <w:spacing w:after="0" w:line="240" w:lineRule="auto"/>
        <w:jc w:val="both"/>
        <w:rPr>
          <w:rFonts w:ascii="Arial" w:hAnsi="Arial" w:cs="Arial"/>
          <w:i/>
          <w:sz w:val="20"/>
          <w:szCs w:val="20"/>
        </w:rPr>
      </w:pPr>
      <w:r w:rsidRPr="00D22FDD">
        <w:rPr>
          <w:rFonts w:ascii="Arial" w:hAnsi="Arial" w:cs="Arial"/>
          <w:i/>
          <w:sz w:val="20"/>
          <w:szCs w:val="20"/>
        </w:rPr>
        <w:t>Řešené území není součástí rozvojov</w:t>
      </w:r>
      <w:r>
        <w:rPr>
          <w:rFonts w:ascii="Arial" w:hAnsi="Arial" w:cs="Arial"/>
          <w:i/>
          <w:sz w:val="20"/>
          <w:szCs w:val="20"/>
        </w:rPr>
        <w:t xml:space="preserve">é osy republikového významu OS1, </w:t>
      </w:r>
      <w:r w:rsidRPr="00D22FDD">
        <w:rPr>
          <w:rFonts w:ascii="Arial" w:hAnsi="Arial" w:cs="Arial"/>
          <w:i/>
          <w:sz w:val="20"/>
          <w:szCs w:val="20"/>
        </w:rPr>
        <w:t>území není součástí rozvojové oblasti krajského významu</w:t>
      </w:r>
      <w:r>
        <w:rPr>
          <w:rFonts w:ascii="Arial" w:hAnsi="Arial" w:cs="Arial"/>
          <w:i/>
          <w:sz w:val="20"/>
          <w:szCs w:val="20"/>
        </w:rPr>
        <w:t xml:space="preserve">, </w:t>
      </w:r>
      <w:r w:rsidRPr="00283E0E">
        <w:rPr>
          <w:rFonts w:ascii="Arial" w:hAnsi="Arial" w:cs="Arial"/>
          <w:i/>
          <w:sz w:val="20"/>
          <w:szCs w:val="20"/>
        </w:rPr>
        <w:t>není součástí rozvojové osy krajského významu</w:t>
      </w:r>
      <w:r>
        <w:rPr>
          <w:rFonts w:ascii="Arial" w:hAnsi="Arial" w:cs="Arial"/>
          <w:i/>
          <w:sz w:val="20"/>
          <w:szCs w:val="20"/>
        </w:rPr>
        <w:t xml:space="preserve">. </w:t>
      </w:r>
      <w:r w:rsidRPr="00D22FDD">
        <w:rPr>
          <w:rFonts w:ascii="Arial" w:hAnsi="Arial" w:cs="Arial"/>
          <w:i/>
          <w:sz w:val="20"/>
          <w:szCs w:val="20"/>
        </w:rPr>
        <w:tab/>
        <w:t>Řešené území není</w:t>
      </w:r>
      <w:r>
        <w:rPr>
          <w:rFonts w:ascii="Arial" w:hAnsi="Arial" w:cs="Arial"/>
          <w:i/>
          <w:sz w:val="20"/>
          <w:szCs w:val="20"/>
        </w:rPr>
        <w:t xml:space="preserve"> z hlediska požadavků na centra osídlené </w:t>
      </w:r>
      <w:r w:rsidRPr="00D22FDD">
        <w:rPr>
          <w:rFonts w:ascii="Arial" w:hAnsi="Arial" w:cs="Arial"/>
          <w:i/>
          <w:sz w:val="20"/>
          <w:szCs w:val="20"/>
        </w:rPr>
        <w:t>definováno.</w:t>
      </w:r>
    </w:p>
    <w:p w:rsidR="00283E0E" w:rsidRPr="00D22FDD" w:rsidRDefault="00283E0E" w:rsidP="00283E0E">
      <w:pPr>
        <w:spacing w:after="0" w:line="240" w:lineRule="auto"/>
        <w:jc w:val="both"/>
        <w:rPr>
          <w:rFonts w:ascii="Arial" w:hAnsi="Arial" w:cs="Arial"/>
          <w:i/>
          <w:sz w:val="20"/>
          <w:szCs w:val="20"/>
        </w:rPr>
      </w:pPr>
    </w:p>
    <w:p w:rsidR="00D22FDD" w:rsidRPr="00283E0E" w:rsidRDefault="00283E0E" w:rsidP="00D22FDD">
      <w:pPr>
        <w:spacing w:after="0" w:line="240" w:lineRule="auto"/>
        <w:jc w:val="both"/>
        <w:rPr>
          <w:rFonts w:ascii="Arial" w:hAnsi="Arial" w:cs="Arial"/>
          <w:b/>
          <w:i/>
          <w:sz w:val="20"/>
          <w:szCs w:val="20"/>
        </w:rPr>
      </w:pPr>
      <w:r w:rsidRPr="00283E0E">
        <w:rPr>
          <w:rFonts w:ascii="Arial" w:hAnsi="Arial" w:cs="Arial"/>
          <w:b/>
          <w:i/>
          <w:sz w:val="20"/>
          <w:szCs w:val="20"/>
        </w:rPr>
        <w:t xml:space="preserve">Ad </w:t>
      </w:r>
      <w:r w:rsidR="00D22FDD" w:rsidRPr="00283E0E">
        <w:rPr>
          <w:rFonts w:ascii="Arial" w:hAnsi="Arial" w:cs="Arial"/>
          <w:b/>
          <w:i/>
          <w:sz w:val="20"/>
          <w:szCs w:val="20"/>
        </w:rPr>
        <w:t>3. Zpřesnění specifické oblasti, vymezené PÚR a vymezení specifické oblasti krajského významu - požadavky vůči ÚP Libomyšl</w:t>
      </w:r>
    </w:p>
    <w:p w:rsidR="00283E0E" w:rsidRDefault="00283E0E" w:rsidP="00D22FDD">
      <w:pPr>
        <w:spacing w:after="0" w:line="240" w:lineRule="auto"/>
        <w:jc w:val="both"/>
        <w:rPr>
          <w:rFonts w:ascii="Arial" w:hAnsi="Arial" w:cs="Arial"/>
          <w:i/>
          <w:sz w:val="20"/>
          <w:szCs w:val="20"/>
        </w:rPr>
      </w:pP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3.1</w:t>
      </w:r>
      <w:r w:rsidRPr="00D22FDD">
        <w:rPr>
          <w:rFonts w:ascii="Arial" w:hAnsi="Arial" w:cs="Arial"/>
          <w:i/>
          <w:sz w:val="20"/>
          <w:szCs w:val="20"/>
        </w:rPr>
        <w:tab/>
        <w:t>Specifická oblast republikového významu</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3.2</w:t>
      </w:r>
      <w:r w:rsidRPr="00D22FDD">
        <w:rPr>
          <w:rFonts w:ascii="Arial" w:hAnsi="Arial" w:cs="Arial"/>
          <w:i/>
          <w:sz w:val="20"/>
          <w:szCs w:val="20"/>
        </w:rPr>
        <w:tab/>
        <w:t>Specifická oblast krajského významu</w:t>
      </w:r>
    </w:p>
    <w:p w:rsidR="00D22FDD" w:rsidRDefault="00D22FDD"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p>
    <w:p w:rsidR="00283E0E" w:rsidRDefault="00283E0E" w:rsidP="00283E0E">
      <w:pPr>
        <w:spacing w:after="0" w:line="240" w:lineRule="auto"/>
        <w:jc w:val="both"/>
        <w:rPr>
          <w:rFonts w:ascii="Arial" w:hAnsi="Arial" w:cs="Arial"/>
          <w:i/>
          <w:sz w:val="20"/>
          <w:szCs w:val="20"/>
        </w:rPr>
      </w:pPr>
      <w:r>
        <w:rPr>
          <w:rFonts w:ascii="Arial" w:hAnsi="Arial" w:cs="Arial"/>
          <w:i/>
          <w:sz w:val="20"/>
          <w:szCs w:val="20"/>
        </w:rPr>
        <w:lastRenderedPageBreak/>
        <w:t>Komentář:</w:t>
      </w:r>
    </w:p>
    <w:p w:rsidR="00283E0E" w:rsidRPr="00D22FDD" w:rsidRDefault="00283E0E" w:rsidP="00283E0E">
      <w:pPr>
        <w:spacing w:after="0" w:line="240" w:lineRule="auto"/>
        <w:jc w:val="both"/>
        <w:rPr>
          <w:rFonts w:ascii="Arial" w:hAnsi="Arial" w:cs="Arial"/>
          <w:i/>
          <w:sz w:val="20"/>
          <w:szCs w:val="20"/>
        </w:rPr>
      </w:pPr>
      <w:r w:rsidRPr="00D22FDD">
        <w:rPr>
          <w:rFonts w:ascii="Arial" w:hAnsi="Arial" w:cs="Arial"/>
          <w:i/>
          <w:sz w:val="20"/>
          <w:szCs w:val="20"/>
        </w:rPr>
        <w:t>Řešené území není součástí specifické oblasti republikového významu</w:t>
      </w:r>
      <w:r>
        <w:rPr>
          <w:rFonts w:ascii="Arial" w:hAnsi="Arial" w:cs="Arial"/>
          <w:i/>
          <w:sz w:val="20"/>
          <w:szCs w:val="20"/>
        </w:rPr>
        <w:t xml:space="preserve"> ani </w:t>
      </w:r>
      <w:r w:rsidRPr="00D22FDD">
        <w:rPr>
          <w:rFonts w:ascii="Arial" w:hAnsi="Arial" w:cs="Arial"/>
          <w:i/>
          <w:sz w:val="20"/>
          <w:szCs w:val="20"/>
        </w:rPr>
        <w:t>součástí specifické oblasti krajského významu</w:t>
      </w:r>
    </w:p>
    <w:p w:rsidR="00283E0E" w:rsidRDefault="00283E0E" w:rsidP="00D22FDD">
      <w:pPr>
        <w:spacing w:after="0" w:line="240" w:lineRule="auto"/>
        <w:jc w:val="both"/>
        <w:rPr>
          <w:rFonts w:ascii="Arial" w:hAnsi="Arial" w:cs="Arial"/>
          <w:i/>
          <w:sz w:val="20"/>
          <w:szCs w:val="20"/>
        </w:rPr>
      </w:pPr>
    </w:p>
    <w:p w:rsidR="00D22FDD" w:rsidRDefault="00283E0E" w:rsidP="00D22FDD">
      <w:pPr>
        <w:spacing w:after="0" w:line="240" w:lineRule="auto"/>
        <w:jc w:val="both"/>
        <w:rPr>
          <w:rFonts w:ascii="Arial" w:hAnsi="Arial" w:cs="Arial"/>
          <w:b/>
          <w:i/>
          <w:sz w:val="20"/>
          <w:szCs w:val="20"/>
        </w:rPr>
      </w:pPr>
      <w:r w:rsidRPr="00283E0E">
        <w:rPr>
          <w:rFonts w:ascii="Arial" w:hAnsi="Arial" w:cs="Arial"/>
          <w:b/>
          <w:i/>
          <w:sz w:val="20"/>
          <w:szCs w:val="20"/>
        </w:rPr>
        <w:t xml:space="preserve">Ad </w:t>
      </w:r>
      <w:r w:rsidR="00D22FDD" w:rsidRPr="00283E0E">
        <w:rPr>
          <w:rFonts w:ascii="Arial" w:hAnsi="Arial" w:cs="Arial"/>
          <w:b/>
          <w:i/>
          <w:sz w:val="20"/>
          <w:szCs w:val="20"/>
        </w:rPr>
        <w:t>4. Zpřesnění ploch a koridorů vymezených v PÚR a vymezení ploch a koridorů krajského významu -</w:t>
      </w:r>
      <w:r>
        <w:rPr>
          <w:rFonts w:ascii="Arial" w:hAnsi="Arial" w:cs="Arial"/>
          <w:b/>
          <w:i/>
          <w:sz w:val="20"/>
          <w:szCs w:val="20"/>
        </w:rPr>
        <w:t xml:space="preserve"> </w:t>
      </w:r>
      <w:r w:rsidR="00D22FDD" w:rsidRPr="00283E0E">
        <w:rPr>
          <w:rFonts w:ascii="Arial" w:hAnsi="Arial" w:cs="Arial"/>
          <w:b/>
          <w:i/>
          <w:sz w:val="20"/>
          <w:szCs w:val="20"/>
        </w:rPr>
        <w:t>požadavky vůči  ÚP Libomyšl</w:t>
      </w:r>
    </w:p>
    <w:p w:rsidR="00283E0E" w:rsidRPr="00283E0E" w:rsidRDefault="00283E0E" w:rsidP="00D22FDD">
      <w:pPr>
        <w:spacing w:after="0" w:line="240" w:lineRule="auto"/>
        <w:jc w:val="both"/>
        <w:rPr>
          <w:rFonts w:ascii="Arial" w:hAnsi="Arial" w:cs="Arial"/>
          <w:b/>
          <w:i/>
          <w:sz w:val="20"/>
          <w:szCs w:val="20"/>
        </w:rPr>
      </w:pP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4.1</w:t>
      </w:r>
      <w:r w:rsidRPr="00D22FDD">
        <w:rPr>
          <w:rFonts w:ascii="Arial" w:hAnsi="Arial" w:cs="Arial"/>
          <w:i/>
          <w:sz w:val="20"/>
          <w:szCs w:val="20"/>
        </w:rPr>
        <w:tab/>
        <w:t xml:space="preserve">Plochy a koridory dopravy </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4.1.1</w:t>
      </w:r>
      <w:r w:rsidRPr="00D22FDD">
        <w:rPr>
          <w:rFonts w:ascii="Arial" w:hAnsi="Arial" w:cs="Arial"/>
          <w:i/>
          <w:sz w:val="20"/>
          <w:szCs w:val="20"/>
        </w:rPr>
        <w:tab/>
        <w:t xml:space="preserve">Plochy a koridory dopravy mezinárodního a republikového významu: </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4.1.1.2 Železniční doprava</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ZÚR zpřesňují koridor tratě č. 170 Zdice – Cerhovice (- Plzeň), (vymezený v PÚR 2008 jako CE40a), který je součástí III. tranzitního koridoru AGC E40, jako </w:t>
      </w:r>
      <w:r w:rsidRPr="00D22FDD">
        <w:rPr>
          <w:rFonts w:ascii="Arial" w:hAnsi="Arial" w:cs="Arial"/>
          <w:i/>
          <w:sz w:val="20"/>
          <w:szCs w:val="20"/>
        </w:rPr>
        <w:tab/>
        <w:t>koridor pro veřejně prospěšnou stavbu D203</w:t>
      </w:r>
    </w:p>
    <w:p w:rsidR="00283E0E" w:rsidRDefault="00283E0E"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Trasa je vedena mimo řešené území.</w:t>
      </w:r>
      <w:r w:rsidRPr="00D22FDD">
        <w:rPr>
          <w:rFonts w:ascii="Arial" w:hAnsi="Arial" w:cs="Arial"/>
          <w:i/>
          <w:sz w:val="20"/>
          <w:szCs w:val="20"/>
        </w:rPr>
        <w:tab/>
      </w:r>
    </w:p>
    <w:p w:rsidR="00283E0E" w:rsidRPr="00D22FDD" w:rsidRDefault="00283E0E" w:rsidP="00D22FDD">
      <w:pPr>
        <w:spacing w:after="0" w:line="240" w:lineRule="auto"/>
        <w:jc w:val="both"/>
        <w:rPr>
          <w:rFonts w:ascii="Arial" w:hAnsi="Arial" w:cs="Arial"/>
          <w:i/>
          <w:sz w:val="20"/>
          <w:szCs w:val="20"/>
        </w:rPr>
      </w:pP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4.1.2</w:t>
      </w:r>
      <w:r w:rsidRPr="00D22FDD">
        <w:rPr>
          <w:rFonts w:ascii="Arial" w:hAnsi="Arial" w:cs="Arial"/>
          <w:i/>
          <w:sz w:val="20"/>
          <w:szCs w:val="20"/>
        </w:rPr>
        <w:tab/>
        <w:t>Plochy a koridory nadmístního významu</w:t>
      </w:r>
      <w:r w:rsidRPr="00D22FDD">
        <w:rPr>
          <w:rFonts w:ascii="Arial" w:hAnsi="Arial" w:cs="Arial"/>
          <w:i/>
          <w:sz w:val="20"/>
          <w:szCs w:val="20"/>
        </w:rPr>
        <w:tab/>
      </w:r>
      <w:r w:rsidRPr="00D22FDD">
        <w:rPr>
          <w:rFonts w:ascii="Arial" w:hAnsi="Arial" w:cs="Arial"/>
          <w:i/>
          <w:sz w:val="20"/>
          <w:szCs w:val="20"/>
        </w:rPr>
        <w:tab/>
      </w:r>
      <w:r w:rsidRPr="00D22FDD">
        <w:rPr>
          <w:rFonts w:ascii="Arial" w:hAnsi="Arial" w:cs="Arial"/>
          <w:i/>
          <w:sz w:val="20"/>
          <w:szCs w:val="20"/>
        </w:rPr>
        <w:tab/>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pro územní plánování úkol zajistit vymezení a územní ochranu koridorů pro dopravní stavby:</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 pro silnice I. třídy koridor v šířce 300 m;</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b) pro silnice II. (III.) třídy koridor v šířce 180 m.</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Výše uvedené šířky mohou být proměnné, resp. menší, v závislosti na podmínkách průchodu koridoru daným územím s ohledem na jeho hodnoty a konfiguraci terénu. případech rozšíření, resp. rekonstrukce, kdy je koridor stabilizován, vymezuje se územní ochrana v poloviční šířce (tj. 150, resp. 90 m).</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Silnice II. třídy:</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(58)</w:t>
      </w:r>
      <w:r w:rsidRPr="00D22FDD">
        <w:rPr>
          <w:rFonts w:ascii="Arial" w:hAnsi="Arial" w:cs="Arial"/>
          <w:i/>
          <w:sz w:val="20"/>
          <w:szCs w:val="20"/>
        </w:rPr>
        <w:tab/>
        <w:t>koridor pro umístění stavby D086 – napojení silnice II/114 na silnici II/118: přeložka Libomyšl;</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(71)</w:t>
      </w:r>
      <w:r w:rsidRPr="00D22FDD">
        <w:rPr>
          <w:rFonts w:ascii="Arial" w:hAnsi="Arial" w:cs="Arial"/>
          <w:i/>
          <w:sz w:val="20"/>
          <w:szCs w:val="20"/>
        </w:rPr>
        <w:tab/>
        <w:t>koridor pro umístění stavby D099 – silnice II/118: úsek Lochovice – Libomyšl, západní obchvat</w:t>
      </w:r>
    </w:p>
    <w:p w:rsidR="00283E0E" w:rsidRDefault="00283E0E"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Výše uvedené koridory dopravy jsou zapracovány do ÚP Libomyšl.</w:t>
      </w:r>
    </w:p>
    <w:p w:rsidR="00283E0E" w:rsidRDefault="00283E0E" w:rsidP="00D22FDD">
      <w:pPr>
        <w:spacing w:after="0" w:line="240" w:lineRule="auto"/>
        <w:jc w:val="both"/>
        <w:rPr>
          <w:rFonts w:ascii="Arial" w:hAnsi="Arial" w:cs="Arial"/>
          <w:i/>
          <w:sz w:val="20"/>
          <w:szCs w:val="20"/>
        </w:rPr>
      </w:pP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Plochy a koridory technické infrastruktury:</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4.2.1</w:t>
      </w:r>
      <w:r w:rsidRPr="00D22FDD">
        <w:rPr>
          <w:rFonts w:ascii="Arial" w:hAnsi="Arial" w:cs="Arial"/>
          <w:i/>
          <w:sz w:val="20"/>
          <w:szCs w:val="20"/>
        </w:rPr>
        <w:tab/>
        <w:t>Plochy a koridory technické infrastruktury mezinárodního a republikového významu:</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4.2.1.2</w:t>
      </w:r>
      <w:r w:rsidRPr="00D22FDD">
        <w:rPr>
          <w:rFonts w:ascii="Arial" w:hAnsi="Arial" w:cs="Arial"/>
          <w:i/>
          <w:sz w:val="20"/>
          <w:szCs w:val="20"/>
        </w:rPr>
        <w:tab/>
        <w:t>Plynárenství</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tyto úkoly pro územní plánování:</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 zajistit vymezení a územní ochranu koridorů pro výše uvedené stavby v šířce 600 m a jeho koordinaci s ostatními záměry v územních plánech dotčených obcí.</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navrhují tyto koridory a plochy pro umístění staveb nadřazené plynárenské soustavy</w:t>
      </w:r>
      <w:r w:rsidR="00283E0E">
        <w:rPr>
          <w:rFonts w:ascii="Arial" w:hAnsi="Arial" w:cs="Arial"/>
          <w:i/>
          <w:sz w:val="20"/>
          <w:szCs w:val="20"/>
        </w:rPr>
        <w:t xml:space="preserve">  - ad.</w:t>
      </w:r>
      <w:r w:rsidRPr="00D22FDD">
        <w:rPr>
          <w:rFonts w:ascii="Arial" w:hAnsi="Arial" w:cs="Arial"/>
          <w:i/>
          <w:sz w:val="20"/>
          <w:szCs w:val="20"/>
        </w:rPr>
        <w:tab/>
        <w:t>f)</w:t>
      </w:r>
      <w:r w:rsidR="00283E0E">
        <w:rPr>
          <w:rFonts w:ascii="Arial" w:hAnsi="Arial" w:cs="Arial"/>
          <w:i/>
          <w:sz w:val="20"/>
          <w:szCs w:val="20"/>
        </w:rPr>
        <w:t xml:space="preserve"> +</w:t>
      </w:r>
      <w:r w:rsidRPr="00D22FDD">
        <w:rPr>
          <w:rFonts w:ascii="Arial" w:hAnsi="Arial" w:cs="Arial"/>
          <w:i/>
          <w:sz w:val="20"/>
          <w:szCs w:val="20"/>
        </w:rPr>
        <w:t xml:space="preserve"> g) koridor pro umístění stavby P08 – VTL plynovod Jizbická Zavadilka – Boží Dar, vč. RS</w:t>
      </w:r>
    </w:p>
    <w:p w:rsidR="00283E0E" w:rsidRDefault="00283E0E"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Výše uvedený koridor plynovodu je zapracován do ÚP Libomyšl.</w:t>
      </w:r>
    </w:p>
    <w:p w:rsidR="00283E0E" w:rsidRPr="00D22FDD" w:rsidRDefault="00283E0E" w:rsidP="00D22FDD">
      <w:pPr>
        <w:spacing w:after="0" w:line="240" w:lineRule="auto"/>
        <w:jc w:val="both"/>
        <w:rPr>
          <w:rFonts w:ascii="Arial" w:hAnsi="Arial" w:cs="Arial"/>
          <w:i/>
          <w:sz w:val="20"/>
          <w:szCs w:val="20"/>
        </w:rPr>
      </w:pP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4.4 Plochy a koridory nadregionálního a regionálního územního systému ekologické stability</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vymezují na regionální úrovni:</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 biocentra: 1528  Libomyšl</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b) biokoridory: 1177  Lochovice – Libomyšl</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r>
      <w:r w:rsidRPr="00D22FDD">
        <w:rPr>
          <w:rFonts w:ascii="Arial" w:hAnsi="Arial" w:cs="Arial"/>
          <w:i/>
          <w:sz w:val="20"/>
          <w:szCs w:val="20"/>
        </w:rPr>
        <w:tab/>
        <w:t xml:space="preserve">1203  Libomyšl, Neumětely, Lážovice </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tyto zásady pro usměrňování územního rozvoje a rozhodování o změnách v území:</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 respektovat plochy a koridory pro biocentra a biokoridory ÚSES na regionální a nadregionální úrovni jako nezastavitelné s využitím pro zvýšení biodiverzity a ekologické stability krajiny;</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b) stavby dopravní a technické infrastruktury v plochách a koridorech pro biocentra a biokoridory ÚSES připouštět v nezbytných případech za podmínky, že nedojde k významnému snížení schopnosti ekosystému odolávat znečištění, erozi či jiné fyzikální nebo chemické zátěži prostředí, a zároveň nedojde k podstatnému snížení schopnosti bez dalších opatření plnit stabilizující funkce v krajině;</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c) při plánování a realizaci biocenter a biokoridorů ÚSES vycházet z požadavků stanovených specifickými oborovými dokumentacemi.</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tyto úkoly pro územní plánování:</w:t>
      </w:r>
    </w:p>
    <w:p w:rsidR="00D22FDD" w:rsidRP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lastRenderedPageBreak/>
        <w:t>a) zpřesnit vymezení regionálních a nadregionálních biocenter a biokoridorů v souladu s metodikou ÚSES a požadavky specifických oborových dokumentací tak, aby byly dodrženy jejich minimální parametry a zajištěna jejich funkčnost;</w:t>
      </w:r>
    </w:p>
    <w:p w:rsidR="00D22FDD" w:rsidRDefault="00D22FDD" w:rsidP="00283E0E">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b) zpřesnit vymezení ochranných zón nadregionálních biokoridorů podle konkrétních geomorfologických a ekologických podmínek daného území tak, aby byly dodrženy prostorové parametry biokoridorů</w:t>
      </w:r>
    </w:p>
    <w:p w:rsidR="00283E0E" w:rsidRDefault="00283E0E" w:rsidP="00D22FDD">
      <w:pPr>
        <w:spacing w:after="0" w:line="240" w:lineRule="auto"/>
        <w:jc w:val="both"/>
        <w:rPr>
          <w:rFonts w:ascii="Arial" w:hAnsi="Arial" w:cs="Arial"/>
          <w:i/>
          <w:sz w:val="20"/>
          <w:szCs w:val="20"/>
        </w:rPr>
      </w:pPr>
    </w:p>
    <w:p w:rsidR="00283E0E" w:rsidRPr="00D22FDD" w:rsidRDefault="00283E0E"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Systém nadregionálního a regionálního ÚSES je převzat a do návrhu územního plánu zapracován v souladu s metodikou ÚSES. Hranice nadregionálního biokoridoru a regionálních biocenter jsou zpřesněny s minimální odchylkou od ZÚR. Zpřesnění bylo provedeno tak, že nově vymezené hranice ÚSES jsou totožné s hranicemi pozemkových parcel, popřípadě s určujícími terénními či přírodními hranicemi.</w:t>
      </w:r>
    </w:p>
    <w:p w:rsidR="00D22FDD" w:rsidRDefault="00D22FDD"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r w:rsidRPr="0036036C">
        <w:rPr>
          <w:i/>
          <w:iCs/>
          <w:noProof/>
          <w:color w:val="FF00FF"/>
          <w:sz w:val="20"/>
          <w:szCs w:val="20"/>
        </w:rPr>
        <w:drawing>
          <wp:inline distT="0" distB="0" distL="0" distR="0" wp14:anchorId="618014C6" wp14:editId="09A9D4F0">
            <wp:extent cx="5753100" cy="280987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809875"/>
                    </a:xfrm>
                    <a:prstGeom prst="rect">
                      <a:avLst/>
                    </a:prstGeom>
                    <a:ln>
                      <a:noFill/>
                    </a:ln>
                    <a:effectLst>
                      <a:softEdge rad="112500"/>
                    </a:effectLst>
                  </pic:spPr>
                </pic:pic>
              </a:graphicData>
            </a:graphic>
          </wp:inline>
        </w:drawing>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Výřez výkresu č. 2 ZÚR: Plochy a koridory  nadmístního významu</w:t>
      </w:r>
      <w:r w:rsidRPr="00D22FDD">
        <w:rPr>
          <w:rFonts w:ascii="Arial" w:hAnsi="Arial" w:cs="Arial"/>
          <w:i/>
          <w:sz w:val="20"/>
          <w:szCs w:val="20"/>
        </w:rPr>
        <w:tab/>
      </w:r>
      <w:r w:rsidRPr="00D22FDD">
        <w:rPr>
          <w:rFonts w:ascii="Arial" w:hAnsi="Arial" w:cs="Arial"/>
          <w:i/>
          <w:sz w:val="20"/>
          <w:szCs w:val="20"/>
        </w:rPr>
        <w:tab/>
      </w:r>
      <w:r w:rsidRPr="00D22FDD">
        <w:rPr>
          <w:rFonts w:ascii="Arial" w:hAnsi="Arial" w:cs="Arial"/>
          <w:i/>
          <w:sz w:val="20"/>
          <w:szCs w:val="20"/>
        </w:rPr>
        <w:tab/>
      </w:r>
      <w:r w:rsidRPr="00D22FDD">
        <w:rPr>
          <w:rFonts w:ascii="Arial" w:hAnsi="Arial" w:cs="Arial"/>
          <w:i/>
          <w:sz w:val="20"/>
          <w:szCs w:val="20"/>
        </w:rPr>
        <w:tab/>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 xml:space="preserve"> </w:t>
      </w:r>
      <w:r w:rsidR="00283E0E">
        <w:rPr>
          <w:rFonts w:ascii="Arial" w:hAnsi="Arial" w:cs="Arial"/>
          <w:i/>
          <w:noProof/>
          <w:sz w:val="20"/>
          <w:szCs w:val="20"/>
          <w:lang w:eastAsia="cs-CZ"/>
        </w:rPr>
        <w:drawing>
          <wp:inline distT="0" distB="0" distL="0" distR="0" wp14:anchorId="1BFDBDFD">
            <wp:extent cx="5773420" cy="280416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3420" cy="2804160"/>
                    </a:xfrm>
                    <a:prstGeom prst="rect">
                      <a:avLst/>
                    </a:prstGeom>
                    <a:ln>
                      <a:noFill/>
                    </a:ln>
                    <a:effectLst>
                      <a:softEdge rad="112500"/>
                    </a:effectLst>
                  </pic:spPr>
                </pic:pic>
              </a:graphicData>
            </a:graphic>
          </wp:inline>
        </w:drawing>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Výřez výkresu č. 4 ZÚR: Veřejně prospěšné stavby</w:t>
      </w:r>
    </w:p>
    <w:p w:rsidR="00D22FDD" w:rsidRPr="00D22FDD" w:rsidRDefault="00D22FDD" w:rsidP="00D22FDD">
      <w:pPr>
        <w:spacing w:after="0" w:line="240" w:lineRule="auto"/>
        <w:jc w:val="both"/>
        <w:rPr>
          <w:rFonts w:ascii="Arial" w:hAnsi="Arial" w:cs="Arial"/>
          <w:i/>
          <w:sz w:val="20"/>
          <w:szCs w:val="20"/>
        </w:rPr>
      </w:pPr>
    </w:p>
    <w:p w:rsid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ab/>
      </w:r>
    </w:p>
    <w:p w:rsidR="00283E0E" w:rsidRDefault="00283E0E" w:rsidP="00D22FDD">
      <w:pPr>
        <w:spacing w:after="0" w:line="240" w:lineRule="auto"/>
        <w:jc w:val="both"/>
        <w:rPr>
          <w:rFonts w:ascii="Arial" w:hAnsi="Arial" w:cs="Arial"/>
          <w:i/>
          <w:sz w:val="20"/>
          <w:szCs w:val="20"/>
        </w:rPr>
      </w:pPr>
    </w:p>
    <w:p w:rsidR="00283E0E" w:rsidRPr="00D22FDD" w:rsidRDefault="00283E0E" w:rsidP="00D22FDD">
      <w:pPr>
        <w:spacing w:after="0" w:line="240" w:lineRule="auto"/>
        <w:jc w:val="both"/>
        <w:rPr>
          <w:rFonts w:ascii="Arial" w:hAnsi="Arial" w:cs="Arial"/>
          <w:i/>
          <w:sz w:val="20"/>
          <w:szCs w:val="20"/>
        </w:rPr>
      </w:pPr>
    </w:p>
    <w:p w:rsidR="00D22FDD" w:rsidRPr="00283E0E" w:rsidRDefault="00283E0E" w:rsidP="00D22FDD">
      <w:pPr>
        <w:spacing w:after="0" w:line="240" w:lineRule="auto"/>
        <w:jc w:val="both"/>
        <w:rPr>
          <w:rFonts w:ascii="Arial" w:hAnsi="Arial" w:cs="Arial"/>
          <w:b/>
          <w:i/>
          <w:sz w:val="20"/>
          <w:szCs w:val="20"/>
        </w:rPr>
      </w:pPr>
      <w:r w:rsidRPr="00283E0E">
        <w:rPr>
          <w:rFonts w:ascii="Arial" w:hAnsi="Arial" w:cs="Arial"/>
          <w:b/>
          <w:i/>
          <w:sz w:val="20"/>
          <w:szCs w:val="20"/>
        </w:rPr>
        <w:lastRenderedPageBreak/>
        <w:t xml:space="preserve">Ad </w:t>
      </w:r>
      <w:r w:rsidR="00D22FDD" w:rsidRPr="00283E0E">
        <w:rPr>
          <w:rFonts w:ascii="Arial" w:hAnsi="Arial" w:cs="Arial"/>
          <w:b/>
          <w:i/>
          <w:sz w:val="20"/>
          <w:szCs w:val="20"/>
        </w:rPr>
        <w:t>5. Upřesnění územních podmínek koncepce ochrany a rozvoje přírodních, kulturních a civilizačních hodnot území - požadavky vůči ÚP Libomyšl</w:t>
      </w:r>
    </w:p>
    <w:p w:rsidR="00283E0E" w:rsidRDefault="00283E0E" w:rsidP="00D22FDD">
      <w:pPr>
        <w:spacing w:after="0" w:line="240" w:lineRule="auto"/>
        <w:jc w:val="both"/>
        <w:rPr>
          <w:rFonts w:ascii="Arial" w:hAnsi="Arial" w:cs="Arial"/>
          <w:i/>
          <w:sz w:val="20"/>
          <w:szCs w:val="20"/>
        </w:rPr>
      </w:pP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5.1</w:t>
      </w:r>
      <w:r w:rsidRPr="00D22FDD">
        <w:rPr>
          <w:rFonts w:ascii="Arial" w:hAnsi="Arial" w:cs="Arial"/>
          <w:i/>
          <w:sz w:val="20"/>
          <w:szCs w:val="20"/>
        </w:rPr>
        <w:tab/>
        <w:t>Přírodní hodnoty kraje</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Přírodními hodnotami území kraje se rozumí:</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b) </w:t>
      </w:r>
      <w:r w:rsidR="00283E0E">
        <w:rPr>
          <w:rFonts w:ascii="Arial" w:hAnsi="Arial" w:cs="Arial"/>
          <w:i/>
          <w:sz w:val="20"/>
          <w:szCs w:val="20"/>
        </w:rPr>
        <w:tab/>
      </w:r>
      <w:r w:rsidRPr="00D22FDD">
        <w:rPr>
          <w:rFonts w:ascii="Arial" w:hAnsi="Arial" w:cs="Arial"/>
          <w:i/>
          <w:sz w:val="20"/>
          <w:szCs w:val="20"/>
        </w:rPr>
        <w:t>lokality soustavy NATURA 2000 – evropsky významné lokality</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i) </w:t>
      </w:r>
      <w:r w:rsidR="00283E0E">
        <w:rPr>
          <w:rFonts w:ascii="Arial" w:hAnsi="Arial" w:cs="Arial"/>
          <w:i/>
          <w:sz w:val="20"/>
          <w:szCs w:val="20"/>
        </w:rPr>
        <w:tab/>
      </w:r>
      <w:r w:rsidRPr="00D22FDD">
        <w:rPr>
          <w:rFonts w:ascii="Arial" w:hAnsi="Arial" w:cs="Arial"/>
          <w:i/>
          <w:sz w:val="20"/>
          <w:szCs w:val="20"/>
        </w:rPr>
        <w:t>skladebné části ÚSES.</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tyto zásady pro zajištění ochrany území s přírodními hodnotami a možného rozvoje těchto území:</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a) </w:t>
      </w:r>
      <w:r w:rsidR="00283E0E">
        <w:rPr>
          <w:rFonts w:ascii="Arial" w:hAnsi="Arial" w:cs="Arial"/>
          <w:i/>
          <w:sz w:val="20"/>
          <w:szCs w:val="20"/>
        </w:rPr>
        <w:tab/>
      </w:r>
      <w:r w:rsidRPr="00D22FDD">
        <w:rPr>
          <w:rFonts w:ascii="Arial" w:hAnsi="Arial" w:cs="Arial"/>
          <w:i/>
          <w:sz w:val="20"/>
          <w:szCs w:val="20"/>
        </w:rPr>
        <w:t>respektovat ochranu výše uvedených přírodních hodnot;</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b) </w:t>
      </w:r>
      <w:r w:rsidR="00283E0E">
        <w:rPr>
          <w:rFonts w:ascii="Arial" w:hAnsi="Arial" w:cs="Arial"/>
          <w:i/>
          <w:sz w:val="20"/>
          <w:szCs w:val="20"/>
        </w:rPr>
        <w:tab/>
      </w:r>
      <w:r w:rsidRPr="00D22FDD">
        <w:rPr>
          <w:rFonts w:ascii="Arial" w:hAnsi="Arial" w:cs="Arial"/>
          <w:i/>
          <w:sz w:val="20"/>
          <w:szCs w:val="20"/>
        </w:rPr>
        <w:t xml:space="preserve">chránit a podporovat plnění krajinných funkcí souvisejících s přírodními hodnotami (ochrana </w:t>
      </w:r>
      <w:r w:rsidR="00283E0E">
        <w:rPr>
          <w:rFonts w:ascii="Arial" w:hAnsi="Arial" w:cs="Arial"/>
          <w:i/>
          <w:sz w:val="20"/>
          <w:szCs w:val="20"/>
        </w:rPr>
        <w:tab/>
      </w:r>
      <w:r w:rsidRPr="00D22FDD">
        <w:rPr>
          <w:rFonts w:ascii="Arial" w:hAnsi="Arial" w:cs="Arial"/>
          <w:i/>
          <w:sz w:val="20"/>
          <w:szCs w:val="20"/>
        </w:rPr>
        <w:t xml:space="preserve">biodiverzity a pozitivních charakteristik krajinného rázu, ekostabilizační a retenční funkce, </w:t>
      </w:r>
      <w:r w:rsidR="00283E0E">
        <w:rPr>
          <w:rFonts w:ascii="Arial" w:hAnsi="Arial" w:cs="Arial"/>
          <w:i/>
          <w:sz w:val="20"/>
          <w:szCs w:val="20"/>
        </w:rPr>
        <w:tab/>
      </w:r>
      <w:r w:rsidRPr="00D22FDD">
        <w:rPr>
          <w:rFonts w:ascii="Arial" w:hAnsi="Arial" w:cs="Arial"/>
          <w:i/>
          <w:sz w:val="20"/>
          <w:szCs w:val="20"/>
        </w:rPr>
        <w:t>trvale udržitelné využívání vodních zdrojů, ochrana nerostného bohatství, apod.);</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i) </w:t>
      </w:r>
      <w:r w:rsidR="00283E0E">
        <w:rPr>
          <w:rFonts w:ascii="Arial" w:hAnsi="Arial" w:cs="Arial"/>
          <w:i/>
          <w:sz w:val="20"/>
          <w:szCs w:val="20"/>
        </w:rPr>
        <w:tab/>
      </w:r>
      <w:r w:rsidRPr="00D22FDD">
        <w:rPr>
          <w:rFonts w:ascii="Arial" w:hAnsi="Arial" w:cs="Arial"/>
          <w:i/>
          <w:sz w:val="20"/>
          <w:szCs w:val="20"/>
        </w:rPr>
        <w:t xml:space="preserve">vytvářet podmínky pro šetrné využívání ložisek nerostů. Při vymezování ÚSES hledat plochy </w:t>
      </w:r>
      <w:r w:rsidR="00283E0E">
        <w:rPr>
          <w:rFonts w:ascii="Arial" w:hAnsi="Arial" w:cs="Arial"/>
          <w:i/>
          <w:sz w:val="20"/>
          <w:szCs w:val="20"/>
        </w:rPr>
        <w:tab/>
      </w:r>
      <w:r w:rsidRPr="00D22FDD">
        <w:rPr>
          <w:rFonts w:ascii="Arial" w:hAnsi="Arial" w:cs="Arial"/>
          <w:i/>
          <w:sz w:val="20"/>
          <w:szCs w:val="20"/>
        </w:rPr>
        <w:t xml:space="preserve">mimo ložiska nerostů, vnik překryvu ložiska skladebnou částí ÚSES umožnit jen v nezbytných </w:t>
      </w:r>
      <w:r w:rsidR="00283E0E">
        <w:rPr>
          <w:rFonts w:ascii="Arial" w:hAnsi="Arial" w:cs="Arial"/>
          <w:i/>
          <w:sz w:val="20"/>
          <w:szCs w:val="20"/>
        </w:rPr>
        <w:tab/>
      </w:r>
      <w:r w:rsidRPr="00D22FDD">
        <w:rPr>
          <w:rFonts w:ascii="Arial" w:hAnsi="Arial" w:cs="Arial"/>
          <w:i/>
          <w:sz w:val="20"/>
          <w:szCs w:val="20"/>
        </w:rPr>
        <w:t xml:space="preserve">případech a při zohlednění stanovených dobývacích prostorů. Při povolování hornické činnosti </w:t>
      </w:r>
      <w:r w:rsidR="00283E0E">
        <w:rPr>
          <w:rFonts w:ascii="Arial" w:hAnsi="Arial" w:cs="Arial"/>
          <w:i/>
          <w:sz w:val="20"/>
          <w:szCs w:val="20"/>
        </w:rPr>
        <w:tab/>
      </w:r>
      <w:r w:rsidRPr="00D22FDD">
        <w:rPr>
          <w:rFonts w:ascii="Arial" w:hAnsi="Arial" w:cs="Arial"/>
          <w:i/>
          <w:sz w:val="20"/>
          <w:szCs w:val="20"/>
        </w:rPr>
        <w:t xml:space="preserve">vycházet z toho, že vymezení biocenter a biokoridorů přes ložiska nerostů není překážkou </w:t>
      </w:r>
      <w:r w:rsidR="00283E0E">
        <w:rPr>
          <w:rFonts w:ascii="Arial" w:hAnsi="Arial" w:cs="Arial"/>
          <w:i/>
          <w:sz w:val="20"/>
          <w:szCs w:val="20"/>
        </w:rPr>
        <w:tab/>
      </w:r>
      <w:r w:rsidRPr="00D22FDD">
        <w:rPr>
          <w:rFonts w:ascii="Arial" w:hAnsi="Arial" w:cs="Arial"/>
          <w:i/>
          <w:sz w:val="20"/>
          <w:szCs w:val="20"/>
        </w:rPr>
        <w:t xml:space="preserve">jejich využívání. V takových případech je nezbytné podporovat funkci ÚSES jak při samotné </w:t>
      </w:r>
      <w:r w:rsidR="00283E0E">
        <w:rPr>
          <w:rFonts w:ascii="Arial" w:hAnsi="Arial" w:cs="Arial"/>
          <w:i/>
          <w:sz w:val="20"/>
          <w:szCs w:val="20"/>
        </w:rPr>
        <w:tab/>
      </w:r>
      <w:r w:rsidRPr="00D22FDD">
        <w:rPr>
          <w:rFonts w:ascii="Arial" w:hAnsi="Arial" w:cs="Arial"/>
          <w:i/>
          <w:sz w:val="20"/>
          <w:szCs w:val="20"/>
        </w:rPr>
        <w:t xml:space="preserve">těžbě, tak při jejím ukončování a zejména rekultivaci těžbou dotčeného území, kdy dojde za </w:t>
      </w:r>
      <w:r w:rsidR="00283E0E">
        <w:rPr>
          <w:rFonts w:ascii="Arial" w:hAnsi="Arial" w:cs="Arial"/>
          <w:i/>
          <w:sz w:val="20"/>
          <w:szCs w:val="20"/>
        </w:rPr>
        <w:tab/>
      </w:r>
      <w:r w:rsidRPr="00D22FDD">
        <w:rPr>
          <w:rFonts w:ascii="Arial" w:hAnsi="Arial" w:cs="Arial"/>
          <w:i/>
          <w:sz w:val="20"/>
          <w:szCs w:val="20"/>
        </w:rPr>
        <w:t>předem stanovených podmínek k vytvoření funkčního prvku ÚSES.</w:t>
      </w:r>
    </w:p>
    <w:p w:rsid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j) </w:t>
      </w:r>
      <w:r w:rsidR="00283E0E">
        <w:rPr>
          <w:rFonts w:ascii="Arial" w:hAnsi="Arial" w:cs="Arial"/>
          <w:i/>
          <w:sz w:val="20"/>
          <w:szCs w:val="20"/>
        </w:rPr>
        <w:tab/>
      </w:r>
      <w:r w:rsidRPr="00D22FDD">
        <w:rPr>
          <w:rFonts w:ascii="Arial" w:hAnsi="Arial" w:cs="Arial"/>
          <w:i/>
          <w:sz w:val="20"/>
          <w:szCs w:val="20"/>
        </w:rPr>
        <w:t>při vytváření lokální úrovně ÚSES respektovat ochranu a š</w:t>
      </w:r>
      <w:r w:rsidR="00283E0E">
        <w:rPr>
          <w:rFonts w:ascii="Arial" w:hAnsi="Arial" w:cs="Arial"/>
          <w:i/>
          <w:sz w:val="20"/>
          <w:szCs w:val="20"/>
        </w:rPr>
        <w:t>etrné využití přírodních zdrojů.</w:t>
      </w:r>
    </w:p>
    <w:p w:rsidR="00283E0E" w:rsidRDefault="00283E0E" w:rsidP="00D22FDD">
      <w:pPr>
        <w:spacing w:after="0" w:line="240" w:lineRule="auto"/>
        <w:jc w:val="both"/>
        <w:rPr>
          <w:rFonts w:ascii="Arial" w:hAnsi="Arial" w:cs="Arial"/>
          <w:i/>
          <w:sz w:val="20"/>
          <w:szCs w:val="20"/>
        </w:rPr>
      </w:pPr>
    </w:p>
    <w:p w:rsidR="00283E0E" w:rsidRDefault="00283E0E" w:rsidP="00D22FDD">
      <w:pPr>
        <w:spacing w:after="0" w:line="240" w:lineRule="auto"/>
        <w:jc w:val="both"/>
        <w:rPr>
          <w:rFonts w:ascii="Arial" w:hAnsi="Arial" w:cs="Arial"/>
          <w:i/>
          <w:sz w:val="20"/>
          <w:szCs w:val="20"/>
        </w:rPr>
      </w:pPr>
    </w:p>
    <w:p w:rsidR="00283E0E" w:rsidRPr="00D22FDD" w:rsidRDefault="0066284A"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ÚP Libomyšl respektuje plochy NATURA a nezasahuje to takto vymezených ploch.</w:t>
      </w:r>
    </w:p>
    <w:p w:rsidR="0066284A" w:rsidRDefault="0066284A" w:rsidP="00D22FDD">
      <w:pPr>
        <w:spacing w:after="0" w:line="240" w:lineRule="auto"/>
        <w:jc w:val="both"/>
        <w:rPr>
          <w:rFonts w:ascii="Arial" w:hAnsi="Arial" w:cs="Arial"/>
          <w:i/>
          <w:sz w:val="20"/>
          <w:szCs w:val="20"/>
        </w:rPr>
      </w:pP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Ad:</w:t>
      </w:r>
      <w:r w:rsidRPr="00D22FDD">
        <w:rPr>
          <w:rFonts w:ascii="Arial" w:hAnsi="Arial" w:cs="Arial"/>
          <w:i/>
          <w:sz w:val="20"/>
          <w:szCs w:val="20"/>
        </w:rPr>
        <w:tab/>
        <w:t>5.2</w:t>
      </w:r>
      <w:r w:rsidRPr="00D22FDD">
        <w:rPr>
          <w:rFonts w:ascii="Arial" w:hAnsi="Arial" w:cs="Arial"/>
          <w:i/>
          <w:sz w:val="20"/>
          <w:szCs w:val="20"/>
        </w:rPr>
        <w:tab/>
        <w:t>Kulturní hodnoty kraje</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Ad:</w:t>
      </w:r>
      <w:r w:rsidRPr="00D22FDD">
        <w:rPr>
          <w:rFonts w:ascii="Arial" w:hAnsi="Arial" w:cs="Arial"/>
          <w:i/>
          <w:sz w:val="20"/>
          <w:szCs w:val="20"/>
        </w:rPr>
        <w:tab/>
        <w:t>5.3</w:t>
      </w:r>
      <w:r w:rsidRPr="00D22FDD">
        <w:rPr>
          <w:rFonts w:ascii="Arial" w:hAnsi="Arial" w:cs="Arial"/>
          <w:i/>
          <w:sz w:val="20"/>
          <w:szCs w:val="20"/>
        </w:rPr>
        <w:tab/>
        <w:t>Civilizační hodnoty území kraje</w:t>
      </w:r>
    </w:p>
    <w:p w:rsidR="00D22FDD" w:rsidRPr="00D22FDD" w:rsidRDefault="00D22FDD" w:rsidP="00D22FDD">
      <w:pPr>
        <w:spacing w:after="0" w:line="240" w:lineRule="auto"/>
        <w:jc w:val="both"/>
        <w:rPr>
          <w:rFonts w:ascii="Arial" w:hAnsi="Arial" w:cs="Arial"/>
          <w:i/>
          <w:sz w:val="20"/>
          <w:szCs w:val="20"/>
        </w:rPr>
      </w:pPr>
    </w:p>
    <w:p w:rsidR="0066284A" w:rsidRDefault="0066284A" w:rsidP="00D22FDD">
      <w:pPr>
        <w:spacing w:after="0" w:line="240" w:lineRule="auto"/>
        <w:jc w:val="both"/>
        <w:rPr>
          <w:rFonts w:ascii="Arial" w:hAnsi="Arial" w:cs="Arial"/>
          <w:i/>
          <w:sz w:val="20"/>
          <w:szCs w:val="20"/>
        </w:rPr>
      </w:pPr>
      <w:r>
        <w:rPr>
          <w:rFonts w:ascii="Arial" w:hAnsi="Arial" w:cs="Arial"/>
          <w:i/>
          <w:sz w:val="20"/>
          <w:szCs w:val="20"/>
        </w:rPr>
        <w:t>Komentář:</w:t>
      </w:r>
    </w:p>
    <w:p w:rsidR="0066284A" w:rsidRPr="00D22FDD" w:rsidRDefault="0066284A" w:rsidP="0066284A">
      <w:pPr>
        <w:spacing w:after="0" w:line="240" w:lineRule="auto"/>
        <w:jc w:val="both"/>
        <w:rPr>
          <w:rFonts w:ascii="Arial" w:hAnsi="Arial" w:cs="Arial"/>
          <w:i/>
          <w:sz w:val="20"/>
          <w:szCs w:val="20"/>
        </w:rPr>
      </w:pPr>
      <w:r w:rsidRPr="00D22FDD">
        <w:rPr>
          <w:rFonts w:ascii="Arial" w:hAnsi="Arial" w:cs="Arial"/>
          <w:i/>
          <w:sz w:val="20"/>
          <w:szCs w:val="20"/>
        </w:rPr>
        <w:t xml:space="preserve">Specifikované kulturní </w:t>
      </w:r>
      <w:r>
        <w:rPr>
          <w:rFonts w:ascii="Arial" w:hAnsi="Arial" w:cs="Arial"/>
          <w:i/>
          <w:sz w:val="20"/>
          <w:szCs w:val="20"/>
        </w:rPr>
        <w:t xml:space="preserve">a civilizační </w:t>
      </w:r>
      <w:r w:rsidRPr="00D22FDD">
        <w:rPr>
          <w:rFonts w:ascii="Arial" w:hAnsi="Arial" w:cs="Arial"/>
          <w:i/>
          <w:sz w:val="20"/>
          <w:szCs w:val="20"/>
        </w:rPr>
        <w:t xml:space="preserve">hodnoty kraje se v řešeném území se nevyskytují. </w:t>
      </w:r>
    </w:p>
    <w:p w:rsidR="0066284A" w:rsidRDefault="0066284A" w:rsidP="00D22FDD">
      <w:pPr>
        <w:spacing w:after="0" w:line="240" w:lineRule="auto"/>
        <w:jc w:val="both"/>
        <w:rPr>
          <w:rFonts w:ascii="Arial" w:hAnsi="Arial" w:cs="Arial"/>
          <w:i/>
          <w:sz w:val="20"/>
          <w:szCs w:val="20"/>
        </w:rPr>
      </w:pPr>
    </w:p>
    <w:p w:rsidR="00D22FDD" w:rsidRPr="0066284A" w:rsidRDefault="0066284A" w:rsidP="00D22FDD">
      <w:pPr>
        <w:spacing w:after="0" w:line="240" w:lineRule="auto"/>
        <w:jc w:val="both"/>
        <w:rPr>
          <w:rFonts w:ascii="Arial" w:hAnsi="Arial" w:cs="Arial"/>
          <w:b/>
          <w:i/>
          <w:sz w:val="20"/>
          <w:szCs w:val="20"/>
        </w:rPr>
      </w:pPr>
      <w:r w:rsidRPr="0066284A">
        <w:rPr>
          <w:rFonts w:ascii="Arial" w:hAnsi="Arial" w:cs="Arial"/>
          <w:b/>
          <w:i/>
          <w:sz w:val="20"/>
          <w:szCs w:val="20"/>
        </w:rPr>
        <w:t xml:space="preserve">Ad </w:t>
      </w:r>
      <w:r w:rsidR="00D22FDD" w:rsidRPr="0066284A">
        <w:rPr>
          <w:rFonts w:ascii="Arial" w:hAnsi="Arial" w:cs="Arial"/>
          <w:b/>
          <w:i/>
          <w:sz w:val="20"/>
          <w:szCs w:val="20"/>
        </w:rPr>
        <w:t>6. Vymezení cílových charakteristik krajiny</w:t>
      </w:r>
    </w:p>
    <w:p w:rsidR="0066284A" w:rsidRDefault="0066284A" w:rsidP="00D22FDD">
      <w:pPr>
        <w:spacing w:after="0" w:line="240" w:lineRule="auto"/>
        <w:jc w:val="both"/>
        <w:rPr>
          <w:rFonts w:ascii="Arial" w:hAnsi="Arial" w:cs="Arial"/>
          <w:i/>
          <w:sz w:val="20"/>
          <w:szCs w:val="20"/>
        </w:rPr>
      </w:pP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tyto základní zásady péče o krajinu při plánování změn v území a rozhodování o nich:</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a) </w:t>
      </w:r>
      <w:r w:rsidR="0066284A">
        <w:rPr>
          <w:rFonts w:ascii="Arial" w:hAnsi="Arial" w:cs="Arial"/>
          <w:i/>
          <w:sz w:val="20"/>
          <w:szCs w:val="20"/>
        </w:rPr>
        <w:tab/>
      </w:r>
      <w:r w:rsidRPr="00D22FDD">
        <w:rPr>
          <w:rFonts w:ascii="Arial" w:hAnsi="Arial" w:cs="Arial"/>
          <w:i/>
          <w:sz w:val="20"/>
          <w:szCs w:val="20"/>
        </w:rPr>
        <w:t xml:space="preserve">chránit a rozvíjet základní atributy stability, funkčnosti a vzhledu krajiny, zejména strukturu </w:t>
      </w:r>
      <w:r w:rsidR="0066284A">
        <w:rPr>
          <w:rFonts w:ascii="Arial" w:hAnsi="Arial" w:cs="Arial"/>
          <w:i/>
          <w:sz w:val="20"/>
          <w:szCs w:val="20"/>
        </w:rPr>
        <w:tab/>
      </w:r>
      <w:r w:rsidRPr="00D22FDD">
        <w:rPr>
          <w:rFonts w:ascii="Arial" w:hAnsi="Arial" w:cs="Arial"/>
          <w:i/>
          <w:sz w:val="20"/>
          <w:szCs w:val="20"/>
        </w:rPr>
        <w:t xml:space="preserve">krajinných prvků charakteristickou pro jednotlivé krajinné typy a pozitivní charakteristiky </w:t>
      </w:r>
      <w:r w:rsidR="0066284A">
        <w:rPr>
          <w:rFonts w:ascii="Arial" w:hAnsi="Arial" w:cs="Arial"/>
          <w:i/>
          <w:sz w:val="20"/>
          <w:szCs w:val="20"/>
        </w:rPr>
        <w:tab/>
      </w:r>
      <w:r w:rsidRPr="00D22FDD">
        <w:rPr>
          <w:rFonts w:ascii="Arial" w:hAnsi="Arial" w:cs="Arial"/>
          <w:i/>
          <w:sz w:val="20"/>
          <w:szCs w:val="20"/>
        </w:rPr>
        <w:t>krajinného rázu;</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b) </w:t>
      </w:r>
      <w:r w:rsidR="0066284A">
        <w:rPr>
          <w:rFonts w:ascii="Arial" w:hAnsi="Arial" w:cs="Arial"/>
          <w:i/>
          <w:sz w:val="20"/>
          <w:szCs w:val="20"/>
        </w:rPr>
        <w:tab/>
      </w:r>
      <w:r w:rsidRPr="00D22FDD">
        <w:rPr>
          <w:rFonts w:ascii="Arial" w:hAnsi="Arial" w:cs="Arial"/>
          <w:i/>
          <w:sz w:val="20"/>
          <w:szCs w:val="20"/>
        </w:rPr>
        <w:t>rozvíjet retenční schopnost krajiny;</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c) </w:t>
      </w:r>
      <w:r w:rsidR="0066284A">
        <w:rPr>
          <w:rFonts w:ascii="Arial" w:hAnsi="Arial" w:cs="Arial"/>
          <w:i/>
          <w:sz w:val="20"/>
          <w:szCs w:val="20"/>
        </w:rPr>
        <w:tab/>
      </w:r>
      <w:r w:rsidRPr="00D22FDD">
        <w:rPr>
          <w:rFonts w:ascii="Arial" w:hAnsi="Arial" w:cs="Arial"/>
          <w:i/>
          <w:sz w:val="20"/>
          <w:szCs w:val="20"/>
        </w:rPr>
        <w:t xml:space="preserve">respektovat výjimečné části krajiny chráněné dle příslušných zákonů a podmínky jejich </w:t>
      </w:r>
      <w:r w:rsidR="0066284A">
        <w:rPr>
          <w:rFonts w:ascii="Arial" w:hAnsi="Arial" w:cs="Arial"/>
          <w:i/>
          <w:sz w:val="20"/>
          <w:szCs w:val="20"/>
        </w:rPr>
        <w:tab/>
      </w:r>
      <w:r w:rsidRPr="00D22FDD">
        <w:rPr>
          <w:rFonts w:ascii="Arial" w:hAnsi="Arial" w:cs="Arial"/>
          <w:i/>
          <w:sz w:val="20"/>
          <w:szCs w:val="20"/>
        </w:rPr>
        <w:t>ochrany;</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d) </w:t>
      </w:r>
      <w:r w:rsidR="0066284A">
        <w:rPr>
          <w:rFonts w:ascii="Arial" w:hAnsi="Arial" w:cs="Arial"/>
          <w:i/>
          <w:sz w:val="20"/>
          <w:szCs w:val="20"/>
        </w:rPr>
        <w:tab/>
      </w:r>
      <w:r w:rsidRPr="00D22FDD">
        <w:rPr>
          <w:rFonts w:ascii="Arial" w:hAnsi="Arial" w:cs="Arial"/>
          <w:i/>
          <w:sz w:val="20"/>
          <w:szCs w:val="20"/>
        </w:rPr>
        <w:t xml:space="preserve">preferovat využití rezerv v zastavěném území sídel, zejména proluk a přestavbových území </w:t>
      </w:r>
      <w:r w:rsidR="0066284A">
        <w:rPr>
          <w:rFonts w:ascii="Arial" w:hAnsi="Arial" w:cs="Arial"/>
          <w:i/>
          <w:sz w:val="20"/>
          <w:szCs w:val="20"/>
        </w:rPr>
        <w:tab/>
      </w:r>
      <w:r w:rsidRPr="00D22FDD">
        <w:rPr>
          <w:rFonts w:ascii="Arial" w:hAnsi="Arial" w:cs="Arial"/>
          <w:i/>
          <w:sz w:val="20"/>
          <w:szCs w:val="20"/>
        </w:rPr>
        <w:t>před vymezováním zastavěných ploch ve volné krajině;</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e)</w:t>
      </w:r>
      <w:r w:rsidR="0066284A">
        <w:rPr>
          <w:rFonts w:ascii="Arial" w:hAnsi="Arial" w:cs="Arial"/>
          <w:i/>
          <w:sz w:val="20"/>
          <w:szCs w:val="20"/>
        </w:rPr>
        <w:tab/>
      </w:r>
      <w:r w:rsidRPr="00D22FDD">
        <w:rPr>
          <w:rFonts w:ascii="Arial" w:hAnsi="Arial" w:cs="Arial"/>
          <w:i/>
          <w:sz w:val="20"/>
          <w:szCs w:val="20"/>
        </w:rPr>
        <w:t xml:space="preserve">cestovní ruch rozvíjet ve formách příznivých pro udržitelný rozvoj, nepřipouštět rozšiřování a </w:t>
      </w:r>
      <w:r w:rsidR="0066284A">
        <w:rPr>
          <w:rFonts w:ascii="Arial" w:hAnsi="Arial" w:cs="Arial"/>
          <w:i/>
          <w:sz w:val="20"/>
          <w:szCs w:val="20"/>
        </w:rPr>
        <w:tab/>
      </w:r>
      <w:r w:rsidRPr="00D22FDD">
        <w:rPr>
          <w:rFonts w:ascii="Arial" w:hAnsi="Arial" w:cs="Arial"/>
          <w:i/>
          <w:sz w:val="20"/>
          <w:szCs w:val="20"/>
        </w:rPr>
        <w:t>intenzifikaci chatových lokalit;</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f) </w:t>
      </w:r>
      <w:r w:rsidR="0066284A">
        <w:rPr>
          <w:rFonts w:ascii="Arial" w:hAnsi="Arial" w:cs="Arial"/>
          <w:i/>
          <w:sz w:val="20"/>
          <w:szCs w:val="20"/>
        </w:rPr>
        <w:tab/>
      </w:r>
      <w:r w:rsidRPr="00D22FDD">
        <w:rPr>
          <w:rFonts w:ascii="Arial" w:hAnsi="Arial" w:cs="Arial"/>
          <w:i/>
          <w:sz w:val="20"/>
          <w:szCs w:val="20"/>
        </w:rPr>
        <w:t xml:space="preserve">respektovat cenné architektonické a urbanistické znaky sídel a doplňovat je hmotově a </w:t>
      </w:r>
      <w:r w:rsidR="0066284A">
        <w:rPr>
          <w:rFonts w:ascii="Arial" w:hAnsi="Arial" w:cs="Arial"/>
          <w:i/>
          <w:sz w:val="20"/>
          <w:szCs w:val="20"/>
        </w:rPr>
        <w:tab/>
      </w:r>
      <w:r w:rsidRPr="00D22FDD">
        <w:rPr>
          <w:rFonts w:ascii="Arial" w:hAnsi="Arial" w:cs="Arial"/>
          <w:i/>
          <w:sz w:val="20"/>
          <w:szCs w:val="20"/>
        </w:rPr>
        <w:t>tvarově vhodnými stavbami;</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g) </w:t>
      </w:r>
      <w:r w:rsidR="0066284A">
        <w:rPr>
          <w:rFonts w:ascii="Arial" w:hAnsi="Arial" w:cs="Arial"/>
          <w:i/>
          <w:sz w:val="20"/>
          <w:szCs w:val="20"/>
        </w:rPr>
        <w:tab/>
      </w:r>
      <w:r w:rsidRPr="00D22FDD">
        <w:rPr>
          <w:rFonts w:ascii="Arial" w:hAnsi="Arial" w:cs="Arial"/>
          <w:i/>
          <w:sz w:val="20"/>
          <w:szCs w:val="20"/>
        </w:rPr>
        <w:t xml:space="preserve">výškové stavby (větrné elektrárny apod.) umisťovat v souladu s požadavky na ochranu </w:t>
      </w:r>
      <w:r w:rsidR="0066284A">
        <w:rPr>
          <w:rFonts w:ascii="Arial" w:hAnsi="Arial" w:cs="Arial"/>
          <w:i/>
          <w:sz w:val="20"/>
          <w:szCs w:val="20"/>
        </w:rPr>
        <w:tab/>
      </w:r>
      <w:r w:rsidRPr="00D22FDD">
        <w:rPr>
          <w:rFonts w:ascii="Arial" w:hAnsi="Arial" w:cs="Arial"/>
          <w:i/>
          <w:sz w:val="20"/>
          <w:szCs w:val="20"/>
        </w:rPr>
        <w:t>krajinného rázu</w:t>
      </w:r>
      <w:r w:rsidR="0066284A">
        <w:rPr>
          <w:rFonts w:ascii="Arial" w:hAnsi="Arial" w:cs="Arial"/>
          <w:i/>
          <w:sz w:val="20"/>
          <w:szCs w:val="20"/>
        </w:rPr>
        <w:t>,</w:t>
      </w:r>
    </w:p>
    <w:p w:rsid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h) </w:t>
      </w:r>
      <w:r w:rsidR="0066284A">
        <w:rPr>
          <w:rFonts w:ascii="Arial" w:hAnsi="Arial" w:cs="Arial"/>
          <w:i/>
          <w:sz w:val="20"/>
          <w:szCs w:val="20"/>
        </w:rPr>
        <w:tab/>
      </w:r>
      <w:r w:rsidRPr="00D22FDD">
        <w:rPr>
          <w:rFonts w:ascii="Arial" w:hAnsi="Arial" w:cs="Arial"/>
          <w:i/>
          <w:sz w:val="20"/>
          <w:szCs w:val="20"/>
        </w:rPr>
        <w:t xml:space="preserve">při umisťování staveb a zařízení, které mohou díky svým plošným parametrům narušit </w:t>
      </w:r>
      <w:r w:rsidR="0066284A">
        <w:rPr>
          <w:rFonts w:ascii="Arial" w:hAnsi="Arial" w:cs="Arial"/>
          <w:i/>
          <w:sz w:val="20"/>
          <w:szCs w:val="20"/>
        </w:rPr>
        <w:tab/>
      </w:r>
      <w:r w:rsidRPr="00D22FDD">
        <w:rPr>
          <w:rFonts w:ascii="Arial" w:hAnsi="Arial" w:cs="Arial"/>
          <w:i/>
          <w:sz w:val="20"/>
          <w:szCs w:val="20"/>
        </w:rPr>
        <w:t xml:space="preserve">pozitivní charakteristiky krajinného rázu vyhodnotit jejich možný vliv na krajinný ráz a negativní </w:t>
      </w:r>
      <w:r w:rsidR="0066284A">
        <w:rPr>
          <w:rFonts w:ascii="Arial" w:hAnsi="Arial" w:cs="Arial"/>
          <w:i/>
          <w:sz w:val="20"/>
          <w:szCs w:val="20"/>
        </w:rPr>
        <w:tab/>
      </w:r>
      <w:r w:rsidRPr="00D22FDD">
        <w:rPr>
          <w:rFonts w:ascii="Arial" w:hAnsi="Arial" w:cs="Arial"/>
          <w:i/>
          <w:sz w:val="20"/>
          <w:szCs w:val="20"/>
        </w:rPr>
        <w:t>dopady eliminovat.</w:t>
      </w:r>
    </w:p>
    <w:p w:rsidR="0066284A" w:rsidRDefault="0066284A" w:rsidP="00D22FDD">
      <w:pPr>
        <w:spacing w:after="0" w:line="240" w:lineRule="auto"/>
        <w:jc w:val="both"/>
        <w:rPr>
          <w:rFonts w:ascii="Arial" w:hAnsi="Arial" w:cs="Arial"/>
          <w:i/>
          <w:sz w:val="20"/>
          <w:szCs w:val="20"/>
        </w:rPr>
      </w:pPr>
    </w:p>
    <w:p w:rsidR="0066284A" w:rsidRPr="00D22FDD" w:rsidRDefault="0066284A"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Vymezené krajinné typy jsou návrhem územního plánu respektovány v plném rozsahu. Základem souladu je zachování kompaktnosti současných sídel při definování jejich dalšího rozvoje, zachování měřítka zástavby, vyloučení novostaveb mimo historická sídla.</w:t>
      </w:r>
    </w:p>
    <w:p w:rsidR="0066284A" w:rsidRDefault="0066284A" w:rsidP="00D22FDD">
      <w:pPr>
        <w:spacing w:after="0" w:line="240" w:lineRule="auto"/>
        <w:jc w:val="both"/>
        <w:rPr>
          <w:rFonts w:ascii="Arial" w:hAnsi="Arial" w:cs="Arial"/>
          <w:i/>
          <w:sz w:val="20"/>
          <w:szCs w:val="20"/>
        </w:rPr>
      </w:pPr>
    </w:p>
    <w:p w:rsidR="0066284A" w:rsidRDefault="0066284A" w:rsidP="00D22FDD">
      <w:pPr>
        <w:spacing w:after="0" w:line="240" w:lineRule="auto"/>
        <w:jc w:val="both"/>
        <w:rPr>
          <w:rFonts w:ascii="Arial" w:hAnsi="Arial" w:cs="Arial"/>
          <w:i/>
          <w:sz w:val="20"/>
          <w:szCs w:val="20"/>
        </w:rPr>
      </w:pP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lastRenderedPageBreak/>
        <w:t>ZÚR stanovují pro úkol pro územní plánování:</w:t>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 upřesnit vymezení a zásady péče o krajinu pro jednotlivé krajinné typy v územních plánech na základě podrobnějších informací dostupných na této úrovni řešení dotčeného správního území.</w:t>
      </w:r>
    </w:p>
    <w:p w:rsidR="0066284A" w:rsidRDefault="0066284A"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Dle grafické části ZÚR se v řešeném území vyskytují tyto krajinné typy:</w:t>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  </w:t>
      </w:r>
      <w:r w:rsidR="0066284A" w:rsidRPr="0036036C">
        <w:rPr>
          <w:b/>
          <w:bCs/>
          <w:i/>
          <w:iCs/>
          <w:noProof/>
          <w:color w:val="FF00FF"/>
          <w:sz w:val="20"/>
        </w:rPr>
        <w:drawing>
          <wp:inline distT="0" distB="0" distL="0" distR="0" wp14:anchorId="345C361E" wp14:editId="5094FADC">
            <wp:extent cx="4572000" cy="222885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2228850"/>
                    </a:xfrm>
                    <a:prstGeom prst="rect">
                      <a:avLst/>
                    </a:prstGeom>
                    <a:ln>
                      <a:noFill/>
                    </a:ln>
                    <a:effectLst>
                      <a:softEdge rad="112500"/>
                    </a:effectLst>
                  </pic:spPr>
                </pic:pic>
              </a:graphicData>
            </a:graphic>
          </wp:inline>
        </w:drawing>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N - krajina relativně vyvážená:</w:t>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vymezují krajinu relativně vyváženou v územích odpovídajícím těmto charakteristikám:</w:t>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a) </w:t>
      </w:r>
      <w:r w:rsidR="0066284A">
        <w:rPr>
          <w:rFonts w:ascii="Arial" w:hAnsi="Arial" w:cs="Arial"/>
          <w:i/>
          <w:sz w:val="20"/>
          <w:szCs w:val="20"/>
        </w:rPr>
        <w:tab/>
      </w:r>
      <w:r w:rsidRPr="00D22FDD">
        <w:rPr>
          <w:rFonts w:ascii="Arial" w:hAnsi="Arial" w:cs="Arial"/>
          <w:i/>
          <w:sz w:val="20"/>
          <w:szCs w:val="20"/>
        </w:rPr>
        <w:t>relativně pestrá skladba zastoupených druhů pozemků;</w:t>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b) </w:t>
      </w:r>
      <w:r w:rsidR="0066284A">
        <w:rPr>
          <w:rFonts w:ascii="Arial" w:hAnsi="Arial" w:cs="Arial"/>
          <w:i/>
          <w:sz w:val="20"/>
          <w:szCs w:val="20"/>
        </w:rPr>
        <w:tab/>
      </w:r>
      <w:r w:rsidRPr="00D22FDD">
        <w:rPr>
          <w:rFonts w:ascii="Arial" w:hAnsi="Arial" w:cs="Arial"/>
          <w:i/>
          <w:sz w:val="20"/>
          <w:szCs w:val="20"/>
        </w:rPr>
        <w:t>nepřevažují ani ekologicky labilní ani ekologicky stabilní plochy.</w:t>
      </w:r>
    </w:p>
    <w:p w:rsidR="0066284A" w:rsidRDefault="0066284A"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tyto zásady pro plánování změn v území a rozhodování o nich:</w:t>
      </w:r>
    </w:p>
    <w:p w:rsidR="00D22FDD" w:rsidRP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a) </w:t>
      </w:r>
      <w:r w:rsidR="0066284A">
        <w:rPr>
          <w:rFonts w:ascii="Arial" w:hAnsi="Arial" w:cs="Arial"/>
          <w:i/>
          <w:sz w:val="20"/>
          <w:szCs w:val="20"/>
        </w:rPr>
        <w:tab/>
      </w:r>
      <w:r w:rsidRPr="00D22FDD">
        <w:rPr>
          <w:rFonts w:ascii="Arial" w:hAnsi="Arial" w:cs="Arial"/>
          <w:i/>
          <w:sz w:val="20"/>
          <w:szCs w:val="20"/>
        </w:rPr>
        <w:t>dosažení relativně vyváženého poměru ekologicky labilních a stabilních ploch;</w:t>
      </w:r>
    </w:p>
    <w:p w:rsidR="00D22FDD" w:rsidRDefault="00D22FDD" w:rsidP="0036003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b) </w:t>
      </w:r>
      <w:r w:rsidR="0066284A">
        <w:rPr>
          <w:rFonts w:ascii="Arial" w:hAnsi="Arial" w:cs="Arial"/>
          <w:i/>
          <w:sz w:val="20"/>
          <w:szCs w:val="20"/>
        </w:rPr>
        <w:tab/>
      </w:r>
      <w:r w:rsidRPr="00D22FDD">
        <w:rPr>
          <w:rFonts w:ascii="Arial" w:hAnsi="Arial" w:cs="Arial"/>
          <w:i/>
          <w:sz w:val="20"/>
          <w:szCs w:val="20"/>
        </w:rPr>
        <w:t xml:space="preserve">změny využití území nesmí narušit relativně vyváženou krajinu nebo zabránit dosažení </w:t>
      </w:r>
      <w:r w:rsidR="0066284A">
        <w:rPr>
          <w:rFonts w:ascii="Arial" w:hAnsi="Arial" w:cs="Arial"/>
          <w:i/>
          <w:sz w:val="20"/>
          <w:szCs w:val="20"/>
        </w:rPr>
        <w:tab/>
      </w:r>
      <w:r w:rsidRPr="00D22FDD">
        <w:rPr>
          <w:rFonts w:ascii="Arial" w:hAnsi="Arial" w:cs="Arial"/>
          <w:i/>
          <w:sz w:val="20"/>
          <w:szCs w:val="20"/>
        </w:rPr>
        <w:t>vyváženého stavu.</w:t>
      </w:r>
    </w:p>
    <w:p w:rsidR="0066284A" w:rsidRDefault="0066284A" w:rsidP="00D22FDD">
      <w:pPr>
        <w:spacing w:after="0" w:line="240" w:lineRule="auto"/>
        <w:jc w:val="both"/>
        <w:rPr>
          <w:rFonts w:ascii="Arial" w:hAnsi="Arial" w:cs="Arial"/>
          <w:i/>
          <w:sz w:val="20"/>
          <w:szCs w:val="20"/>
        </w:rPr>
      </w:pPr>
    </w:p>
    <w:p w:rsidR="0066284A" w:rsidRPr="00D22FDD" w:rsidRDefault="0066284A"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ÚP Libomyšl vymezuje zásadní rozvoj m. č. Želkovice, přičemž lokalizace zastavitelných ploch a další podmínky pro jejich zpřesnění a předprojektovou přípravu akceptují zásady ochrany krajinného rázu.</w:t>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Posouzení krajinného rázu je samostatnou přílohou Odůvodnění územního plánu.</w:t>
      </w:r>
    </w:p>
    <w:p w:rsidR="00D22FDD" w:rsidRPr="00D22FDD" w:rsidRDefault="00D22FDD" w:rsidP="00D22FDD">
      <w:pPr>
        <w:spacing w:after="0" w:line="240" w:lineRule="auto"/>
        <w:jc w:val="both"/>
        <w:rPr>
          <w:rFonts w:ascii="Arial" w:hAnsi="Arial" w:cs="Arial"/>
          <w:i/>
          <w:sz w:val="20"/>
          <w:szCs w:val="20"/>
        </w:rPr>
      </w:pPr>
    </w:p>
    <w:p w:rsidR="00D22FDD" w:rsidRPr="0066284A" w:rsidRDefault="0066284A" w:rsidP="00D22FDD">
      <w:pPr>
        <w:spacing w:after="0" w:line="240" w:lineRule="auto"/>
        <w:jc w:val="both"/>
        <w:rPr>
          <w:rFonts w:ascii="Arial" w:hAnsi="Arial" w:cs="Arial"/>
          <w:b/>
          <w:i/>
          <w:sz w:val="20"/>
          <w:szCs w:val="20"/>
        </w:rPr>
      </w:pPr>
      <w:r w:rsidRPr="0066284A">
        <w:rPr>
          <w:rFonts w:ascii="Arial" w:hAnsi="Arial" w:cs="Arial"/>
          <w:b/>
          <w:i/>
          <w:sz w:val="20"/>
          <w:szCs w:val="20"/>
        </w:rPr>
        <w:t xml:space="preserve">Ad </w:t>
      </w:r>
      <w:r w:rsidR="00D22FDD" w:rsidRPr="0066284A">
        <w:rPr>
          <w:rFonts w:ascii="Arial" w:hAnsi="Arial" w:cs="Arial"/>
          <w:b/>
          <w:i/>
          <w:sz w:val="20"/>
          <w:szCs w:val="20"/>
        </w:rPr>
        <w:t>7. Vymezení veřejně prospěšných staveb a opatření, staveb a opatření k zajišťování obrany a bezpečnosti státu a asanačních území nadmístního významu, pro které lze práva k pozemkům a stavbám vyvlastnit</w:t>
      </w:r>
    </w:p>
    <w:p w:rsidR="0066284A" w:rsidRDefault="0066284A" w:rsidP="00D22FDD">
      <w:pPr>
        <w:spacing w:after="0" w:line="240" w:lineRule="auto"/>
        <w:jc w:val="both"/>
        <w:rPr>
          <w:rFonts w:ascii="Arial" w:hAnsi="Arial" w:cs="Arial"/>
          <w:i/>
          <w:sz w:val="20"/>
          <w:szCs w:val="20"/>
        </w:rPr>
      </w:pP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vymezují pro účely řízení o vyvlastnění či zřízení překupního práva veřejně prospěšné stavby a veřejně prospěšná opatření v oblasti dopravy, technické infrastruktury, protipovodňové ochrany a územního systému ekologické stability.</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7.1 Veřejně prospěšné stavby v oblasti dopravy</w:t>
      </w:r>
      <w:r w:rsidRPr="00D22FDD">
        <w:rPr>
          <w:rFonts w:ascii="Arial" w:hAnsi="Arial" w:cs="Arial"/>
          <w:i/>
          <w:sz w:val="20"/>
          <w:szCs w:val="20"/>
        </w:rPr>
        <w:tab/>
      </w:r>
      <w:r w:rsidRPr="00D22FDD">
        <w:rPr>
          <w:rFonts w:ascii="Arial" w:hAnsi="Arial" w:cs="Arial"/>
          <w:i/>
          <w:sz w:val="20"/>
          <w:szCs w:val="20"/>
        </w:rPr>
        <w:tab/>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t>D086 Napojení silnice II/114 na silnici II/118: koridor přeložky Libomyšl</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t>D099 Koridor silnice II/118: úsek Lochovice – Libomyšl -  západní obchvat</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7.3 Veřejně prospěšné stavby v oblasti plynárenství</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t>P01 VVTL plynovod Drahelčice – Háje</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7.8 Veřejně prospěšná opatření – územní systém ekologické stability</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t>Regionální biocentra: RC 1528</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t>Regionální biokoridory:</w:t>
      </w:r>
      <w:r w:rsidRPr="00D22FDD">
        <w:rPr>
          <w:rFonts w:ascii="Arial" w:hAnsi="Arial" w:cs="Arial"/>
          <w:i/>
          <w:sz w:val="20"/>
          <w:szCs w:val="20"/>
        </w:rPr>
        <w:tab/>
        <w:t>RK 1177, RK 1189, RK 1203</w:t>
      </w:r>
    </w:p>
    <w:p w:rsidR="0066284A" w:rsidRDefault="0066284A" w:rsidP="00D22FDD">
      <w:pPr>
        <w:spacing w:after="0" w:line="240" w:lineRule="auto"/>
        <w:jc w:val="both"/>
        <w:rPr>
          <w:rFonts w:ascii="Arial" w:hAnsi="Arial" w:cs="Arial"/>
          <w:i/>
          <w:sz w:val="20"/>
          <w:szCs w:val="20"/>
        </w:rPr>
      </w:pPr>
    </w:p>
    <w:p w:rsidR="0066284A" w:rsidRDefault="0066284A"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Prostor pro VPS D086, D099 a P01 je vymezen ÚP Libomyšl v požadovaném rozsahu.</w:t>
      </w:r>
      <w:r w:rsidR="0066284A">
        <w:rPr>
          <w:rFonts w:ascii="Arial" w:hAnsi="Arial" w:cs="Arial"/>
          <w:i/>
          <w:sz w:val="20"/>
          <w:szCs w:val="20"/>
        </w:rPr>
        <w:t xml:space="preserve"> </w:t>
      </w:r>
      <w:r w:rsidRPr="00D22FDD">
        <w:rPr>
          <w:rFonts w:ascii="Arial" w:hAnsi="Arial" w:cs="Arial"/>
          <w:i/>
          <w:sz w:val="20"/>
          <w:szCs w:val="20"/>
        </w:rPr>
        <w:t>Regionální biokoridory a regionální biocentrum jsou zpřesněny do měřítka katastrální mapy.</w:t>
      </w:r>
      <w:r w:rsidR="0066284A">
        <w:rPr>
          <w:rFonts w:ascii="Arial" w:hAnsi="Arial" w:cs="Arial"/>
          <w:i/>
          <w:sz w:val="20"/>
          <w:szCs w:val="20"/>
        </w:rPr>
        <w:t xml:space="preserve"> </w:t>
      </w:r>
      <w:r w:rsidRPr="00D22FDD">
        <w:rPr>
          <w:rFonts w:ascii="Arial" w:hAnsi="Arial" w:cs="Arial"/>
          <w:i/>
          <w:sz w:val="20"/>
          <w:szCs w:val="20"/>
        </w:rPr>
        <w:t>Pro veřejně prospěšná opatření vůči definovaným prvkům regionálního ÚSES není ÚP Libomyšl uplatněno předkupní právo.</w:t>
      </w:r>
    </w:p>
    <w:p w:rsidR="0066284A" w:rsidRPr="00D22FDD" w:rsidRDefault="0066284A" w:rsidP="00D22FDD">
      <w:pPr>
        <w:spacing w:after="0" w:line="240" w:lineRule="auto"/>
        <w:jc w:val="both"/>
        <w:rPr>
          <w:rFonts w:ascii="Arial" w:hAnsi="Arial" w:cs="Arial"/>
          <w:i/>
          <w:sz w:val="20"/>
          <w:szCs w:val="20"/>
        </w:rPr>
      </w:pPr>
    </w:p>
    <w:p w:rsidR="00D22FDD" w:rsidRDefault="00D22FDD" w:rsidP="00D22FDD">
      <w:pPr>
        <w:spacing w:after="0" w:line="240" w:lineRule="auto"/>
        <w:jc w:val="both"/>
        <w:rPr>
          <w:rFonts w:ascii="Arial" w:hAnsi="Arial" w:cs="Arial"/>
          <w:i/>
          <w:sz w:val="20"/>
          <w:szCs w:val="20"/>
        </w:rPr>
      </w:pPr>
    </w:p>
    <w:p w:rsidR="00D22FDD" w:rsidRPr="0066284A" w:rsidRDefault="0066284A" w:rsidP="00D22FDD">
      <w:pPr>
        <w:spacing w:after="0" w:line="240" w:lineRule="auto"/>
        <w:jc w:val="both"/>
        <w:rPr>
          <w:rFonts w:ascii="Arial" w:hAnsi="Arial" w:cs="Arial"/>
          <w:b/>
          <w:i/>
          <w:sz w:val="20"/>
          <w:szCs w:val="20"/>
        </w:rPr>
      </w:pPr>
      <w:r w:rsidRPr="0066284A">
        <w:rPr>
          <w:rFonts w:ascii="Arial" w:hAnsi="Arial" w:cs="Arial"/>
          <w:b/>
          <w:i/>
          <w:sz w:val="20"/>
          <w:szCs w:val="20"/>
        </w:rPr>
        <w:t xml:space="preserve">Ad </w:t>
      </w:r>
      <w:r w:rsidR="00D22FDD" w:rsidRPr="0066284A">
        <w:rPr>
          <w:rFonts w:ascii="Arial" w:hAnsi="Arial" w:cs="Arial"/>
          <w:b/>
          <w:i/>
          <w:sz w:val="20"/>
          <w:szCs w:val="20"/>
        </w:rPr>
        <w:t>8. Stanovení požadavků nadmístního významu na koordinaci územně plánovací činnosti obcí</w:t>
      </w:r>
    </w:p>
    <w:p w:rsidR="0066284A" w:rsidRDefault="0066284A" w:rsidP="00D22FDD">
      <w:pPr>
        <w:spacing w:after="0" w:line="240" w:lineRule="auto"/>
        <w:jc w:val="both"/>
        <w:rPr>
          <w:rFonts w:ascii="Arial" w:hAnsi="Arial" w:cs="Arial"/>
          <w:i/>
          <w:sz w:val="20"/>
          <w:szCs w:val="20"/>
        </w:rPr>
      </w:pP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8.1 Stanovení požadavků na koordinaci ploch a koridorů VPS a VPO</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ZÚR stanovují následující požadavky na koordinaci územně plánovací činnosti dotčených obcí při zpřesňování územního vymezení ploch a koridorů pro umístění staveb. Koordinace ploch a koridorů VPS a VPO vymezených ZÚR budou probíhat v území dále uvedených ORP a obcí:</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ORP Hořovice – obec Libomyšl:</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t xml:space="preserve">veřejně prospěšné stavby: </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r>
      <w:r w:rsidRPr="00D22FDD">
        <w:rPr>
          <w:rFonts w:ascii="Arial" w:hAnsi="Arial" w:cs="Arial"/>
          <w:i/>
          <w:sz w:val="20"/>
          <w:szCs w:val="20"/>
        </w:rPr>
        <w:tab/>
        <w:t>doprava: D 086, D 099</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ab/>
      </w:r>
      <w:r w:rsidRPr="00D22FDD">
        <w:rPr>
          <w:rFonts w:ascii="Arial" w:hAnsi="Arial" w:cs="Arial"/>
          <w:i/>
          <w:sz w:val="20"/>
          <w:szCs w:val="20"/>
        </w:rPr>
        <w:tab/>
        <w:t>technická infrastruktura: P 01</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veřejně prospěšná opatření:  </w:t>
      </w:r>
    </w:p>
    <w:p w:rsidR="00D22FDD" w:rsidRPr="00D22FDD" w:rsidRDefault="00D22FDD" w:rsidP="0066284A">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hAnsi="Arial" w:cs="Arial"/>
          <w:i/>
          <w:sz w:val="20"/>
          <w:szCs w:val="20"/>
        </w:rPr>
      </w:pPr>
      <w:r w:rsidRPr="00D22FDD">
        <w:rPr>
          <w:rFonts w:ascii="Arial" w:hAnsi="Arial" w:cs="Arial"/>
          <w:i/>
          <w:sz w:val="20"/>
          <w:szCs w:val="20"/>
        </w:rPr>
        <w:t xml:space="preserve"> </w:t>
      </w:r>
      <w:r w:rsidRPr="00D22FDD">
        <w:rPr>
          <w:rFonts w:ascii="Arial" w:hAnsi="Arial" w:cs="Arial"/>
          <w:i/>
          <w:sz w:val="20"/>
          <w:szCs w:val="20"/>
        </w:rPr>
        <w:tab/>
      </w:r>
      <w:r w:rsidRPr="00D22FDD">
        <w:rPr>
          <w:rFonts w:ascii="Arial" w:hAnsi="Arial" w:cs="Arial"/>
          <w:i/>
          <w:sz w:val="20"/>
          <w:szCs w:val="20"/>
        </w:rPr>
        <w:tab/>
        <w:t>ÚSES:  RC 1528, RK 1177, RK 1189, RK 1203</w:t>
      </w:r>
    </w:p>
    <w:p w:rsidR="0066284A" w:rsidRDefault="0066284A" w:rsidP="00D22FDD">
      <w:pPr>
        <w:spacing w:after="0" w:line="240" w:lineRule="auto"/>
        <w:jc w:val="both"/>
        <w:rPr>
          <w:rFonts w:ascii="Arial" w:hAnsi="Arial" w:cs="Arial"/>
          <w:i/>
          <w:sz w:val="20"/>
          <w:szCs w:val="20"/>
        </w:rPr>
      </w:pPr>
    </w:p>
    <w:p w:rsidR="0066284A" w:rsidRDefault="0066284A" w:rsidP="00D22FDD">
      <w:pPr>
        <w:spacing w:after="0" w:line="240" w:lineRule="auto"/>
        <w:jc w:val="both"/>
        <w:rPr>
          <w:rFonts w:ascii="Arial" w:hAnsi="Arial" w:cs="Arial"/>
          <w:i/>
          <w:sz w:val="20"/>
          <w:szCs w:val="20"/>
        </w:rPr>
      </w:pPr>
      <w:r>
        <w:rPr>
          <w:rFonts w:ascii="Arial" w:hAnsi="Arial" w:cs="Arial"/>
          <w:i/>
          <w:sz w:val="20"/>
          <w:szCs w:val="20"/>
        </w:rPr>
        <w:t>Komentář:</w:t>
      </w:r>
    </w:p>
    <w:p w:rsidR="00D22FDD" w:rsidRPr="00D22FDD" w:rsidRDefault="00D22FDD" w:rsidP="00D22FDD">
      <w:pPr>
        <w:spacing w:after="0" w:line="240" w:lineRule="auto"/>
        <w:jc w:val="both"/>
        <w:rPr>
          <w:rFonts w:ascii="Arial" w:hAnsi="Arial" w:cs="Arial"/>
          <w:i/>
          <w:sz w:val="20"/>
          <w:szCs w:val="20"/>
        </w:rPr>
      </w:pPr>
      <w:r w:rsidRPr="00D22FDD">
        <w:rPr>
          <w:rFonts w:ascii="Arial" w:hAnsi="Arial" w:cs="Arial"/>
          <w:i/>
          <w:sz w:val="20"/>
          <w:szCs w:val="20"/>
        </w:rPr>
        <w:t>Požadavky ZÚR jsou převzaty v plném rozsahu.</w:t>
      </w:r>
    </w:p>
    <w:p w:rsidR="0066284A" w:rsidRDefault="0066284A" w:rsidP="00D22FDD">
      <w:pPr>
        <w:spacing w:after="0" w:line="240" w:lineRule="auto"/>
        <w:jc w:val="both"/>
        <w:rPr>
          <w:rFonts w:ascii="Arial" w:hAnsi="Arial" w:cs="Arial"/>
          <w:i/>
          <w:sz w:val="20"/>
          <w:szCs w:val="20"/>
        </w:rPr>
      </w:pPr>
    </w:p>
    <w:p w:rsidR="008D1841" w:rsidRPr="0066284A" w:rsidRDefault="00D22FDD" w:rsidP="00D22FDD">
      <w:pPr>
        <w:spacing w:after="0" w:line="240" w:lineRule="auto"/>
        <w:jc w:val="both"/>
        <w:rPr>
          <w:rFonts w:ascii="Arial" w:hAnsi="Arial" w:cs="Arial"/>
          <w:b/>
          <w:i/>
          <w:sz w:val="20"/>
          <w:szCs w:val="20"/>
        </w:rPr>
      </w:pPr>
      <w:r w:rsidRPr="0066284A">
        <w:rPr>
          <w:rFonts w:ascii="Arial" w:hAnsi="Arial" w:cs="Arial"/>
          <w:b/>
          <w:i/>
          <w:sz w:val="20"/>
          <w:szCs w:val="20"/>
        </w:rPr>
        <w:t>Soulad se Zásadami územního rozvoje Středočeského kraje byl zajištěn a s Krajským úřadem projednán v rámci pořízení Územního plánu. Následně byla vydána 2. aktualizace. aZÚR, která nemá na územně plánovací dokumentaci obce Libomyšl žádné požadavky nad rámec ZÚR SK ve znění aktualizace č. 1 a č. 2</w:t>
      </w:r>
    </w:p>
    <w:p w:rsidR="008D1841" w:rsidRDefault="008D1841" w:rsidP="00155FDC">
      <w:pPr>
        <w:spacing w:after="0" w:line="240" w:lineRule="auto"/>
        <w:jc w:val="both"/>
        <w:rPr>
          <w:rFonts w:ascii="Arial" w:hAnsi="Arial" w:cs="Arial"/>
          <w:i/>
          <w:sz w:val="20"/>
          <w:szCs w:val="20"/>
        </w:rPr>
      </w:pPr>
    </w:p>
    <w:p w:rsidR="008D1841" w:rsidRDefault="008D1841" w:rsidP="00155FDC">
      <w:pPr>
        <w:spacing w:after="0" w:line="240" w:lineRule="auto"/>
        <w:jc w:val="both"/>
        <w:rPr>
          <w:rFonts w:ascii="Arial" w:hAnsi="Arial" w:cs="Arial"/>
          <w:i/>
          <w:sz w:val="20"/>
          <w:szCs w:val="20"/>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t>2b)</w:t>
      </w:r>
      <w:r w:rsidRPr="007D25B0">
        <w:rPr>
          <w:rFonts w:ascii="Arial" w:hAnsi="Arial" w:cs="Arial"/>
          <w:b/>
          <w:i/>
          <w:iCs/>
          <w:sz w:val="24"/>
          <w:szCs w:val="24"/>
          <w:lang w:eastAsia="cs-CZ"/>
        </w:rPr>
        <w:tab/>
        <w:t xml:space="preserve">Soulad s cíli a úkoly územního plánování, zejména s požadavky na </w:t>
      </w:r>
      <w:r w:rsidRPr="007D25B0">
        <w:rPr>
          <w:rFonts w:ascii="Arial" w:hAnsi="Arial" w:cs="Arial"/>
          <w:b/>
          <w:i/>
          <w:iCs/>
          <w:sz w:val="24"/>
          <w:szCs w:val="24"/>
          <w:lang w:eastAsia="cs-CZ"/>
        </w:rPr>
        <w:tab/>
      </w:r>
      <w:r w:rsidRPr="007D25B0">
        <w:rPr>
          <w:rFonts w:ascii="Arial" w:hAnsi="Arial" w:cs="Arial"/>
          <w:b/>
          <w:i/>
          <w:iCs/>
          <w:sz w:val="24"/>
          <w:szCs w:val="24"/>
          <w:lang w:eastAsia="cs-CZ"/>
        </w:rPr>
        <w:tab/>
        <w:t xml:space="preserve">ochranu architektonických a urbanistických hodnot v území a požadavky </w:t>
      </w:r>
      <w:r w:rsidRPr="007D25B0">
        <w:rPr>
          <w:rFonts w:ascii="Arial" w:hAnsi="Arial" w:cs="Arial"/>
          <w:b/>
          <w:i/>
          <w:iCs/>
          <w:sz w:val="24"/>
          <w:szCs w:val="24"/>
          <w:lang w:eastAsia="cs-CZ"/>
        </w:rPr>
        <w:tab/>
        <w:t xml:space="preserve">na ochranu </w:t>
      </w:r>
      <w:r w:rsidRPr="007D25B0">
        <w:rPr>
          <w:rFonts w:ascii="Arial" w:hAnsi="Arial" w:cs="Arial"/>
          <w:b/>
          <w:i/>
          <w:iCs/>
          <w:sz w:val="24"/>
          <w:szCs w:val="24"/>
          <w:lang w:eastAsia="cs-CZ"/>
        </w:rPr>
        <w:tab/>
        <w:t>nezastavěného územ</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u w:val="single"/>
          <w:lang w:eastAsia="cs-CZ"/>
        </w:rPr>
      </w:pPr>
      <w:r w:rsidRPr="007D25B0">
        <w:rPr>
          <w:rFonts w:ascii="Arial" w:hAnsi="Arial" w:cs="Arial"/>
          <w:b/>
          <w:bCs/>
          <w:i/>
          <w:iCs/>
          <w:sz w:val="20"/>
          <w:szCs w:val="20"/>
          <w:u w:val="single"/>
          <w:lang w:eastAsia="cs-CZ"/>
        </w:rPr>
        <w:t>Požadavky na ochranu architektonických a urbanistických hodnot v území</w:t>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Urbanistické hodnoty představuje uspořádání místních částí Libomyšl a Želkovice – jejich posice v krajině, vymezení vůči přírodním prvkům a vnitřní jejich urbanistická struktura.</w:t>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ÚP Libomyšl stabilizuje zastavěné území bez územních rezerv, proluk a ploch znehodnoceného území k obnově.</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ÚP Libomyšl rozvíjí současnou urbanistickou strukturu ve shodě s obecnými principy:</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w:t>
      </w:r>
      <w:r w:rsidRPr="007D25B0">
        <w:rPr>
          <w:rFonts w:ascii="Arial" w:hAnsi="Arial" w:cs="Arial"/>
          <w:bCs/>
          <w:i/>
          <w:iCs/>
          <w:sz w:val="20"/>
          <w:szCs w:val="20"/>
          <w:lang w:eastAsia="cs-CZ"/>
        </w:rPr>
        <w:tab/>
        <w:t>zastavitelné plochy navazují na zastavěné území,</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w:t>
      </w:r>
      <w:r w:rsidRPr="007D25B0">
        <w:rPr>
          <w:rFonts w:ascii="Arial" w:hAnsi="Arial" w:cs="Arial"/>
          <w:bCs/>
          <w:i/>
          <w:iCs/>
          <w:sz w:val="20"/>
          <w:szCs w:val="20"/>
          <w:lang w:eastAsia="cs-CZ"/>
        </w:rPr>
        <w:tab/>
        <w:t>zastavitelné plochy respektují morfologii terénu, krajinné a přírodní hodnoty,</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w:t>
      </w:r>
      <w:r w:rsidRPr="007D25B0">
        <w:rPr>
          <w:rFonts w:ascii="Arial" w:hAnsi="Arial" w:cs="Arial"/>
          <w:bCs/>
          <w:i/>
          <w:iCs/>
          <w:sz w:val="20"/>
          <w:szCs w:val="20"/>
          <w:lang w:eastAsia="cs-CZ"/>
        </w:rPr>
        <w:tab/>
        <w:t xml:space="preserve">zastavitelné plochy respektují architektonické, urbanistické a historické hodnoty sídla a dále jej rozvíjejí. </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Rozvoj m.č. Libomyšl je  navazuje na zklidnění vnitřní urbánní struktury prostřednictvím přeložky silnice II/118 mimo obec. Zklidněný střed obce pak umožňuje soustředný rozvoj Libomyšle, která recipročně posiluje význam jeho jádrových ploch – prostorné, velkorysé návsi.</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Rozvojové plochy v západní části posilují význam dalšího veřejného prostoru, kterým je stav a rozvoj nábřeží Litavky.</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Rozvojové plochy jsou orientovány výhradně na nízkopodlažní bydlení – rozvojem obce tak bude zachována hierarchie dominantních ploch ve středu obce.</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Rozvoj m.č. Želkovice nabízí nové uspořádání území při zachování jedinečnosti jádrových ploch, přičemž dochází k dalšímu posílení centra obce spojením jedinečných architektonických  staveb a přírodních prvků do uceleného veřejného souboru.</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 xml:space="preserve">Nová zástavba respektuje další hodnoty území – neporušené panorama obce Borek na krajinném horizontu resp. kontrast zástavby s nezastavěným územím a archeologické lokality (Chlum). </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ab/>
        <w:t xml:space="preserve">Přípustnost nové zástavby je prověřena hodnocením na krajinný ráz a požadavkem na </w:t>
      </w:r>
      <w:r w:rsidRPr="007D25B0">
        <w:rPr>
          <w:rFonts w:ascii="Arial" w:hAnsi="Arial" w:cs="Arial"/>
          <w:bCs/>
          <w:i/>
          <w:iCs/>
          <w:sz w:val="20"/>
          <w:szCs w:val="20"/>
          <w:lang w:eastAsia="cs-CZ"/>
        </w:rPr>
        <w:lastRenderedPageBreak/>
        <w:t xml:space="preserve">zpřesnění zástavby územní studií, která bude předcházet parcelaci, resp. zástavbě vymezených (rozhodujících) zastavitelných ploch. </w:t>
      </w:r>
    </w:p>
    <w:p w:rsidR="007D25B0" w:rsidRPr="007D25B0" w:rsidRDefault="007D25B0" w:rsidP="007D25B0">
      <w:pPr>
        <w:widowControl w:val="0"/>
        <w:autoSpaceDE w:val="0"/>
        <w:autoSpaceDN w:val="0"/>
        <w:adjustRightInd w:val="0"/>
        <w:spacing w:after="0" w:line="240" w:lineRule="auto"/>
        <w:jc w:val="both"/>
        <w:rPr>
          <w:rFonts w:ascii="Arial" w:hAnsi="Arial" w:cs="Arial"/>
          <w:bCs/>
          <w:i/>
          <w:iCs/>
          <w:sz w:val="20"/>
          <w:szCs w:val="20"/>
          <w:lang w:eastAsia="cs-CZ"/>
        </w:rPr>
      </w:pPr>
      <w:r w:rsidRPr="007D25B0">
        <w:rPr>
          <w:rFonts w:ascii="Arial" w:hAnsi="Arial" w:cs="Arial"/>
          <w:bCs/>
          <w:i/>
          <w:iCs/>
          <w:sz w:val="20"/>
          <w:szCs w:val="20"/>
          <w:lang w:eastAsia="cs-CZ"/>
        </w:rPr>
        <w:t xml:space="preserve"> </w:t>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lang w:eastAsia="cs-CZ"/>
        </w:rPr>
      </w:pPr>
      <w:r w:rsidRPr="007D25B0">
        <w:rPr>
          <w:rFonts w:ascii="Arial" w:hAnsi="Arial" w:cs="Arial"/>
          <w:i/>
          <w:iCs/>
          <w:sz w:val="20"/>
          <w:szCs w:val="20"/>
          <w:lang w:eastAsia="cs-CZ"/>
        </w:rPr>
        <w:tab/>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u w:val="single"/>
          <w:lang w:eastAsia="cs-CZ"/>
        </w:rPr>
      </w:pPr>
      <w:r w:rsidRPr="007D25B0">
        <w:rPr>
          <w:rFonts w:ascii="Arial" w:hAnsi="Arial" w:cs="Arial"/>
          <w:b/>
          <w:bCs/>
          <w:i/>
          <w:iCs/>
          <w:sz w:val="20"/>
          <w:szCs w:val="20"/>
          <w:u w:val="single"/>
          <w:lang w:eastAsia="cs-CZ"/>
        </w:rPr>
        <w:t>Požadavky na ochranu nezastavěného území</w:t>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Nezastavěné území obce tvoří soustava zemědělských ploch, ploch lesa, vodních ploch a vodních toků a ostatní spontánní zeleň. Zachování současného výrazu nezastavěného území je předurčeno pravidly užívání odpovídajících ploch s rozdílným způsobem využití.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Výraz nezastavěného území odpovídá vymezeným krajinným typům dle ZÚR a nevyžaduje zásadní krajinářské zásahy.</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Správa a údržba krajiny je dána současnou stabilizovanou péčí o zemědělskou půdu. Centra zemědělské prvovýroby jsou umístěna v obou místních částech, solitérní vepřín je umístěn na spojovací komunikaci Libomyšl – Želkovice. Tyto areály nejsou návrhem Libomyšl dotčeny.</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Zachována a deklarována je ochrana územních systémů ekologické stability a kompaktnost ploch NATURA EVL 2000 – Housina.</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Uspořádání území zachovává prostupnost krajiny. Denní relaxaci obyvatel rozvojových ploch jsou určeny vymezené plochy veřejných prostranství v zastavitelném území (plocha pro sport rozšiřující současný sportovní areál), mimo ně pak volně přístupné přírodní útvary – údolnice Litavky a zalesněné masivy pravého břehu Litavky.</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bCs/>
          <w:i/>
          <w:iCs/>
          <w:sz w:val="24"/>
          <w:szCs w:val="20"/>
          <w:lang w:eastAsia="cs-CZ"/>
        </w:rPr>
      </w:pPr>
      <w:r w:rsidRPr="007D25B0">
        <w:rPr>
          <w:rFonts w:ascii="Arial" w:hAnsi="Arial" w:cs="Arial"/>
          <w:b/>
          <w:bCs/>
          <w:i/>
          <w:iCs/>
          <w:sz w:val="24"/>
          <w:szCs w:val="20"/>
          <w:lang w:eastAsia="cs-CZ"/>
        </w:rPr>
        <w:t>2c)</w:t>
      </w:r>
      <w:r w:rsidRPr="007D25B0">
        <w:rPr>
          <w:rFonts w:ascii="Arial" w:hAnsi="Arial" w:cs="Arial"/>
          <w:b/>
          <w:bCs/>
          <w:i/>
          <w:iCs/>
          <w:sz w:val="24"/>
          <w:szCs w:val="20"/>
          <w:lang w:eastAsia="cs-CZ"/>
        </w:rPr>
        <w:tab/>
        <w:t xml:space="preserve">Soulad s požadavky Stavebního zákona a jeho prováděcích předpisů  </w:t>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4"/>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bCs/>
          <w:i/>
          <w:sz w:val="20"/>
          <w:szCs w:val="20"/>
          <w:u w:val="single"/>
          <w:lang w:eastAsia="cs-CZ"/>
        </w:rPr>
      </w:pPr>
      <w:r w:rsidRPr="007D25B0">
        <w:rPr>
          <w:rFonts w:ascii="Arial" w:hAnsi="Arial" w:cs="Arial"/>
          <w:b/>
          <w:bCs/>
          <w:i/>
          <w:sz w:val="20"/>
          <w:szCs w:val="20"/>
          <w:u w:val="single"/>
          <w:lang w:eastAsia="cs-CZ"/>
        </w:rPr>
        <w:tab/>
        <w:t>Vyhodnocení k § 18 zákona č. 183/2006 Sb. o územním plánování a stavebním řádu – Cíle územního plánování</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bCs/>
          <w:i/>
          <w:sz w:val="20"/>
          <w:szCs w:val="20"/>
          <w:lang w:eastAsia="cs-CZ"/>
        </w:rPr>
      </w:pPr>
    </w:p>
    <w:p w:rsidR="006D7CE7"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r>
      <w:r w:rsidR="006D7CE7">
        <w:rPr>
          <w:rFonts w:ascii="Arial" w:hAnsi="Arial" w:cs="Arial"/>
          <w:i/>
          <w:sz w:val="20"/>
          <w:szCs w:val="20"/>
          <w:lang w:eastAsia="cs-CZ"/>
        </w:rPr>
        <w:t xml:space="preserve">Změna č. 1 ÚP </w:t>
      </w:r>
      <w:r w:rsidRPr="007D25B0">
        <w:rPr>
          <w:rFonts w:ascii="Arial" w:hAnsi="Arial" w:cs="Arial"/>
          <w:i/>
          <w:sz w:val="20"/>
          <w:szCs w:val="20"/>
          <w:lang w:eastAsia="cs-CZ"/>
        </w:rPr>
        <w:t>Libomyšl vytváří předpoklady pro výstavbu a pro udržitelný rozvoj</w:t>
      </w:r>
      <w:r w:rsidR="006D7CE7">
        <w:rPr>
          <w:rFonts w:ascii="Arial" w:hAnsi="Arial" w:cs="Arial"/>
          <w:i/>
          <w:sz w:val="20"/>
          <w:szCs w:val="20"/>
          <w:lang w:eastAsia="cs-CZ"/>
        </w:rPr>
        <w:t xml:space="preserve"> – změna zahrnuje vymezení 1 nové rozvojové lokality a korekci – transformaci původně lokalizovaných ploch bydlení na plochy výroby a skladování (drobná a řemeslná výroba).</w:t>
      </w:r>
    </w:p>
    <w:p w:rsidR="006D7CE7" w:rsidRDefault="006D7CE7"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6D7CE7" w:rsidRDefault="006D7CE7"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Pr>
          <w:rFonts w:ascii="Arial" w:hAnsi="Arial" w:cs="Arial"/>
          <w:i/>
          <w:sz w:val="20"/>
          <w:szCs w:val="20"/>
          <w:lang w:eastAsia="cs-CZ"/>
        </w:rPr>
        <w:tab/>
        <w:t>V obou případech řešení dle změny č. 1 ÚP posouvá stabilizaci bydlení do všeobecně obytného území a – naopak – pů</w:t>
      </w:r>
      <w:r w:rsidR="00186AD9">
        <w:rPr>
          <w:rFonts w:ascii="Arial" w:hAnsi="Arial" w:cs="Arial"/>
          <w:i/>
          <w:sz w:val="20"/>
          <w:szCs w:val="20"/>
          <w:lang w:eastAsia="cs-CZ"/>
        </w:rPr>
        <w:t>v</w:t>
      </w:r>
      <w:r>
        <w:rPr>
          <w:rFonts w:ascii="Arial" w:hAnsi="Arial" w:cs="Arial"/>
          <w:i/>
          <w:sz w:val="20"/>
          <w:szCs w:val="20"/>
          <w:lang w:eastAsia="cs-CZ"/>
        </w:rPr>
        <w:t>odní plochy byd</w:t>
      </w:r>
      <w:r w:rsidR="00186AD9">
        <w:rPr>
          <w:rFonts w:ascii="Arial" w:hAnsi="Arial" w:cs="Arial"/>
          <w:i/>
          <w:sz w:val="20"/>
          <w:szCs w:val="20"/>
          <w:lang w:eastAsia="cs-CZ"/>
        </w:rPr>
        <w:t>l</w:t>
      </w:r>
      <w:r>
        <w:rPr>
          <w:rFonts w:ascii="Arial" w:hAnsi="Arial" w:cs="Arial"/>
          <w:i/>
          <w:sz w:val="20"/>
          <w:szCs w:val="20"/>
          <w:lang w:eastAsia="cs-CZ"/>
        </w:rPr>
        <w:t xml:space="preserve">ení v lokalitě č. 1 dle platného </w:t>
      </w:r>
      <w:r w:rsidR="00186AD9">
        <w:rPr>
          <w:rFonts w:ascii="Arial" w:hAnsi="Arial" w:cs="Arial"/>
          <w:i/>
          <w:sz w:val="20"/>
          <w:szCs w:val="20"/>
          <w:lang w:eastAsia="cs-CZ"/>
        </w:rPr>
        <w:t xml:space="preserve"> </w:t>
      </w:r>
      <w:r>
        <w:rPr>
          <w:rFonts w:ascii="Arial" w:hAnsi="Arial" w:cs="Arial"/>
          <w:i/>
          <w:sz w:val="20"/>
          <w:szCs w:val="20"/>
          <w:lang w:eastAsia="cs-CZ"/>
        </w:rPr>
        <w:t>ÚP mění na plochy výroby a skladování</w:t>
      </w:r>
      <w:r w:rsidR="00186AD9">
        <w:rPr>
          <w:rFonts w:ascii="Arial" w:hAnsi="Arial" w:cs="Arial"/>
          <w:i/>
          <w:sz w:val="20"/>
          <w:szCs w:val="20"/>
          <w:lang w:eastAsia="cs-CZ"/>
        </w:rPr>
        <w:t xml:space="preserve"> – optimální řešení vůči oddělení této lokality předpokládanou výstavbou silničních staveb.</w:t>
      </w:r>
    </w:p>
    <w:p w:rsidR="006D7CE7" w:rsidRDefault="006D7CE7"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186AD9"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Pr>
          <w:rFonts w:ascii="Arial" w:hAnsi="Arial" w:cs="Arial"/>
          <w:i/>
          <w:sz w:val="20"/>
          <w:szCs w:val="20"/>
          <w:lang w:eastAsia="cs-CZ"/>
        </w:rPr>
        <w:tab/>
        <w:t xml:space="preserve">Zachována </w:t>
      </w:r>
      <w:r w:rsidR="007D25B0" w:rsidRPr="007D25B0">
        <w:rPr>
          <w:rFonts w:ascii="Arial" w:hAnsi="Arial" w:cs="Arial"/>
          <w:i/>
          <w:sz w:val="20"/>
          <w:szCs w:val="20"/>
          <w:lang w:eastAsia="cs-CZ"/>
        </w:rPr>
        <w:t xml:space="preserve">je dále důsledná ochrana přírodního prostředí </w:t>
      </w:r>
      <w:r>
        <w:rPr>
          <w:rFonts w:ascii="Arial" w:hAnsi="Arial" w:cs="Arial"/>
          <w:i/>
          <w:sz w:val="20"/>
          <w:szCs w:val="20"/>
          <w:lang w:eastAsia="cs-CZ"/>
        </w:rPr>
        <w:t xml:space="preserve">při  </w:t>
      </w:r>
      <w:r w:rsidR="007D25B0" w:rsidRPr="007D25B0">
        <w:rPr>
          <w:rFonts w:ascii="Arial" w:hAnsi="Arial" w:cs="Arial"/>
          <w:i/>
          <w:sz w:val="20"/>
          <w:szCs w:val="20"/>
          <w:lang w:eastAsia="cs-CZ"/>
        </w:rPr>
        <w:t>respektování vývoje</w:t>
      </w:r>
      <w:r>
        <w:rPr>
          <w:rFonts w:ascii="Arial" w:hAnsi="Arial" w:cs="Arial"/>
          <w:i/>
          <w:sz w:val="20"/>
          <w:szCs w:val="20"/>
          <w:lang w:eastAsia="cs-CZ"/>
        </w:rPr>
        <w:t xml:space="preserve"> m.č. Libomyšl. </w:t>
      </w:r>
      <w:r w:rsidR="007D25B0" w:rsidRPr="007D25B0">
        <w:rPr>
          <w:rFonts w:ascii="Arial" w:hAnsi="Arial" w:cs="Arial"/>
          <w:i/>
          <w:sz w:val="20"/>
          <w:szCs w:val="20"/>
          <w:lang w:eastAsia="cs-CZ"/>
        </w:rPr>
        <w:t xml:space="preserve"> Zachovány jsou přírodní zdroje - maximální schopnost využití zemědělského půdního fondu a lesa, vodoteče a vodní plochy. Navržené změny využití nezakládají rizika znehodnocení území pro budoucí generace.</w:t>
      </w:r>
      <w:r>
        <w:rPr>
          <w:rFonts w:ascii="Arial" w:hAnsi="Arial" w:cs="Arial"/>
          <w:i/>
          <w:sz w:val="20"/>
          <w:szCs w:val="20"/>
          <w:lang w:eastAsia="cs-CZ"/>
        </w:rPr>
        <w:t xml:space="preserve"> Provedené změny v krajině – realizované ve východní části obce – jsou přijaty a zapracovány.</w:t>
      </w:r>
      <w:r w:rsidR="007D25B0" w:rsidRPr="007D25B0">
        <w:rPr>
          <w:rFonts w:ascii="Arial" w:hAnsi="Arial" w:cs="Arial"/>
          <w:i/>
          <w:sz w:val="20"/>
          <w:szCs w:val="20"/>
          <w:lang w:eastAsia="cs-CZ"/>
        </w:rPr>
        <w:t xml:space="preserve"> </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bCs/>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 xml:space="preserve">Veřejný zájem je naplněn respektováním historických a přírodních hodnot území, zájmů dotčených orgánů, vymezením veřejného prostoru a podmínek pro stabilizaci a rozvoj dopravní a technické infrastruktury. Užívání nemovitostí a pozemků soukromých osob je zachováno, zásah do soukromých zájmů je minimalizován zmíněnou stabilizací přírodních prvků, dopravní a technické infrastruktury. </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bCs/>
          <w:i/>
          <w:sz w:val="20"/>
          <w:szCs w:val="20"/>
          <w:lang w:eastAsia="cs-CZ"/>
        </w:rPr>
      </w:pPr>
    </w:p>
    <w:p w:rsid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V</w:t>
      </w:r>
      <w:r w:rsidR="00186AD9">
        <w:rPr>
          <w:rFonts w:ascii="Arial" w:hAnsi="Arial" w:cs="Arial"/>
          <w:i/>
          <w:sz w:val="20"/>
          <w:szCs w:val="20"/>
          <w:lang w:eastAsia="cs-CZ"/>
        </w:rPr>
        <w:t> </w:t>
      </w:r>
      <w:r w:rsidRPr="007D25B0">
        <w:rPr>
          <w:rFonts w:ascii="Arial" w:hAnsi="Arial" w:cs="Arial"/>
          <w:i/>
          <w:sz w:val="20"/>
          <w:szCs w:val="20"/>
          <w:lang w:eastAsia="cs-CZ"/>
        </w:rPr>
        <w:t>návrhu</w:t>
      </w:r>
      <w:r w:rsidR="00186AD9">
        <w:rPr>
          <w:rFonts w:ascii="Arial" w:hAnsi="Arial" w:cs="Arial"/>
          <w:i/>
          <w:sz w:val="20"/>
          <w:szCs w:val="20"/>
          <w:lang w:eastAsia="cs-CZ"/>
        </w:rPr>
        <w:t xml:space="preserve"> změny č. 1 </w:t>
      </w:r>
      <w:r w:rsidRPr="007D25B0">
        <w:rPr>
          <w:rFonts w:ascii="Arial" w:hAnsi="Arial" w:cs="Arial"/>
          <w:i/>
          <w:sz w:val="20"/>
          <w:szCs w:val="20"/>
          <w:lang w:eastAsia="cs-CZ"/>
        </w:rPr>
        <w:t xml:space="preserve">územního plánu jsou uplatněny veškeré zjištěné veřejné zájmy a záměry vyplývající ze zvláštních předpisů. </w:t>
      </w:r>
      <w:r w:rsidR="00186AD9">
        <w:rPr>
          <w:rFonts w:ascii="Arial" w:hAnsi="Arial" w:cs="Arial"/>
          <w:i/>
          <w:sz w:val="20"/>
          <w:szCs w:val="20"/>
          <w:lang w:eastAsia="cs-CZ"/>
        </w:rPr>
        <w:t xml:space="preserve">Navržené </w:t>
      </w:r>
      <w:r w:rsidRPr="007D25B0">
        <w:rPr>
          <w:rFonts w:ascii="Arial" w:hAnsi="Arial" w:cs="Arial"/>
          <w:i/>
          <w:sz w:val="20"/>
          <w:szCs w:val="20"/>
          <w:lang w:eastAsia="cs-CZ"/>
        </w:rPr>
        <w:t xml:space="preserve"> soukromé záměry jsou uplatněny tak, aby vůči veřejným zájmům a záměrům nebyly konfliktní.</w:t>
      </w:r>
    </w:p>
    <w:p w:rsidR="00186AD9" w:rsidRPr="007D25B0" w:rsidRDefault="00186AD9"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186AD9"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 xml:space="preserve">Přírodní, kulturní a civilizační hodnoty území, včetně urbanistického a architektonického a archeologického dědictví </w:t>
      </w:r>
      <w:r w:rsidR="00186AD9">
        <w:rPr>
          <w:rFonts w:ascii="Arial" w:hAnsi="Arial" w:cs="Arial"/>
          <w:i/>
          <w:sz w:val="20"/>
          <w:szCs w:val="20"/>
          <w:lang w:eastAsia="cs-CZ"/>
        </w:rPr>
        <w:t xml:space="preserve">je vymezeno platným ÚP Libomyšl a není touto změnou č.1 ÚP dotčeno. </w:t>
      </w:r>
    </w:p>
    <w:p w:rsidR="00186AD9" w:rsidRDefault="00186AD9"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186AD9"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Pr>
          <w:rFonts w:ascii="Arial" w:hAnsi="Arial" w:cs="Arial"/>
          <w:i/>
          <w:sz w:val="20"/>
          <w:szCs w:val="20"/>
          <w:lang w:eastAsia="cs-CZ"/>
        </w:rPr>
        <w:tab/>
        <w:t xml:space="preserve">Posice lokalit změny v uspořádání m.č. Libomyšl </w:t>
      </w:r>
      <w:r w:rsidR="007D25B0" w:rsidRPr="007D25B0">
        <w:rPr>
          <w:rFonts w:ascii="Arial" w:hAnsi="Arial" w:cs="Arial"/>
          <w:i/>
          <w:sz w:val="20"/>
          <w:szCs w:val="20"/>
          <w:lang w:eastAsia="cs-CZ"/>
        </w:rPr>
        <w:t xml:space="preserve">nemá vliv na definované kulturní památky. Respektování všech zjištěných jevů </w:t>
      </w:r>
      <w:r>
        <w:rPr>
          <w:rFonts w:ascii="Arial" w:hAnsi="Arial" w:cs="Arial"/>
          <w:i/>
          <w:sz w:val="20"/>
          <w:szCs w:val="20"/>
          <w:lang w:eastAsia="cs-CZ"/>
        </w:rPr>
        <w:t xml:space="preserve">založených </w:t>
      </w:r>
      <w:r w:rsidR="007D25B0" w:rsidRPr="007D25B0">
        <w:rPr>
          <w:rFonts w:ascii="Arial" w:hAnsi="Arial" w:cs="Arial"/>
          <w:i/>
          <w:sz w:val="20"/>
          <w:szCs w:val="20"/>
          <w:lang w:eastAsia="cs-CZ"/>
        </w:rPr>
        <w:t>urbanistick</w:t>
      </w:r>
      <w:r>
        <w:rPr>
          <w:rFonts w:ascii="Arial" w:hAnsi="Arial" w:cs="Arial"/>
          <w:i/>
          <w:sz w:val="20"/>
          <w:szCs w:val="20"/>
          <w:lang w:eastAsia="cs-CZ"/>
        </w:rPr>
        <w:t>ou</w:t>
      </w:r>
      <w:r w:rsidR="007D25B0" w:rsidRPr="007D25B0">
        <w:rPr>
          <w:rFonts w:ascii="Arial" w:hAnsi="Arial" w:cs="Arial"/>
          <w:i/>
          <w:sz w:val="20"/>
          <w:szCs w:val="20"/>
          <w:lang w:eastAsia="cs-CZ"/>
        </w:rPr>
        <w:t xml:space="preserve"> koncepc</w:t>
      </w:r>
      <w:r>
        <w:rPr>
          <w:rFonts w:ascii="Arial" w:hAnsi="Arial" w:cs="Arial"/>
          <w:i/>
          <w:sz w:val="20"/>
          <w:szCs w:val="20"/>
          <w:lang w:eastAsia="cs-CZ"/>
        </w:rPr>
        <w:t>í platného ÚP není dotčeno.</w:t>
      </w:r>
      <w:r w:rsidR="007D25B0" w:rsidRPr="007D25B0">
        <w:rPr>
          <w:rFonts w:ascii="Arial" w:hAnsi="Arial" w:cs="Arial"/>
          <w:i/>
          <w:sz w:val="20"/>
          <w:szCs w:val="20"/>
          <w:lang w:eastAsia="cs-CZ"/>
        </w:rPr>
        <w:t xml:space="preserve"> </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Vymezené zastavěné území je doplněno využitím proluk a znehodnoceného území.</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lastRenderedPageBreak/>
        <w:tab/>
        <w:t xml:space="preserve">Potenciál </w:t>
      </w:r>
      <w:r w:rsidR="00186AD9">
        <w:rPr>
          <w:rFonts w:ascii="Arial" w:hAnsi="Arial" w:cs="Arial"/>
          <w:i/>
          <w:sz w:val="20"/>
          <w:szCs w:val="20"/>
          <w:lang w:eastAsia="cs-CZ"/>
        </w:rPr>
        <w:t xml:space="preserve">dalšího </w:t>
      </w:r>
      <w:r w:rsidRPr="007D25B0">
        <w:rPr>
          <w:rFonts w:ascii="Arial" w:hAnsi="Arial" w:cs="Arial"/>
          <w:i/>
          <w:sz w:val="20"/>
          <w:szCs w:val="20"/>
          <w:lang w:eastAsia="cs-CZ"/>
        </w:rPr>
        <w:t xml:space="preserve">rozvoje území </w:t>
      </w:r>
      <w:r w:rsidR="00186AD9">
        <w:rPr>
          <w:rFonts w:ascii="Arial" w:hAnsi="Arial" w:cs="Arial"/>
          <w:i/>
          <w:sz w:val="20"/>
          <w:szCs w:val="20"/>
          <w:lang w:eastAsia="cs-CZ"/>
        </w:rPr>
        <w:t xml:space="preserve">dle změny č.1 ÚP Libomyšl </w:t>
      </w:r>
      <w:r w:rsidRPr="007D25B0">
        <w:rPr>
          <w:rFonts w:ascii="Arial" w:hAnsi="Arial" w:cs="Arial"/>
          <w:i/>
          <w:sz w:val="20"/>
          <w:szCs w:val="20"/>
          <w:lang w:eastAsia="cs-CZ"/>
        </w:rPr>
        <w:t xml:space="preserve"> vyplývá z posice sídla v krajině, na dopravní síti a z hlediska posice v regionu – ideální posici na silniční síti (dálnice D5, železniční trať č. 200 Zdic – Protivín) a související časové dostupnosti území hlavního města, Hořovic, Příbrami a dalších sídel.</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bCs/>
          <w:i/>
          <w:sz w:val="20"/>
          <w:szCs w:val="20"/>
          <w:u w:val="single"/>
          <w:lang w:eastAsia="cs-CZ"/>
        </w:rPr>
      </w:pPr>
      <w:r w:rsidRPr="007D25B0">
        <w:rPr>
          <w:rFonts w:ascii="Arial" w:hAnsi="Arial" w:cs="Arial"/>
          <w:b/>
          <w:bCs/>
          <w:i/>
          <w:sz w:val="20"/>
          <w:szCs w:val="20"/>
          <w:u w:val="single"/>
          <w:lang w:eastAsia="cs-CZ"/>
        </w:rPr>
        <w:tab/>
        <w:t>Vyhodnocení k § 19 zákona č. 183/2006 Sb. o územním plánování a stavebním řádu – Úkoly územního plánování</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bCs/>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 xml:space="preserve">Úkoly územního plánování jsou do </w:t>
      </w:r>
      <w:r w:rsidR="00186AD9">
        <w:rPr>
          <w:rFonts w:ascii="Arial" w:hAnsi="Arial" w:cs="Arial"/>
          <w:i/>
          <w:sz w:val="20"/>
          <w:szCs w:val="20"/>
          <w:lang w:eastAsia="cs-CZ"/>
        </w:rPr>
        <w:t xml:space="preserve">změny č. 1 </w:t>
      </w:r>
      <w:r w:rsidRPr="007D25B0">
        <w:rPr>
          <w:rFonts w:ascii="Arial" w:hAnsi="Arial" w:cs="Arial"/>
          <w:i/>
          <w:sz w:val="20"/>
          <w:szCs w:val="20"/>
          <w:lang w:eastAsia="cs-CZ"/>
        </w:rPr>
        <w:t>ÚP Libomyšl přeneseny schválen</w:t>
      </w:r>
      <w:r w:rsidR="00186AD9">
        <w:rPr>
          <w:rFonts w:ascii="Arial" w:hAnsi="Arial" w:cs="Arial"/>
          <w:i/>
          <w:sz w:val="20"/>
          <w:szCs w:val="20"/>
          <w:lang w:eastAsia="cs-CZ"/>
        </w:rPr>
        <w:t xml:space="preserve">ou zprávou o uplatňování ÚP Libomyšl </w:t>
      </w:r>
      <w:r w:rsidRPr="007D25B0">
        <w:rPr>
          <w:rFonts w:ascii="Arial" w:hAnsi="Arial" w:cs="Arial"/>
          <w:i/>
          <w:sz w:val="20"/>
          <w:szCs w:val="20"/>
          <w:lang w:eastAsia="cs-CZ"/>
        </w:rPr>
        <w:t>i strukturou a požadovaným obsahem Návrhu</w:t>
      </w:r>
      <w:r w:rsidR="00186AD9">
        <w:rPr>
          <w:rFonts w:ascii="Arial" w:hAnsi="Arial" w:cs="Arial"/>
          <w:i/>
          <w:sz w:val="20"/>
          <w:szCs w:val="20"/>
          <w:lang w:eastAsia="cs-CZ"/>
        </w:rPr>
        <w:t xml:space="preserve"> změny č. 1 </w:t>
      </w:r>
      <w:r w:rsidRPr="007D25B0">
        <w:rPr>
          <w:rFonts w:ascii="Arial" w:hAnsi="Arial" w:cs="Arial"/>
          <w:i/>
          <w:sz w:val="20"/>
          <w:szCs w:val="20"/>
          <w:lang w:eastAsia="cs-CZ"/>
        </w:rPr>
        <w:t>územního plánu</w:t>
      </w:r>
      <w:r w:rsidR="00186AD9">
        <w:rPr>
          <w:rFonts w:ascii="Arial" w:hAnsi="Arial" w:cs="Arial"/>
          <w:i/>
          <w:sz w:val="20"/>
          <w:szCs w:val="20"/>
          <w:lang w:eastAsia="cs-CZ"/>
        </w:rPr>
        <w:t xml:space="preserve"> ÚP Libomyšl</w:t>
      </w:r>
      <w:r w:rsidRPr="007D25B0">
        <w:rPr>
          <w:rFonts w:ascii="Arial" w:hAnsi="Arial" w:cs="Arial"/>
          <w:i/>
          <w:sz w:val="20"/>
          <w:szCs w:val="20"/>
          <w:lang w:eastAsia="cs-CZ"/>
        </w:rPr>
        <w:t>.</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sz w:val="20"/>
          <w:szCs w:val="20"/>
          <w:lang w:eastAsia="cs-CZ"/>
        </w:rPr>
      </w:pPr>
      <w:r w:rsidRPr="007D25B0">
        <w:rPr>
          <w:rFonts w:ascii="Arial" w:hAnsi="Arial" w:cs="Arial"/>
          <w:b/>
          <w:i/>
          <w:sz w:val="20"/>
          <w:szCs w:val="20"/>
          <w:lang w:eastAsia="cs-CZ"/>
        </w:rPr>
        <w:tab/>
        <w:t xml:space="preserve">Úkoly ad § 19, odst. 1a), 1b) </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a)</w:t>
      </w:r>
      <w:r w:rsidRPr="007D25B0">
        <w:rPr>
          <w:rFonts w:ascii="Arial" w:hAnsi="Arial" w:cs="Arial"/>
          <w:i/>
          <w:sz w:val="20"/>
          <w:szCs w:val="20"/>
          <w:lang w:eastAsia="cs-CZ"/>
        </w:rPr>
        <w:tab/>
        <w:t>zajišťovat a posuzovat stav území, jeho přírodní, kulturní a civilizační hodnoty</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b)</w:t>
      </w:r>
      <w:r w:rsidRPr="007D25B0">
        <w:rPr>
          <w:rFonts w:ascii="Arial" w:hAnsi="Arial" w:cs="Arial"/>
          <w:i/>
          <w:sz w:val="20"/>
          <w:szCs w:val="20"/>
          <w:lang w:eastAsia="cs-CZ"/>
        </w:rPr>
        <w:tab/>
        <w:t xml:space="preserve">stanovovat koncepci rozvoje území, včetně urbanistické koncepce s ohledem na hodnoty a podmínky území </w:t>
      </w:r>
      <w:r w:rsidRPr="007D25B0">
        <w:rPr>
          <w:rFonts w:ascii="Arial" w:hAnsi="Arial" w:cs="Arial"/>
          <w:i/>
          <w:sz w:val="20"/>
          <w:szCs w:val="20"/>
          <w:lang w:eastAsia="cs-CZ"/>
        </w:rPr>
        <w:tab/>
        <w:t>jsou vyjádřeny základní urbanistickou koncepcí obce</w:t>
      </w:r>
      <w:r w:rsidR="00186AD9">
        <w:rPr>
          <w:rFonts w:ascii="Arial" w:hAnsi="Arial" w:cs="Arial"/>
          <w:i/>
          <w:sz w:val="20"/>
          <w:szCs w:val="20"/>
          <w:lang w:eastAsia="cs-CZ"/>
        </w:rPr>
        <w:t xml:space="preserve"> a nejsou změnou č.</w:t>
      </w:r>
      <w:r w:rsidR="004163F6">
        <w:rPr>
          <w:rFonts w:ascii="Arial" w:hAnsi="Arial" w:cs="Arial"/>
          <w:i/>
          <w:sz w:val="20"/>
          <w:szCs w:val="20"/>
          <w:lang w:eastAsia="cs-CZ"/>
        </w:rPr>
        <w:t xml:space="preserve">1 </w:t>
      </w:r>
      <w:r w:rsidR="00186AD9">
        <w:rPr>
          <w:rFonts w:ascii="Arial" w:hAnsi="Arial" w:cs="Arial"/>
          <w:i/>
          <w:sz w:val="20"/>
          <w:szCs w:val="20"/>
          <w:lang w:eastAsia="cs-CZ"/>
        </w:rPr>
        <w:t>ÚP Libomyšl dotčeny.</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sz w:val="20"/>
          <w:szCs w:val="20"/>
          <w:lang w:eastAsia="cs-CZ"/>
        </w:rPr>
      </w:pPr>
      <w:r w:rsidRPr="007D25B0">
        <w:rPr>
          <w:rFonts w:ascii="Arial" w:hAnsi="Arial" w:cs="Arial"/>
          <w:b/>
          <w:i/>
          <w:sz w:val="20"/>
          <w:szCs w:val="20"/>
          <w:lang w:eastAsia="cs-CZ"/>
        </w:rPr>
        <w:tab/>
        <w:t xml:space="preserve">Úkol ad § 19, odst. 1c) </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c)</w:t>
      </w:r>
      <w:r w:rsidRPr="007D25B0">
        <w:rPr>
          <w:rFonts w:ascii="Arial" w:hAnsi="Arial" w:cs="Arial"/>
          <w:i/>
          <w:sz w:val="20"/>
          <w:szCs w:val="20"/>
          <w:lang w:eastAsia="cs-CZ"/>
        </w:rPr>
        <w:tab/>
        <w:t xml:space="preserve">prověřovat a posuzovat potřebu změn v území, veřejný zájem na jejich provedení, jejich přínosy, problémy, rizika s ohledem například na veřejné zdraví, životní prostředí, geologickou stavbu území, vliv na veřejnou infrastrukturu a na její hospodárné využívání </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vyplývá z</w:t>
      </w:r>
      <w:r w:rsidR="004163F6">
        <w:rPr>
          <w:rFonts w:ascii="Arial" w:hAnsi="Arial" w:cs="Arial"/>
          <w:i/>
          <w:sz w:val="20"/>
          <w:szCs w:val="20"/>
          <w:lang w:eastAsia="cs-CZ"/>
        </w:rPr>
        <w:t xml:space="preserve"> podstaty Zprávy o uplatňování ÚP Libomyšl, přičemž zde </w:t>
      </w:r>
      <w:r w:rsidRPr="007D25B0">
        <w:rPr>
          <w:rFonts w:ascii="Arial" w:hAnsi="Arial" w:cs="Arial"/>
          <w:i/>
          <w:sz w:val="20"/>
          <w:szCs w:val="20"/>
          <w:lang w:eastAsia="cs-CZ"/>
        </w:rPr>
        <w:t xml:space="preserve">nebyla zjištěna zásadní rizika s ohledem na veřejné zdraví, životní prostředí, geologickou stavbu území. </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sz w:val="20"/>
          <w:szCs w:val="20"/>
          <w:lang w:eastAsia="cs-CZ"/>
        </w:rPr>
      </w:pPr>
      <w:r w:rsidRPr="007D25B0">
        <w:rPr>
          <w:rFonts w:ascii="Arial" w:hAnsi="Arial" w:cs="Arial"/>
          <w:b/>
          <w:i/>
          <w:sz w:val="20"/>
          <w:szCs w:val="20"/>
          <w:lang w:eastAsia="cs-CZ"/>
        </w:rPr>
        <w:t>Úkol ad § 19, odst. 1d)</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d)</w:t>
      </w:r>
      <w:r w:rsidRPr="007D25B0">
        <w:rPr>
          <w:rFonts w:ascii="Arial" w:hAnsi="Arial" w:cs="Arial"/>
          <w:i/>
          <w:sz w:val="20"/>
          <w:szCs w:val="20"/>
          <w:lang w:eastAsia="cs-CZ"/>
        </w:rPr>
        <w:tab/>
        <w:t>stanovovat urbanistické, architektonické a estetické požadavky na využívání a prostorové uspořádání území a na jeho změny, zejména na umístění, uspořádání a řešení staveb</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bCs/>
          <w:i/>
          <w:sz w:val="20"/>
          <w:szCs w:val="20"/>
          <w:lang w:eastAsia="cs-CZ"/>
        </w:rPr>
      </w:pPr>
    </w:p>
    <w:p w:rsidR="004163F6" w:rsidRDefault="004163F6" w:rsidP="007D25B0">
      <w:pPr>
        <w:widowControl w:val="0"/>
        <w:autoSpaceDE w:val="0"/>
        <w:autoSpaceDN w:val="0"/>
        <w:adjustRightInd w:val="0"/>
        <w:spacing w:after="0" w:line="240" w:lineRule="auto"/>
        <w:jc w:val="both"/>
        <w:rPr>
          <w:rFonts w:ascii="Arial" w:hAnsi="Arial" w:cs="Arial"/>
          <w:i/>
          <w:sz w:val="20"/>
          <w:szCs w:val="20"/>
          <w:lang w:eastAsia="cs-CZ"/>
        </w:rPr>
      </w:pPr>
      <w:r>
        <w:rPr>
          <w:rFonts w:ascii="Arial" w:hAnsi="Arial" w:cs="Arial"/>
          <w:i/>
          <w:sz w:val="20"/>
          <w:szCs w:val="20"/>
          <w:lang w:eastAsia="cs-CZ"/>
        </w:rPr>
        <w:t>jsou uplatněny v odůvodněném případě – podmínkách pro konkrétní rozvoj zastavitelné plochy bydlení Z1/1 – z hlediska posice a charakteru</w:t>
      </w:r>
      <w:r w:rsidR="007D25B0" w:rsidRPr="007D25B0">
        <w:rPr>
          <w:rFonts w:ascii="Arial" w:hAnsi="Arial" w:cs="Arial"/>
          <w:i/>
          <w:sz w:val="20"/>
          <w:szCs w:val="20"/>
          <w:lang w:eastAsia="cs-CZ"/>
        </w:rPr>
        <w:t xml:space="preserve"> veřejného prostoru.</w:t>
      </w:r>
    </w:p>
    <w:p w:rsidR="004163F6" w:rsidRDefault="004163F6" w:rsidP="007D25B0">
      <w:pPr>
        <w:widowControl w:val="0"/>
        <w:autoSpaceDE w:val="0"/>
        <w:autoSpaceDN w:val="0"/>
        <w:adjustRightInd w:val="0"/>
        <w:spacing w:after="0" w:line="240" w:lineRule="auto"/>
        <w:jc w:val="both"/>
        <w:rPr>
          <w:rFonts w:ascii="Arial" w:hAnsi="Arial" w:cs="Arial"/>
          <w:i/>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sz w:val="20"/>
          <w:szCs w:val="20"/>
          <w:lang w:eastAsia="cs-CZ"/>
        </w:rPr>
      </w:pPr>
      <w:r w:rsidRPr="007D25B0">
        <w:rPr>
          <w:rFonts w:ascii="Arial" w:hAnsi="Arial" w:cs="Arial"/>
          <w:b/>
          <w:i/>
          <w:sz w:val="20"/>
          <w:szCs w:val="20"/>
          <w:lang w:eastAsia="cs-CZ"/>
        </w:rPr>
        <w:t>Úkol ad § 19, odst. 1e)</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e)</w:t>
      </w:r>
      <w:r w:rsidRPr="007D25B0">
        <w:rPr>
          <w:rFonts w:ascii="Arial" w:hAnsi="Arial" w:cs="Arial"/>
          <w:i/>
          <w:sz w:val="20"/>
          <w:szCs w:val="20"/>
          <w:lang w:eastAsia="cs-CZ"/>
        </w:rPr>
        <w:tab/>
        <w:t>stanovovat podmínky pro provedení změn v území, zejména pak pro umístění a uspořádání staveb s ohledem na charakter a hodnoty území</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 xml:space="preserve">je řešen </w:t>
      </w:r>
      <w:r w:rsidR="004163F6">
        <w:rPr>
          <w:rFonts w:ascii="Arial" w:hAnsi="Arial" w:cs="Arial"/>
          <w:i/>
          <w:iCs/>
          <w:sz w:val="20"/>
          <w:szCs w:val="20"/>
          <w:lang w:eastAsia="cs-CZ"/>
        </w:rPr>
        <w:t xml:space="preserve">přenesením </w:t>
      </w:r>
      <w:r w:rsidRPr="007D25B0">
        <w:rPr>
          <w:rFonts w:ascii="Arial" w:hAnsi="Arial" w:cs="Arial"/>
          <w:i/>
          <w:iCs/>
          <w:sz w:val="20"/>
          <w:szCs w:val="20"/>
          <w:lang w:eastAsia="cs-CZ"/>
        </w:rPr>
        <w:t>příslušné stati textové části ÚP Libomyšl včetně grafického vyjádření v hlavním a koordinačním výkresu</w:t>
      </w:r>
      <w:r w:rsidR="004163F6">
        <w:rPr>
          <w:rFonts w:ascii="Arial" w:hAnsi="Arial" w:cs="Arial"/>
          <w:i/>
          <w:iCs/>
          <w:sz w:val="20"/>
          <w:szCs w:val="20"/>
          <w:lang w:eastAsia="cs-CZ"/>
        </w:rPr>
        <w:t xml:space="preserve"> do ploch dle změny č. 1 ÚP Libomyšl.</w:t>
      </w:r>
      <w:r w:rsidRPr="007D25B0">
        <w:rPr>
          <w:rFonts w:ascii="Arial" w:hAnsi="Arial" w:cs="Arial"/>
          <w:i/>
          <w:iCs/>
          <w:sz w:val="20"/>
          <w:szCs w:val="20"/>
          <w:lang w:eastAsia="cs-CZ"/>
        </w:rPr>
        <w:t xml:space="preserve"> Konkrétní rozsah a posice zastavitelných ploch a jejich určení respektuje </w:t>
      </w:r>
      <w:r w:rsidR="004163F6">
        <w:rPr>
          <w:rFonts w:ascii="Arial" w:hAnsi="Arial" w:cs="Arial"/>
          <w:i/>
          <w:iCs/>
          <w:sz w:val="20"/>
          <w:szCs w:val="20"/>
          <w:lang w:eastAsia="cs-CZ"/>
        </w:rPr>
        <w:t xml:space="preserve">v principu </w:t>
      </w:r>
      <w:r w:rsidRPr="007D25B0">
        <w:rPr>
          <w:rFonts w:ascii="Arial" w:hAnsi="Arial" w:cs="Arial"/>
          <w:i/>
          <w:iCs/>
          <w:sz w:val="20"/>
          <w:szCs w:val="20"/>
          <w:lang w:eastAsia="cs-CZ"/>
        </w:rPr>
        <w:t>celistvost urbanizovaného území</w:t>
      </w:r>
      <w:r w:rsidR="004163F6">
        <w:rPr>
          <w:rFonts w:ascii="Arial" w:hAnsi="Arial" w:cs="Arial"/>
          <w:i/>
          <w:iCs/>
          <w:sz w:val="20"/>
          <w:szCs w:val="20"/>
          <w:lang w:eastAsia="cs-CZ"/>
        </w:rPr>
        <w:t xml:space="preserve"> a urbanistickou stavbu jednotlivých lokalit.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iCs/>
          <w:sz w:val="20"/>
          <w:szCs w:val="20"/>
          <w:lang w:eastAsia="cs-CZ"/>
        </w:rPr>
      </w:pPr>
      <w:r w:rsidRPr="007D25B0">
        <w:rPr>
          <w:rFonts w:ascii="Arial" w:hAnsi="Arial" w:cs="Arial"/>
          <w:b/>
          <w:i/>
          <w:sz w:val="20"/>
          <w:szCs w:val="20"/>
          <w:lang w:eastAsia="cs-CZ"/>
        </w:rPr>
        <w:t xml:space="preserve">Úkol  ad § 19, </w:t>
      </w:r>
      <w:r w:rsidRPr="007D25B0">
        <w:rPr>
          <w:rFonts w:ascii="Arial" w:hAnsi="Arial" w:cs="Arial"/>
          <w:b/>
          <w:i/>
          <w:iCs/>
          <w:sz w:val="20"/>
          <w:szCs w:val="20"/>
          <w:lang w:eastAsia="cs-CZ"/>
        </w:rPr>
        <w:t>odst. f)</w:t>
      </w:r>
      <w:r w:rsidRPr="007D25B0">
        <w:rPr>
          <w:rFonts w:ascii="Arial" w:hAnsi="Arial" w:cs="Arial"/>
          <w:i/>
          <w:iCs/>
          <w:sz w:val="20"/>
          <w:szCs w:val="20"/>
          <w:lang w:eastAsia="cs-CZ"/>
        </w:rPr>
        <w:tab/>
        <w:t>stanovovat pořadí provádění změn v území (etapizaci)</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f)</w:t>
      </w:r>
      <w:r w:rsidRPr="007D25B0">
        <w:rPr>
          <w:rFonts w:ascii="Arial" w:hAnsi="Arial" w:cs="Arial"/>
          <w:i/>
          <w:iCs/>
          <w:sz w:val="20"/>
          <w:szCs w:val="20"/>
          <w:lang w:eastAsia="cs-CZ"/>
        </w:rPr>
        <w:tab/>
        <w:t>stanovovat pořadí provádění změn v území (etapizaci)</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p>
    <w:p w:rsidR="004163F6" w:rsidRDefault="004163F6"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není – ve shodě se Zprávou o uplatňování ÚP Libomyšl – v rozsahu změny ÚP Libomyšl uplatněno.</w:t>
      </w:r>
    </w:p>
    <w:p w:rsidR="004163F6" w:rsidRDefault="004163F6"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iCs/>
          <w:sz w:val="20"/>
          <w:szCs w:val="20"/>
          <w:lang w:eastAsia="cs-CZ"/>
        </w:rPr>
      </w:pPr>
      <w:r w:rsidRPr="007D25B0">
        <w:rPr>
          <w:rFonts w:ascii="Arial" w:hAnsi="Arial" w:cs="Arial"/>
          <w:b/>
          <w:i/>
          <w:sz w:val="20"/>
          <w:szCs w:val="20"/>
          <w:lang w:eastAsia="cs-CZ"/>
        </w:rPr>
        <w:t>Úkol  ad § 19</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odst. g)</w:t>
      </w:r>
      <w:r w:rsidRPr="007D25B0">
        <w:rPr>
          <w:rFonts w:ascii="Arial" w:hAnsi="Arial" w:cs="Arial"/>
          <w:i/>
          <w:iCs/>
          <w:sz w:val="20"/>
          <w:szCs w:val="20"/>
          <w:lang w:eastAsia="cs-CZ"/>
        </w:rPr>
        <w:tab/>
        <w:t xml:space="preserve">vytvářet v území podmínky pro snižování nebezpečných ekologických a přírodních </w:t>
      </w:r>
      <w:r w:rsidRPr="007D25B0">
        <w:rPr>
          <w:rFonts w:ascii="Arial" w:hAnsi="Arial" w:cs="Arial"/>
          <w:i/>
          <w:iCs/>
          <w:sz w:val="20"/>
          <w:szCs w:val="20"/>
          <w:lang w:eastAsia="cs-CZ"/>
        </w:rPr>
        <w:tab/>
      </w:r>
      <w:r w:rsidRPr="007D25B0">
        <w:rPr>
          <w:rFonts w:ascii="Arial" w:hAnsi="Arial" w:cs="Arial"/>
          <w:i/>
          <w:iCs/>
          <w:sz w:val="20"/>
          <w:szCs w:val="20"/>
          <w:lang w:eastAsia="cs-CZ"/>
        </w:rPr>
        <w:tab/>
        <w:t>katastrof a pro odstraňování jejich důsledků, a to v přírodě blízkým způsobem</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odst. h)</w:t>
      </w:r>
      <w:r w:rsidRPr="007D25B0">
        <w:rPr>
          <w:rFonts w:ascii="Arial" w:hAnsi="Arial" w:cs="Arial"/>
          <w:i/>
          <w:iCs/>
          <w:sz w:val="20"/>
          <w:szCs w:val="20"/>
          <w:lang w:eastAsia="cs-CZ"/>
        </w:rPr>
        <w:tab/>
        <w:t>vytvářet v území podmínky pro odstraňování důsledků náhlých hospodářských změn</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ne</w:t>
      </w:r>
      <w:r w:rsidR="004163F6">
        <w:rPr>
          <w:rFonts w:ascii="Arial" w:hAnsi="Arial" w:cs="Arial"/>
          <w:i/>
          <w:iCs/>
          <w:sz w:val="20"/>
          <w:szCs w:val="20"/>
          <w:lang w:eastAsia="cs-CZ"/>
        </w:rPr>
        <w:t>jsou</w:t>
      </w:r>
      <w:r w:rsidRPr="007D25B0">
        <w:rPr>
          <w:rFonts w:ascii="Arial" w:hAnsi="Arial" w:cs="Arial"/>
          <w:i/>
          <w:iCs/>
          <w:sz w:val="20"/>
          <w:szCs w:val="20"/>
          <w:lang w:eastAsia="cs-CZ"/>
        </w:rPr>
        <w:t xml:space="preserve"> v</w:t>
      </w:r>
      <w:r w:rsidR="004163F6">
        <w:rPr>
          <w:rFonts w:ascii="Arial" w:hAnsi="Arial" w:cs="Arial"/>
          <w:i/>
          <w:iCs/>
          <w:sz w:val="20"/>
          <w:szCs w:val="20"/>
          <w:lang w:eastAsia="cs-CZ"/>
        </w:rPr>
        <w:t> </w:t>
      </w:r>
      <w:r w:rsidRPr="007D25B0">
        <w:rPr>
          <w:rFonts w:ascii="Arial" w:hAnsi="Arial" w:cs="Arial"/>
          <w:i/>
          <w:iCs/>
          <w:sz w:val="20"/>
          <w:szCs w:val="20"/>
          <w:lang w:eastAsia="cs-CZ"/>
        </w:rPr>
        <w:t>návrhu</w:t>
      </w:r>
      <w:r w:rsidR="004163F6">
        <w:rPr>
          <w:rFonts w:ascii="Arial" w:hAnsi="Arial" w:cs="Arial"/>
          <w:i/>
          <w:iCs/>
          <w:sz w:val="20"/>
          <w:szCs w:val="20"/>
          <w:lang w:eastAsia="cs-CZ"/>
        </w:rPr>
        <w:t xml:space="preserve"> změny č. 1 </w:t>
      </w:r>
      <w:r w:rsidRPr="007D25B0">
        <w:rPr>
          <w:rFonts w:ascii="Arial" w:hAnsi="Arial" w:cs="Arial"/>
          <w:i/>
          <w:iCs/>
          <w:sz w:val="20"/>
          <w:szCs w:val="20"/>
          <w:lang w:eastAsia="cs-CZ"/>
        </w:rPr>
        <w:t>ÚP Libomyšl řešen</w:t>
      </w:r>
      <w:r w:rsidR="004163F6">
        <w:rPr>
          <w:rFonts w:ascii="Arial" w:hAnsi="Arial" w:cs="Arial"/>
          <w:i/>
          <w:iCs/>
          <w:sz w:val="20"/>
          <w:szCs w:val="20"/>
          <w:lang w:eastAsia="cs-CZ"/>
        </w:rPr>
        <w:t>y</w:t>
      </w:r>
      <w:r w:rsidRPr="007D25B0">
        <w:rPr>
          <w:rFonts w:ascii="Arial" w:hAnsi="Arial" w:cs="Arial"/>
          <w:i/>
          <w:iCs/>
          <w:sz w:val="20"/>
          <w:szCs w:val="20"/>
          <w:lang w:eastAsia="cs-CZ"/>
        </w:rPr>
        <w:t>. Území je exponováno rizikem záplav v údolnici Litavky a Chumavy (vyhlášeno záplavové území Q 100</w:t>
      </w:r>
      <w:r w:rsidR="004163F6">
        <w:rPr>
          <w:rFonts w:ascii="Arial" w:hAnsi="Arial" w:cs="Arial"/>
          <w:i/>
          <w:iCs/>
          <w:sz w:val="20"/>
          <w:szCs w:val="20"/>
          <w:lang w:eastAsia="cs-CZ"/>
        </w:rPr>
        <w:t xml:space="preserve"> aktualizované v případě Litavky touto změnou č. 1 ÚP</w:t>
      </w:r>
      <w:r w:rsidRPr="007D25B0">
        <w:rPr>
          <w:rFonts w:ascii="Arial" w:hAnsi="Arial" w:cs="Arial"/>
          <w:i/>
          <w:iCs/>
          <w:sz w:val="20"/>
          <w:szCs w:val="20"/>
          <w:lang w:eastAsia="cs-CZ"/>
        </w:rPr>
        <w:t>)</w:t>
      </w:r>
      <w:r w:rsidR="004163F6">
        <w:rPr>
          <w:rFonts w:ascii="Arial" w:hAnsi="Arial" w:cs="Arial"/>
          <w:i/>
          <w:iCs/>
          <w:sz w:val="20"/>
          <w:szCs w:val="20"/>
          <w:lang w:eastAsia="cs-CZ"/>
        </w:rPr>
        <w:t>. V</w:t>
      </w:r>
      <w:r w:rsidRPr="007D25B0">
        <w:rPr>
          <w:rFonts w:ascii="Arial" w:hAnsi="Arial" w:cs="Arial"/>
          <w:i/>
          <w:iCs/>
          <w:sz w:val="20"/>
          <w:szCs w:val="20"/>
          <w:lang w:eastAsia="cs-CZ"/>
        </w:rPr>
        <w:t xml:space="preserve"> záplavovém území nejsou nové stavby zřizovány. </w:t>
      </w:r>
    </w:p>
    <w:p w:rsidR="004163F6" w:rsidRDefault="004163F6"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sz w:val="20"/>
          <w:szCs w:val="20"/>
          <w:lang w:eastAsia="cs-CZ"/>
        </w:rPr>
      </w:pPr>
      <w:r w:rsidRPr="007D25B0">
        <w:rPr>
          <w:rFonts w:ascii="Arial" w:hAnsi="Arial" w:cs="Arial"/>
          <w:b/>
          <w:i/>
          <w:sz w:val="20"/>
          <w:szCs w:val="20"/>
          <w:lang w:eastAsia="cs-CZ"/>
        </w:rPr>
        <w:lastRenderedPageBreak/>
        <w:t>Úkol ad § 19, odst. 1i)</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i)</w:t>
      </w:r>
      <w:r w:rsidRPr="007D25B0">
        <w:rPr>
          <w:rFonts w:ascii="Arial" w:hAnsi="Arial" w:cs="Arial"/>
          <w:i/>
          <w:sz w:val="20"/>
          <w:szCs w:val="20"/>
          <w:lang w:eastAsia="cs-CZ"/>
        </w:rPr>
        <w:tab/>
        <w:t>stanovovat podmínky pro obnovu a rozvoj sídelní struktury a pro kvalitu bydlení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je naplněn uspořádáním zastavitelných ploch bydlení, jejich doplněním veřejný prostranstvím a posouzením podmínek pro denní rekreaci obyvatel.</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sz w:val="20"/>
          <w:szCs w:val="20"/>
          <w:lang w:eastAsia="cs-CZ"/>
        </w:rPr>
      </w:pPr>
      <w:r w:rsidRPr="007D25B0">
        <w:rPr>
          <w:rFonts w:ascii="Arial" w:hAnsi="Arial" w:cs="Arial"/>
          <w:b/>
          <w:i/>
          <w:sz w:val="20"/>
          <w:szCs w:val="20"/>
          <w:lang w:eastAsia="cs-CZ"/>
        </w:rPr>
        <w:t>Úkoly ad § 19, odst. j), k), l), m), n) a o)</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 xml:space="preserve">nejsou s ohledem na charakter </w:t>
      </w:r>
      <w:r w:rsidR="004163F6">
        <w:rPr>
          <w:rFonts w:ascii="Arial" w:hAnsi="Arial" w:cs="Arial"/>
          <w:i/>
          <w:sz w:val="20"/>
          <w:szCs w:val="20"/>
          <w:lang w:eastAsia="cs-CZ"/>
        </w:rPr>
        <w:t>území</w:t>
      </w:r>
      <w:r w:rsidRPr="007D25B0">
        <w:rPr>
          <w:rFonts w:ascii="Arial" w:hAnsi="Arial" w:cs="Arial"/>
          <w:i/>
          <w:sz w:val="20"/>
          <w:szCs w:val="20"/>
          <w:lang w:eastAsia="cs-CZ"/>
        </w:rPr>
        <w:t xml:space="preserve"> řešeny.</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b/>
          <w:i/>
          <w:sz w:val="20"/>
          <w:szCs w:val="20"/>
          <w:lang w:eastAsia="cs-CZ"/>
        </w:rPr>
      </w:pPr>
      <w:r w:rsidRPr="007D25B0">
        <w:rPr>
          <w:rFonts w:ascii="Arial" w:hAnsi="Arial" w:cs="Arial"/>
          <w:b/>
          <w:i/>
          <w:sz w:val="20"/>
          <w:szCs w:val="20"/>
          <w:lang w:eastAsia="cs-CZ"/>
        </w:rPr>
        <w:t>Úkoly ad odst. 2 § 19 SZ:</w:t>
      </w: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ab/>
        <w:t>(2)</w:t>
      </w:r>
      <w:r w:rsidRPr="007D25B0">
        <w:rPr>
          <w:rFonts w:ascii="Arial" w:hAnsi="Arial" w:cs="Arial"/>
          <w:i/>
          <w:sz w:val="20"/>
          <w:szCs w:val="20"/>
          <w:lang w:eastAsia="cs-CZ"/>
        </w:rPr>
        <w:tab/>
        <w:t>Úkolem územního plánování je také vyhodnocení vlivů politiky územního rozvoje, zásad územního rozvoje nebo územního plánu na vyvážený vztah územních podmínek pro příznivé životní prostředí, pro hospodářský rozvoj a pro soudržnost společenství obyvatel území, jeho součástí je posouzení vlivů na životní prostředí a posouzení vlivu na evropsky významnou lokalitu nebo ptačí oblast:</w:t>
      </w:r>
    </w:p>
    <w:p w:rsidR="009D6F18"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r w:rsidRPr="007D25B0">
        <w:rPr>
          <w:rFonts w:ascii="Arial" w:hAnsi="Arial" w:cs="Arial"/>
          <w:i/>
          <w:sz w:val="20"/>
          <w:szCs w:val="20"/>
          <w:lang w:eastAsia="cs-CZ"/>
        </w:rPr>
        <w:t xml:space="preserve">jsou splněny v rozsahu požadavků </w:t>
      </w:r>
      <w:r w:rsidR="009D6F18">
        <w:rPr>
          <w:rFonts w:ascii="Arial" w:hAnsi="Arial" w:cs="Arial"/>
          <w:i/>
          <w:sz w:val="20"/>
          <w:szCs w:val="20"/>
          <w:lang w:eastAsia="cs-CZ"/>
        </w:rPr>
        <w:t>Zprávy o uplatňování ÚP Libomyšl s možnou korekcí dle</w:t>
      </w:r>
      <w:r w:rsidRPr="007D25B0">
        <w:rPr>
          <w:rFonts w:ascii="Arial" w:hAnsi="Arial" w:cs="Arial"/>
          <w:i/>
          <w:sz w:val="20"/>
          <w:szCs w:val="20"/>
          <w:lang w:eastAsia="cs-CZ"/>
        </w:rPr>
        <w:t xml:space="preserve"> stanovisek dotčených orgánů</w:t>
      </w:r>
      <w:r w:rsidR="009D6F18">
        <w:rPr>
          <w:rFonts w:ascii="Arial" w:hAnsi="Arial" w:cs="Arial"/>
          <w:i/>
          <w:sz w:val="20"/>
          <w:szCs w:val="20"/>
          <w:lang w:eastAsia="cs-CZ"/>
        </w:rPr>
        <w:t>, které uplatní v rámci veřejného projednání změny č. 1 ÚP Libomyšl.</w:t>
      </w:r>
      <w:r w:rsidRPr="007D25B0">
        <w:rPr>
          <w:rFonts w:ascii="Arial" w:hAnsi="Arial" w:cs="Arial"/>
          <w:i/>
          <w:sz w:val="20"/>
          <w:szCs w:val="20"/>
          <w:lang w:eastAsia="cs-CZ"/>
        </w:rPr>
        <w:t xml:space="preserve"> </w:t>
      </w:r>
    </w:p>
    <w:p w:rsidR="009D6F18" w:rsidRDefault="009D6F18"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jc w:val="both"/>
        <w:rPr>
          <w:rFonts w:ascii="Arial" w:hAnsi="Arial" w:cs="Arial"/>
          <w:i/>
          <w:sz w:val="20"/>
          <w:szCs w:val="20"/>
          <w:lang w:eastAsia="cs-CZ"/>
        </w:rPr>
      </w:pPr>
    </w:p>
    <w:p w:rsidR="007D25B0" w:rsidRPr="007D25B0" w:rsidRDefault="007D25B0" w:rsidP="007D25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0" w:line="240" w:lineRule="auto"/>
        <w:ind w:left="567"/>
        <w:jc w:val="both"/>
        <w:rPr>
          <w:rFonts w:ascii="Arial" w:hAnsi="Arial" w:cs="Arial"/>
          <w:i/>
          <w:sz w:val="20"/>
          <w:szCs w:val="20"/>
          <w:lang w:eastAsia="cs-CZ"/>
        </w:rPr>
      </w:pPr>
    </w:p>
    <w:p w:rsidR="007D25B0" w:rsidRPr="007D25B0" w:rsidRDefault="007D25B0" w:rsidP="007D25B0">
      <w:pPr>
        <w:pBdr>
          <w:top w:val="single" w:sz="4" w:space="1" w:color="auto"/>
          <w:left w:val="single" w:sz="4" w:space="4" w:color="auto"/>
          <w:bottom w:val="single" w:sz="4" w:space="1" w:color="auto"/>
          <w:right w:val="single" w:sz="4" w:space="4" w:color="auto"/>
        </w:pBdr>
        <w:shd w:val="clear" w:color="auto" w:fill="FFFFCC"/>
        <w:spacing w:after="0" w:line="240" w:lineRule="auto"/>
        <w:jc w:val="both"/>
        <w:rPr>
          <w:rFonts w:ascii="Arial" w:eastAsia="Calibri" w:hAnsi="Arial" w:cs="Arial"/>
          <w:b/>
          <w:i/>
          <w:sz w:val="24"/>
          <w:szCs w:val="24"/>
        </w:rPr>
      </w:pPr>
      <w:r w:rsidRPr="007D25B0">
        <w:rPr>
          <w:rFonts w:ascii="Arial" w:eastAsia="Calibri" w:hAnsi="Arial" w:cs="Arial"/>
          <w:b/>
          <w:i/>
          <w:sz w:val="24"/>
          <w:szCs w:val="24"/>
        </w:rPr>
        <w:t>2d)</w:t>
      </w:r>
      <w:r w:rsidRPr="007D25B0">
        <w:rPr>
          <w:rFonts w:ascii="Arial" w:eastAsia="Calibri" w:hAnsi="Arial" w:cs="Arial"/>
          <w:b/>
          <w:i/>
          <w:sz w:val="24"/>
          <w:szCs w:val="24"/>
        </w:rPr>
        <w:tab/>
        <w:t xml:space="preserve">Soulad s požadavky zvláštních právních předpisů a se stanovisky </w:t>
      </w:r>
      <w:r w:rsidRPr="007D25B0">
        <w:rPr>
          <w:rFonts w:ascii="Arial" w:eastAsia="Calibri" w:hAnsi="Arial" w:cs="Arial"/>
          <w:b/>
          <w:i/>
          <w:sz w:val="24"/>
          <w:szCs w:val="24"/>
        </w:rPr>
        <w:tab/>
        <w:t xml:space="preserve">dotčených orgánů podle zvláštních právních předpisů, popřípadě </w:t>
      </w:r>
      <w:r w:rsidRPr="007D25B0">
        <w:rPr>
          <w:rFonts w:ascii="Arial" w:eastAsia="Calibri" w:hAnsi="Arial" w:cs="Arial"/>
          <w:b/>
          <w:i/>
          <w:sz w:val="24"/>
          <w:szCs w:val="24"/>
        </w:rPr>
        <w:tab/>
        <w:t>s výsledkem řešení rozporů</w:t>
      </w:r>
    </w:p>
    <w:p w:rsidR="007D25B0" w:rsidRPr="007D25B0" w:rsidRDefault="007D25B0" w:rsidP="007D25B0">
      <w:pPr>
        <w:spacing w:after="0" w:line="240" w:lineRule="auto"/>
        <w:jc w:val="both"/>
        <w:rPr>
          <w:rFonts w:ascii="Arial" w:eastAsia="Calibri" w:hAnsi="Arial" w:cs="Arial"/>
          <w:i/>
          <w:sz w:val="20"/>
          <w:szCs w:val="20"/>
        </w:rPr>
      </w:pPr>
    </w:p>
    <w:p w:rsidR="009D6F18" w:rsidRDefault="009D6F18" w:rsidP="007D25B0">
      <w:pPr>
        <w:spacing w:after="0" w:line="240" w:lineRule="auto"/>
        <w:jc w:val="both"/>
        <w:rPr>
          <w:rFonts w:ascii="Arial" w:eastAsia="Calibri" w:hAnsi="Arial" w:cs="Arial"/>
          <w:i/>
          <w:sz w:val="20"/>
          <w:szCs w:val="20"/>
        </w:rPr>
      </w:pPr>
    </w:p>
    <w:p w:rsidR="009D6F18" w:rsidRDefault="007D25B0" w:rsidP="007D25B0">
      <w:pPr>
        <w:spacing w:after="0" w:line="240" w:lineRule="auto"/>
        <w:jc w:val="both"/>
        <w:rPr>
          <w:rFonts w:ascii="Arial" w:eastAsia="Calibri" w:hAnsi="Arial" w:cs="Arial"/>
          <w:i/>
          <w:sz w:val="20"/>
          <w:szCs w:val="20"/>
        </w:rPr>
      </w:pPr>
      <w:r w:rsidRPr="007D25B0">
        <w:rPr>
          <w:rFonts w:ascii="Arial" w:eastAsia="Calibri" w:hAnsi="Arial" w:cs="Arial"/>
          <w:i/>
          <w:sz w:val="20"/>
          <w:szCs w:val="20"/>
        </w:rPr>
        <w:tab/>
      </w:r>
      <w:r w:rsidR="009D6F18">
        <w:rPr>
          <w:rFonts w:ascii="Arial" w:eastAsia="Calibri" w:hAnsi="Arial" w:cs="Arial"/>
          <w:i/>
          <w:sz w:val="20"/>
          <w:szCs w:val="20"/>
        </w:rPr>
        <w:t xml:space="preserve">Změna č. 1 </w:t>
      </w:r>
      <w:r w:rsidRPr="007D25B0">
        <w:rPr>
          <w:rFonts w:ascii="Arial" w:eastAsia="Calibri" w:hAnsi="Arial" w:cs="Arial"/>
          <w:i/>
          <w:sz w:val="20"/>
          <w:szCs w:val="20"/>
        </w:rPr>
        <w:t>Ú</w:t>
      </w:r>
      <w:r w:rsidR="009D6F18">
        <w:rPr>
          <w:rFonts w:ascii="Arial" w:eastAsia="Calibri" w:hAnsi="Arial" w:cs="Arial"/>
          <w:i/>
          <w:sz w:val="20"/>
          <w:szCs w:val="20"/>
        </w:rPr>
        <w:t>P</w:t>
      </w:r>
      <w:r w:rsidRPr="007D25B0">
        <w:rPr>
          <w:rFonts w:ascii="Arial" w:eastAsia="Calibri" w:hAnsi="Arial" w:cs="Arial"/>
          <w:i/>
          <w:sz w:val="20"/>
          <w:szCs w:val="20"/>
        </w:rPr>
        <w:t xml:space="preserve"> Libomyšl </w:t>
      </w:r>
      <w:r w:rsidR="009D6F18">
        <w:rPr>
          <w:rFonts w:ascii="Arial" w:eastAsia="Calibri" w:hAnsi="Arial" w:cs="Arial"/>
          <w:i/>
          <w:sz w:val="20"/>
          <w:szCs w:val="20"/>
        </w:rPr>
        <w:t xml:space="preserve">je vyhotovena </w:t>
      </w:r>
      <w:r w:rsidRPr="007D25B0">
        <w:rPr>
          <w:rFonts w:ascii="Arial" w:eastAsia="Calibri" w:hAnsi="Arial" w:cs="Arial"/>
          <w:i/>
          <w:sz w:val="20"/>
          <w:szCs w:val="20"/>
        </w:rPr>
        <w:t xml:space="preserve">v souladu se </w:t>
      </w:r>
      <w:r w:rsidR="009D6F18">
        <w:rPr>
          <w:rFonts w:ascii="Arial" w:eastAsia="Calibri" w:hAnsi="Arial" w:cs="Arial"/>
          <w:i/>
          <w:sz w:val="20"/>
          <w:szCs w:val="20"/>
        </w:rPr>
        <w:t>s obecnými požadavky relevantních zákonů a dalších právních předpisů.</w:t>
      </w:r>
    </w:p>
    <w:p w:rsidR="009D6F18" w:rsidRDefault="009D6F18" w:rsidP="007D25B0">
      <w:pPr>
        <w:spacing w:after="0" w:line="240" w:lineRule="auto"/>
        <w:jc w:val="both"/>
        <w:rPr>
          <w:rFonts w:ascii="Arial" w:eastAsia="Calibri" w:hAnsi="Arial" w:cs="Arial"/>
          <w:i/>
          <w:sz w:val="20"/>
          <w:szCs w:val="20"/>
        </w:rPr>
      </w:pPr>
    </w:p>
    <w:p w:rsidR="007D25B0" w:rsidRPr="007D25B0" w:rsidRDefault="007D25B0" w:rsidP="007D25B0">
      <w:pPr>
        <w:spacing w:after="0" w:line="240" w:lineRule="auto"/>
        <w:jc w:val="both"/>
        <w:rPr>
          <w:rFonts w:ascii="Arial" w:eastAsia="Calibri" w:hAnsi="Arial" w:cs="Arial"/>
          <w:i/>
          <w:sz w:val="20"/>
          <w:szCs w:val="20"/>
        </w:rPr>
      </w:pPr>
      <w:r>
        <w:rPr>
          <w:rFonts w:ascii="Arial" w:eastAsia="Calibri" w:hAnsi="Arial" w:cs="Arial"/>
          <w:i/>
          <w:sz w:val="20"/>
          <w:szCs w:val="20"/>
        </w:rPr>
        <w:tab/>
      </w:r>
      <w:r w:rsidR="009D6F18">
        <w:rPr>
          <w:rFonts w:ascii="Arial" w:eastAsia="Calibri" w:hAnsi="Arial" w:cs="Arial"/>
          <w:i/>
          <w:sz w:val="20"/>
          <w:szCs w:val="20"/>
        </w:rPr>
        <w:t>Změna č. 1 ÚP</w:t>
      </w:r>
      <w:r w:rsidRPr="007D25B0">
        <w:rPr>
          <w:rFonts w:ascii="Arial" w:eastAsia="Calibri" w:hAnsi="Arial" w:cs="Arial"/>
          <w:i/>
          <w:sz w:val="20"/>
          <w:szCs w:val="20"/>
        </w:rPr>
        <w:t xml:space="preserve"> Libomyšl </w:t>
      </w:r>
      <w:r w:rsidR="009D6F18">
        <w:rPr>
          <w:rFonts w:ascii="Arial" w:eastAsia="Calibri" w:hAnsi="Arial" w:cs="Arial"/>
          <w:i/>
          <w:sz w:val="20"/>
          <w:szCs w:val="20"/>
        </w:rPr>
        <w:t xml:space="preserve">bude případně upravena dle </w:t>
      </w:r>
      <w:r w:rsidRPr="007D25B0">
        <w:rPr>
          <w:rFonts w:ascii="Arial" w:eastAsia="Calibri" w:hAnsi="Arial" w:cs="Arial"/>
          <w:i/>
          <w:sz w:val="20"/>
          <w:szCs w:val="20"/>
        </w:rPr>
        <w:t>stanovis</w:t>
      </w:r>
      <w:r w:rsidR="009D6F18">
        <w:rPr>
          <w:rFonts w:ascii="Arial" w:eastAsia="Calibri" w:hAnsi="Arial" w:cs="Arial"/>
          <w:i/>
          <w:sz w:val="20"/>
          <w:szCs w:val="20"/>
        </w:rPr>
        <w:t>ek</w:t>
      </w:r>
      <w:r w:rsidRPr="007D25B0">
        <w:rPr>
          <w:rFonts w:ascii="Arial" w:eastAsia="Calibri" w:hAnsi="Arial" w:cs="Arial"/>
          <w:i/>
          <w:sz w:val="20"/>
          <w:szCs w:val="20"/>
        </w:rPr>
        <w:t xml:space="preserve"> dotčených orgánů, </w:t>
      </w:r>
      <w:r w:rsidR="009D6F18">
        <w:rPr>
          <w:rFonts w:ascii="Arial" w:eastAsia="Calibri" w:hAnsi="Arial" w:cs="Arial"/>
          <w:i/>
          <w:sz w:val="20"/>
          <w:szCs w:val="20"/>
        </w:rPr>
        <w:t xml:space="preserve">které budou uplatněny </w:t>
      </w:r>
      <w:r w:rsidRPr="007D25B0">
        <w:rPr>
          <w:rFonts w:ascii="Arial" w:eastAsia="Calibri" w:hAnsi="Arial" w:cs="Arial"/>
          <w:i/>
          <w:sz w:val="20"/>
          <w:szCs w:val="20"/>
        </w:rPr>
        <w:t xml:space="preserve">v rámci </w:t>
      </w:r>
      <w:r w:rsidR="009D6F18">
        <w:rPr>
          <w:rFonts w:ascii="Arial" w:eastAsia="Calibri" w:hAnsi="Arial" w:cs="Arial"/>
          <w:i/>
          <w:sz w:val="20"/>
          <w:szCs w:val="20"/>
        </w:rPr>
        <w:t xml:space="preserve">veřejného </w:t>
      </w:r>
      <w:r w:rsidRPr="007D25B0">
        <w:rPr>
          <w:rFonts w:ascii="Arial" w:eastAsia="Calibri" w:hAnsi="Arial" w:cs="Arial"/>
          <w:i/>
          <w:sz w:val="20"/>
          <w:szCs w:val="20"/>
        </w:rPr>
        <w:t xml:space="preserve">projednání </w:t>
      </w:r>
      <w:r w:rsidR="009D6F18">
        <w:rPr>
          <w:rFonts w:ascii="Arial" w:eastAsia="Calibri" w:hAnsi="Arial" w:cs="Arial"/>
          <w:i/>
          <w:sz w:val="20"/>
          <w:szCs w:val="20"/>
        </w:rPr>
        <w:t>změny č. 1 ÚP.</w:t>
      </w:r>
    </w:p>
    <w:p w:rsidR="007D25B0" w:rsidRPr="007D25B0" w:rsidRDefault="007D25B0" w:rsidP="007D25B0">
      <w:pPr>
        <w:spacing w:after="0" w:line="240" w:lineRule="auto"/>
        <w:jc w:val="both"/>
        <w:rPr>
          <w:rFonts w:ascii="Arial" w:eastAsia="Calibri" w:hAnsi="Arial" w:cs="Arial"/>
          <w:i/>
          <w:sz w:val="20"/>
          <w:szCs w:val="20"/>
        </w:rPr>
      </w:pPr>
    </w:p>
    <w:p w:rsidR="009D6F18" w:rsidRDefault="007D25B0" w:rsidP="007D25B0">
      <w:pPr>
        <w:spacing w:after="0" w:line="240" w:lineRule="auto"/>
        <w:jc w:val="both"/>
        <w:rPr>
          <w:rFonts w:ascii="Arial" w:eastAsia="Calibri" w:hAnsi="Arial" w:cs="Arial"/>
          <w:i/>
          <w:sz w:val="20"/>
          <w:szCs w:val="20"/>
        </w:rPr>
      </w:pPr>
      <w:r w:rsidRPr="007D25B0">
        <w:rPr>
          <w:rFonts w:ascii="Arial" w:eastAsia="Calibri" w:hAnsi="Arial" w:cs="Arial"/>
          <w:i/>
          <w:sz w:val="20"/>
          <w:szCs w:val="20"/>
        </w:rPr>
        <w:tab/>
      </w:r>
      <w:r w:rsidR="009D6F18">
        <w:rPr>
          <w:rFonts w:ascii="Arial" w:eastAsia="Calibri" w:hAnsi="Arial" w:cs="Arial"/>
          <w:i/>
          <w:sz w:val="20"/>
          <w:szCs w:val="20"/>
        </w:rPr>
        <w:t xml:space="preserve">Změna č. 1 </w:t>
      </w:r>
      <w:r w:rsidRPr="007D25B0">
        <w:rPr>
          <w:rFonts w:ascii="Arial" w:eastAsia="Calibri" w:hAnsi="Arial" w:cs="Arial"/>
          <w:i/>
          <w:sz w:val="20"/>
          <w:szCs w:val="20"/>
        </w:rPr>
        <w:t>Ú</w:t>
      </w:r>
      <w:r w:rsidR="009D6F18">
        <w:rPr>
          <w:rFonts w:ascii="Arial" w:eastAsia="Calibri" w:hAnsi="Arial" w:cs="Arial"/>
          <w:i/>
          <w:sz w:val="20"/>
          <w:szCs w:val="20"/>
        </w:rPr>
        <w:t>P</w:t>
      </w:r>
      <w:r w:rsidRPr="007D25B0">
        <w:rPr>
          <w:rFonts w:ascii="Arial" w:eastAsia="Calibri" w:hAnsi="Arial" w:cs="Arial"/>
          <w:i/>
          <w:sz w:val="20"/>
          <w:szCs w:val="20"/>
        </w:rPr>
        <w:t xml:space="preserve"> Libomyšl je v souladu s limity využití území a </w:t>
      </w:r>
      <w:r w:rsidR="009D6F18">
        <w:rPr>
          <w:rFonts w:ascii="Arial" w:eastAsia="Calibri" w:hAnsi="Arial" w:cs="Arial"/>
          <w:i/>
          <w:sz w:val="20"/>
          <w:szCs w:val="20"/>
        </w:rPr>
        <w:t>dalšími výstupy ÚAP ORP Hořovice ve znění jejich 4. aktualizace.</w:t>
      </w:r>
    </w:p>
    <w:p w:rsidR="009D6F18" w:rsidRDefault="009D6F18" w:rsidP="007D25B0">
      <w:pPr>
        <w:spacing w:after="0" w:line="240" w:lineRule="auto"/>
        <w:jc w:val="both"/>
        <w:rPr>
          <w:rFonts w:ascii="Arial" w:eastAsia="Calibri" w:hAnsi="Arial" w:cs="Arial"/>
          <w:i/>
          <w:sz w:val="20"/>
          <w:szCs w:val="20"/>
        </w:rPr>
      </w:pPr>
    </w:p>
    <w:p w:rsidR="00C65789" w:rsidRDefault="007D25B0" w:rsidP="007D25B0">
      <w:pPr>
        <w:spacing w:after="0" w:line="240" w:lineRule="auto"/>
        <w:jc w:val="both"/>
        <w:rPr>
          <w:rFonts w:ascii="Arial" w:eastAsia="Calibri" w:hAnsi="Arial" w:cs="Arial"/>
          <w:i/>
          <w:sz w:val="20"/>
          <w:szCs w:val="20"/>
        </w:rPr>
      </w:pPr>
      <w:r w:rsidRPr="007D25B0">
        <w:rPr>
          <w:rFonts w:ascii="Arial" w:eastAsia="Calibri" w:hAnsi="Arial" w:cs="Arial"/>
          <w:i/>
          <w:sz w:val="20"/>
          <w:szCs w:val="20"/>
        </w:rPr>
        <w:tab/>
        <w:t xml:space="preserve">Rozvoj území je přirozeným střetem s principem ochrany půdního fondu. V odůvodnění </w:t>
      </w:r>
      <w:r w:rsidR="009D6F18">
        <w:rPr>
          <w:rFonts w:ascii="Arial" w:eastAsia="Calibri" w:hAnsi="Arial" w:cs="Arial"/>
          <w:i/>
          <w:sz w:val="20"/>
          <w:szCs w:val="20"/>
        </w:rPr>
        <w:t xml:space="preserve">změny č. 1 </w:t>
      </w:r>
      <w:r w:rsidRPr="007D25B0">
        <w:rPr>
          <w:rFonts w:ascii="Arial" w:eastAsia="Calibri" w:hAnsi="Arial" w:cs="Arial"/>
          <w:i/>
          <w:sz w:val="20"/>
          <w:szCs w:val="20"/>
        </w:rPr>
        <w:t>ÚP</w:t>
      </w:r>
      <w:r w:rsidR="009D6F18">
        <w:rPr>
          <w:rFonts w:ascii="Arial" w:eastAsia="Calibri" w:hAnsi="Arial" w:cs="Arial"/>
          <w:i/>
          <w:sz w:val="20"/>
          <w:szCs w:val="20"/>
        </w:rPr>
        <w:t xml:space="preserve"> Libomyšl</w:t>
      </w:r>
      <w:r w:rsidRPr="007D25B0">
        <w:rPr>
          <w:rFonts w:ascii="Arial" w:eastAsia="Calibri" w:hAnsi="Arial" w:cs="Arial"/>
          <w:i/>
          <w:sz w:val="20"/>
          <w:szCs w:val="20"/>
        </w:rPr>
        <w:t xml:space="preserve"> je tedy věnován potřebný prostor odůvodnění rozvoje území. Zábory půd v I. a II. stupni ochrany jsou </w:t>
      </w:r>
      <w:r w:rsidR="009D6F18">
        <w:rPr>
          <w:rFonts w:ascii="Arial" w:eastAsia="Calibri" w:hAnsi="Arial" w:cs="Arial"/>
          <w:i/>
          <w:sz w:val="20"/>
          <w:szCs w:val="20"/>
        </w:rPr>
        <w:t>zdůvodněny specifickou posicí sídla vůči zemědělské půdě</w:t>
      </w:r>
      <w:r w:rsidR="00C65789">
        <w:rPr>
          <w:rFonts w:ascii="Arial" w:eastAsia="Calibri" w:hAnsi="Arial" w:cs="Arial"/>
          <w:i/>
          <w:sz w:val="20"/>
          <w:szCs w:val="20"/>
        </w:rPr>
        <w:t xml:space="preserve"> nivního prostoru  naplavenin, zásadně zvyšujících její úživnost. </w:t>
      </w:r>
    </w:p>
    <w:p w:rsidR="00C65789" w:rsidRDefault="00C65789" w:rsidP="007D25B0">
      <w:pPr>
        <w:spacing w:after="0" w:line="240" w:lineRule="auto"/>
        <w:jc w:val="both"/>
        <w:rPr>
          <w:rFonts w:ascii="Arial" w:eastAsia="Calibri" w:hAnsi="Arial" w:cs="Arial"/>
          <w:i/>
          <w:sz w:val="20"/>
          <w:szCs w:val="20"/>
        </w:rPr>
      </w:pPr>
    </w:p>
    <w:p w:rsidR="009D6F18" w:rsidRDefault="009D6F18" w:rsidP="007D25B0">
      <w:pPr>
        <w:spacing w:after="0" w:line="240" w:lineRule="auto"/>
        <w:jc w:val="both"/>
        <w:rPr>
          <w:rFonts w:ascii="Arial" w:eastAsia="Calibri" w:hAnsi="Arial" w:cs="Arial"/>
          <w:i/>
          <w:sz w:val="20"/>
          <w:szCs w:val="20"/>
        </w:rPr>
      </w:pPr>
    </w:p>
    <w:p w:rsidR="007D25B0" w:rsidRPr="007D25B0" w:rsidRDefault="007D25B0" w:rsidP="007D25B0">
      <w:pPr>
        <w:spacing w:after="0" w:line="240" w:lineRule="auto"/>
        <w:rPr>
          <w:rFonts w:ascii="Arial" w:hAnsi="Arial" w:cs="Arial"/>
          <w:b/>
          <w:bCs/>
          <w:i/>
          <w:iCs/>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t>3)</w:t>
      </w:r>
      <w:r w:rsidRPr="007D25B0">
        <w:rPr>
          <w:rFonts w:ascii="Arial" w:hAnsi="Arial" w:cs="Arial"/>
          <w:b/>
          <w:i/>
          <w:iCs/>
          <w:sz w:val="24"/>
          <w:szCs w:val="24"/>
          <w:lang w:eastAsia="cs-CZ"/>
        </w:rPr>
        <w:tab/>
        <w:t>Náležitosti, vyplývající z § 53 odst. 5 a) až 5 f) stavebního zákona</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pBdr>
          <w:top w:val="single" w:sz="4" w:space="1" w:color="auto"/>
          <w:left w:val="single" w:sz="4" w:space="4" w:color="auto"/>
          <w:bottom w:val="single" w:sz="4" w:space="1" w:color="auto"/>
          <w:right w:val="single" w:sz="4" w:space="4" w:color="auto"/>
        </w:pBdr>
        <w:shd w:val="clear" w:color="auto" w:fill="FFFFCC"/>
        <w:spacing w:after="0" w:line="240" w:lineRule="auto"/>
        <w:rPr>
          <w:rFonts w:ascii="Arial" w:hAnsi="Arial" w:cs="Arial"/>
          <w:b/>
          <w:i/>
          <w:sz w:val="24"/>
          <w:szCs w:val="24"/>
          <w:lang w:eastAsia="cs-CZ"/>
        </w:rPr>
      </w:pPr>
      <w:r w:rsidRPr="007D25B0">
        <w:rPr>
          <w:rFonts w:ascii="Arial" w:hAnsi="Arial" w:cs="Arial"/>
          <w:b/>
          <w:i/>
          <w:sz w:val="24"/>
          <w:szCs w:val="24"/>
          <w:lang w:eastAsia="cs-CZ"/>
        </w:rPr>
        <w:t>3a)</w:t>
      </w:r>
      <w:r w:rsidRPr="007D25B0">
        <w:rPr>
          <w:rFonts w:ascii="Arial" w:hAnsi="Arial" w:cs="Arial"/>
          <w:b/>
          <w:i/>
          <w:sz w:val="24"/>
          <w:szCs w:val="24"/>
          <w:lang w:eastAsia="cs-CZ"/>
        </w:rPr>
        <w:tab/>
        <w:t>Výsledek přezkoumání územního plánu podle odstavce (4)</w:t>
      </w:r>
    </w:p>
    <w:p w:rsidR="007D25B0" w:rsidRPr="007D25B0" w:rsidRDefault="007D25B0" w:rsidP="007D25B0">
      <w:pPr>
        <w:spacing w:after="0" w:line="240" w:lineRule="auto"/>
        <w:rPr>
          <w:rFonts w:ascii="Arial" w:hAnsi="Arial" w:cs="Arial"/>
          <w:i/>
          <w:sz w:val="20"/>
          <w:szCs w:val="20"/>
          <w:lang w:eastAsia="cs-CZ"/>
        </w:rPr>
      </w:pPr>
    </w:p>
    <w:p w:rsidR="007D25B0" w:rsidRPr="007D25B0" w:rsidRDefault="007D25B0" w:rsidP="007D25B0">
      <w:pPr>
        <w:spacing w:after="0" w:line="240" w:lineRule="auto"/>
        <w:rPr>
          <w:rFonts w:ascii="Arial" w:hAnsi="Arial" w:cs="Arial"/>
          <w:i/>
          <w:sz w:val="20"/>
          <w:szCs w:val="20"/>
          <w:lang w:eastAsia="cs-CZ"/>
        </w:rPr>
      </w:pPr>
    </w:p>
    <w:p w:rsidR="006D7CE7" w:rsidRDefault="0079443E" w:rsidP="0079443E">
      <w:pPr>
        <w:spacing w:after="0" w:line="240" w:lineRule="auto"/>
        <w:ind w:firstLine="708"/>
        <w:jc w:val="both"/>
        <w:rPr>
          <w:rFonts w:ascii="Arial" w:hAnsi="Arial" w:cs="Arial"/>
          <w:i/>
          <w:sz w:val="20"/>
          <w:szCs w:val="20"/>
          <w:lang w:eastAsia="cs-CZ"/>
        </w:rPr>
      </w:pPr>
      <w:r>
        <w:rPr>
          <w:rFonts w:ascii="Arial" w:hAnsi="Arial" w:cs="Arial"/>
          <w:i/>
          <w:sz w:val="20"/>
          <w:szCs w:val="20"/>
          <w:lang w:eastAsia="cs-CZ"/>
        </w:rPr>
        <w:t>Změna č. 1 ÚP</w:t>
      </w:r>
      <w:r w:rsidR="007D25B0" w:rsidRPr="007D25B0">
        <w:rPr>
          <w:rFonts w:ascii="Arial" w:hAnsi="Arial" w:cs="Arial"/>
          <w:i/>
          <w:sz w:val="20"/>
          <w:szCs w:val="20"/>
          <w:lang w:eastAsia="cs-CZ"/>
        </w:rPr>
        <w:t xml:space="preserve"> Libomyšl je vyhotoven</w:t>
      </w:r>
      <w:r>
        <w:rPr>
          <w:rFonts w:ascii="Arial" w:hAnsi="Arial" w:cs="Arial"/>
          <w:i/>
          <w:sz w:val="20"/>
          <w:szCs w:val="20"/>
          <w:lang w:eastAsia="cs-CZ"/>
        </w:rPr>
        <w:t>a</w:t>
      </w:r>
      <w:r w:rsidR="007D25B0" w:rsidRPr="007D25B0">
        <w:rPr>
          <w:rFonts w:ascii="Arial" w:hAnsi="Arial" w:cs="Arial"/>
          <w:i/>
          <w:sz w:val="20"/>
          <w:szCs w:val="20"/>
          <w:lang w:eastAsia="cs-CZ"/>
        </w:rPr>
        <w:t xml:space="preserve"> v souladu s Politikou územního rozvoje ČR </w:t>
      </w:r>
      <w:r>
        <w:rPr>
          <w:rFonts w:ascii="Arial" w:hAnsi="Arial" w:cs="Arial"/>
          <w:i/>
          <w:sz w:val="20"/>
          <w:szCs w:val="20"/>
          <w:lang w:eastAsia="cs-CZ"/>
        </w:rPr>
        <w:t xml:space="preserve">2015 (aPÚR) schválenou vládou ČR </w:t>
      </w:r>
      <w:r w:rsidRPr="0079443E">
        <w:rPr>
          <w:rFonts w:ascii="Arial" w:hAnsi="Arial" w:cs="Arial"/>
          <w:i/>
          <w:sz w:val="20"/>
          <w:szCs w:val="20"/>
          <w:lang w:eastAsia="cs-CZ"/>
        </w:rPr>
        <w:t>d</w:t>
      </w:r>
      <w:r>
        <w:rPr>
          <w:rFonts w:ascii="Arial" w:hAnsi="Arial" w:cs="Arial"/>
          <w:i/>
          <w:sz w:val="20"/>
          <w:szCs w:val="20"/>
          <w:lang w:eastAsia="cs-CZ"/>
        </w:rPr>
        <w:t>ne</w:t>
      </w:r>
      <w:r w:rsidRPr="0079443E">
        <w:rPr>
          <w:rFonts w:ascii="Arial" w:hAnsi="Arial" w:cs="Arial"/>
          <w:i/>
          <w:sz w:val="20"/>
          <w:szCs w:val="20"/>
          <w:lang w:eastAsia="cs-CZ"/>
        </w:rPr>
        <w:t xml:space="preserve"> 15. 4. 2015 usnesením číslo 276</w:t>
      </w:r>
      <w:r>
        <w:rPr>
          <w:rFonts w:ascii="Arial" w:hAnsi="Arial" w:cs="Arial"/>
          <w:i/>
          <w:sz w:val="20"/>
          <w:szCs w:val="20"/>
          <w:lang w:eastAsia="cs-CZ"/>
        </w:rPr>
        <w:t xml:space="preserve"> a se </w:t>
      </w:r>
      <w:r w:rsidR="007D25B0" w:rsidRPr="007D25B0">
        <w:rPr>
          <w:rFonts w:ascii="Arial" w:hAnsi="Arial" w:cs="Arial"/>
          <w:i/>
          <w:sz w:val="20"/>
          <w:szCs w:val="20"/>
          <w:lang w:eastAsia="cs-CZ"/>
        </w:rPr>
        <w:t>Zásadami územního rozvoje Středočeského kraje</w:t>
      </w:r>
      <w:r>
        <w:rPr>
          <w:rFonts w:ascii="Arial" w:hAnsi="Arial" w:cs="Arial"/>
          <w:i/>
          <w:sz w:val="20"/>
          <w:szCs w:val="20"/>
          <w:lang w:eastAsia="cs-CZ"/>
        </w:rPr>
        <w:t xml:space="preserve"> </w:t>
      </w:r>
      <w:r w:rsidRPr="0079443E">
        <w:rPr>
          <w:rFonts w:ascii="Arial" w:hAnsi="Arial" w:cs="Arial"/>
          <w:i/>
          <w:sz w:val="20"/>
          <w:szCs w:val="20"/>
          <w:lang w:eastAsia="cs-CZ"/>
        </w:rPr>
        <w:t>vyd</w:t>
      </w:r>
      <w:r w:rsidR="006D7CE7">
        <w:rPr>
          <w:rFonts w:ascii="Arial" w:hAnsi="Arial" w:cs="Arial"/>
          <w:i/>
          <w:sz w:val="20"/>
          <w:szCs w:val="20"/>
          <w:lang w:eastAsia="cs-CZ"/>
        </w:rPr>
        <w:t>a</w:t>
      </w:r>
      <w:r w:rsidRPr="0079443E">
        <w:rPr>
          <w:rFonts w:ascii="Arial" w:hAnsi="Arial" w:cs="Arial"/>
          <w:i/>
          <w:sz w:val="20"/>
          <w:szCs w:val="20"/>
          <w:lang w:eastAsia="cs-CZ"/>
        </w:rPr>
        <w:t>n</w:t>
      </w:r>
      <w:r w:rsidR="006D7CE7">
        <w:rPr>
          <w:rFonts w:ascii="Arial" w:hAnsi="Arial" w:cs="Arial"/>
          <w:i/>
          <w:sz w:val="20"/>
          <w:szCs w:val="20"/>
          <w:lang w:eastAsia="cs-CZ"/>
        </w:rPr>
        <w:t>ými</w:t>
      </w:r>
      <w:r w:rsidRPr="0079443E">
        <w:rPr>
          <w:rFonts w:ascii="Arial" w:hAnsi="Arial" w:cs="Arial"/>
          <w:i/>
          <w:sz w:val="20"/>
          <w:szCs w:val="20"/>
          <w:lang w:eastAsia="cs-CZ"/>
        </w:rPr>
        <w:t xml:space="preserve"> 19. 12. 2011 s nabytím účinnosti dne 22. 2. 2012</w:t>
      </w:r>
      <w:r w:rsidR="006D7CE7">
        <w:rPr>
          <w:rFonts w:ascii="Arial" w:hAnsi="Arial" w:cs="Arial"/>
          <w:i/>
          <w:sz w:val="20"/>
          <w:szCs w:val="20"/>
          <w:lang w:eastAsia="cs-CZ"/>
        </w:rPr>
        <w:t xml:space="preserve"> ve znění aktualizace č. 1</w:t>
      </w:r>
      <w:r w:rsidRPr="0079443E">
        <w:rPr>
          <w:rFonts w:ascii="Arial" w:hAnsi="Arial" w:cs="Arial"/>
          <w:i/>
          <w:sz w:val="20"/>
          <w:szCs w:val="20"/>
          <w:lang w:eastAsia="cs-CZ"/>
        </w:rPr>
        <w:t xml:space="preserve"> </w:t>
      </w:r>
      <w:r w:rsidR="006D7CE7">
        <w:rPr>
          <w:rFonts w:ascii="Arial" w:hAnsi="Arial" w:cs="Arial"/>
          <w:i/>
          <w:sz w:val="20"/>
          <w:szCs w:val="20"/>
          <w:lang w:eastAsia="cs-CZ"/>
        </w:rPr>
        <w:t xml:space="preserve">vydanými </w:t>
      </w:r>
      <w:r w:rsidRPr="0079443E">
        <w:rPr>
          <w:rFonts w:ascii="Arial" w:hAnsi="Arial" w:cs="Arial"/>
          <w:i/>
          <w:sz w:val="20"/>
          <w:szCs w:val="20"/>
          <w:lang w:eastAsia="cs-CZ"/>
        </w:rPr>
        <w:t>zastupitelstvem Středočeského kraje</w:t>
      </w:r>
      <w:r w:rsidR="006D7CE7" w:rsidRPr="006D7CE7">
        <w:rPr>
          <w:rFonts w:ascii="Arial" w:hAnsi="Arial" w:cs="Arial"/>
          <w:i/>
          <w:sz w:val="20"/>
          <w:szCs w:val="20"/>
          <w:lang w:eastAsia="cs-CZ"/>
        </w:rPr>
        <w:t xml:space="preserve"> </w:t>
      </w:r>
      <w:r w:rsidR="006D7CE7">
        <w:rPr>
          <w:rFonts w:ascii="Arial" w:hAnsi="Arial" w:cs="Arial"/>
          <w:i/>
          <w:sz w:val="20"/>
          <w:szCs w:val="20"/>
          <w:lang w:eastAsia="cs-CZ"/>
        </w:rPr>
        <w:t xml:space="preserve">27.7.2015 </w:t>
      </w:r>
      <w:r w:rsidR="006D7CE7" w:rsidRPr="0079443E">
        <w:rPr>
          <w:rFonts w:ascii="Arial" w:hAnsi="Arial" w:cs="Arial"/>
          <w:i/>
          <w:sz w:val="20"/>
          <w:szCs w:val="20"/>
          <w:lang w:eastAsia="cs-CZ"/>
        </w:rPr>
        <w:t>usnesením č. 007-18/2015/ZK</w:t>
      </w:r>
      <w:r w:rsidR="006D7CE7">
        <w:rPr>
          <w:rFonts w:ascii="Arial" w:hAnsi="Arial" w:cs="Arial"/>
          <w:i/>
          <w:sz w:val="20"/>
          <w:szCs w:val="20"/>
          <w:lang w:eastAsia="cs-CZ"/>
        </w:rPr>
        <w:t xml:space="preserve"> a ve znění aktualizace č. 2 vydanými </w:t>
      </w:r>
      <w:r w:rsidR="006D7CE7" w:rsidRPr="0079443E">
        <w:rPr>
          <w:rFonts w:ascii="Arial" w:hAnsi="Arial" w:cs="Arial"/>
          <w:i/>
          <w:sz w:val="20"/>
          <w:szCs w:val="20"/>
          <w:lang w:eastAsia="cs-CZ"/>
        </w:rPr>
        <w:t>zastupitelstvem Středočeského kraje</w:t>
      </w:r>
      <w:r w:rsidR="006D7CE7" w:rsidRPr="006D7CE7">
        <w:rPr>
          <w:rFonts w:ascii="Arial" w:hAnsi="Arial" w:cs="Arial"/>
          <w:i/>
          <w:sz w:val="20"/>
          <w:szCs w:val="20"/>
          <w:lang w:eastAsia="cs-CZ"/>
        </w:rPr>
        <w:t xml:space="preserve"> </w:t>
      </w:r>
      <w:r w:rsidR="006D7CE7">
        <w:rPr>
          <w:rFonts w:ascii="Arial" w:hAnsi="Arial" w:cs="Arial"/>
          <w:i/>
          <w:sz w:val="20"/>
          <w:szCs w:val="20"/>
          <w:lang w:eastAsia="cs-CZ"/>
        </w:rPr>
        <w:t>26.4.2018.</w:t>
      </w:r>
    </w:p>
    <w:p w:rsidR="007D25B0" w:rsidRPr="007D25B0" w:rsidRDefault="007D25B0" w:rsidP="007D25B0">
      <w:pPr>
        <w:spacing w:after="0" w:line="240" w:lineRule="auto"/>
        <w:ind w:firstLine="708"/>
        <w:jc w:val="both"/>
        <w:rPr>
          <w:rFonts w:ascii="Arial" w:hAnsi="Arial" w:cs="Arial"/>
          <w:i/>
          <w:sz w:val="20"/>
          <w:szCs w:val="20"/>
          <w:lang w:eastAsia="cs-CZ"/>
        </w:rPr>
      </w:pPr>
    </w:p>
    <w:p w:rsidR="007D25B0" w:rsidRPr="007D25B0" w:rsidRDefault="006D7CE7" w:rsidP="007D25B0">
      <w:pPr>
        <w:spacing w:after="0" w:line="240" w:lineRule="auto"/>
        <w:ind w:firstLine="708"/>
        <w:jc w:val="both"/>
        <w:rPr>
          <w:rFonts w:ascii="Arial" w:hAnsi="Arial" w:cs="Arial"/>
          <w:i/>
          <w:sz w:val="20"/>
          <w:szCs w:val="20"/>
          <w:lang w:eastAsia="cs-CZ"/>
        </w:rPr>
      </w:pPr>
      <w:r>
        <w:rPr>
          <w:rFonts w:ascii="Arial" w:hAnsi="Arial" w:cs="Arial"/>
          <w:i/>
          <w:sz w:val="20"/>
          <w:szCs w:val="20"/>
          <w:lang w:eastAsia="cs-CZ"/>
        </w:rPr>
        <w:t xml:space="preserve">Změna č. 1 ÚP </w:t>
      </w:r>
      <w:r w:rsidR="007D25B0" w:rsidRPr="007D25B0">
        <w:rPr>
          <w:rFonts w:ascii="Arial" w:hAnsi="Arial" w:cs="Arial"/>
          <w:i/>
          <w:sz w:val="20"/>
          <w:szCs w:val="20"/>
          <w:lang w:eastAsia="cs-CZ"/>
        </w:rPr>
        <w:t>Libomyšl je řešen</w:t>
      </w:r>
      <w:r>
        <w:rPr>
          <w:rFonts w:ascii="Arial" w:hAnsi="Arial" w:cs="Arial"/>
          <w:i/>
          <w:sz w:val="20"/>
          <w:szCs w:val="20"/>
          <w:lang w:eastAsia="cs-CZ"/>
        </w:rPr>
        <w:t>a</w:t>
      </w:r>
      <w:r w:rsidR="007D25B0" w:rsidRPr="007D25B0">
        <w:rPr>
          <w:rFonts w:ascii="Arial" w:hAnsi="Arial" w:cs="Arial"/>
          <w:i/>
          <w:sz w:val="20"/>
          <w:szCs w:val="20"/>
          <w:lang w:eastAsia="cs-CZ"/>
        </w:rPr>
        <w:t xml:space="preserve"> v souladu s cíli a úkoly stavebního zákona – viz vyhodnocení v bodě 2b).</w:t>
      </w:r>
    </w:p>
    <w:p w:rsidR="007D25B0" w:rsidRPr="007D25B0" w:rsidRDefault="007D25B0" w:rsidP="007D25B0">
      <w:pPr>
        <w:spacing w:after="0" w:line="240" w:lineRule="auto"/>
        <w:ind w:firstLine="708"/>
        <w:jc w:val="both"/>
        <w:rPr>
          <w:rFonts w:ascii="Arial" w:hAnsi="Arial" w:cs="Arial"/>
          <w:i/>
          <w:sz w:val="20"/>
          <w:szCs w:val="20"/>
          <w:lang w:eastAsia="cs-CZ"/>
        </w:rPr>
      </w:pPr>
    </w:p>
    <w:p w:rsidR="007D25B0" w:rsidRPr="007D25B0" w:rsidRDefault="007D25B0" w:rsidP="007D25B0">
      <w:pPr>
        <w:spacing w:after="0" w:line="240" w:lineRule="auto"/>
        <w:ind w:firstLine="708"/>
        <w:jc w:val="both"/>
        <w:rPr>
          <w:rFonts w:ascii="Arial" w:hAnsi="Arial" w:cs="Arial"/>
          <w:i/>
          <w:sz w:val="20"/>
          <w:szCs w:val="20"/>
          <w:lang w:eastAsia="cs-CZ"/>
        </w:rPr>
      </w:pPr>
      <w:r w:rsidRPr="007D25B0">
        <w:rPr>
          <w:rFonts w:ascii="Arial" w:hAnsi="Arial" w:cs="Arial"/>
          <w:i/>
          <w:sz w:val="20"/>
          <w:szCs w:val="20"/>
          <w:lang w:eastAsia="cs-CZ"/>
        </w:rPr>
        <w:t xml:space="preserve">Dokumentace </w:t>
      </w:r>
      <w:r w:rsidR="006D7CE7">
        <w:rPr>
          <w:rFonts w:ascii="Arial" w:hAnsi="Arial" w:cs="Arial"/>
          <w:i/>
          <w:sz w:val="20"/>
          <w:szCs w:val="20"/>
          <w:lang w:eastAsia="cs-CZ"/>
        </w:rPr>
        <w:t xml:space="preserve">změny č. 1 ÚP </w:t>
      </w:r>
      <w:r w:rsidRPr="007D25B0">
        <w:rPr>
          <w:rFonts w:ascii="Arial" w:hAnsi="Arial" w:cs="Arial"/>
          <w:i/>
          <w:sz w:val="20"/>
          <w:szCs w:val="20"/>
          <w:lang w:eastAsia="cs-CZ"/>
        </w:rPr>
        <w:t>Libomyšl je v souladu s požadavky stavebního zákona a jeho prováděcích předpisů a je zpracována dle těchto právních předpisů.</w:t>
      </w:r>
    </w:p>
    <w:p w:rsidR="007D25B0" w:rsidRPr="007D25B0" w:rsidRDefault="007D25B0" w:rsidP="007D25B0">
      <w:pPr>
        <w:spacing w:after="0" w:line="240" w:lineRule="auto"/>
        <w:ind w:firstLine="708"/>
        <w:jc w:val="both"/>
        <w:rPr>
          <w:rFonts w:ascii="Arial" w:hAnsi="Arial" w:cs="Arial"/>
          <w:i/>
          <w:sz w:val="20"/>
          <w:szCs w:val="20"/>
          <w:lang w:eastAsia="cs-CZ"/>
        </w:rPr>
      </w:pPr>
    </w:p>
    <w:p w:rsidR="007D25B0" w:rsidRPr="007D25B0" w:rsidRDefault="007D25B0" w:rsidP="007D25B0">
      <w:pPr>
        <w:pBdr>
          <w:top w:val="single" w:sz="4" w:space="1" w:color="auto"/>
          <w:left w:val="single" w:sz="4" w:space="4" w:color="auto"/>
          <w:bottom w:val="single" w:sz="4" w:space="1" w:color="auto"/>
          <w:right w:val="single" w:sz="4" w:space="4" w:color="auto"/>
        </w:pBdr>
        <w:shd w:val="clear" w:color="auto" w:fill="FFFFCC"/>
        <w:spacing w:after="0" w:line="240" w:lineRule="auto"/>
        <w:jc w:val="both"/>
        <w:rPr>
          <w:rFonts w:ascii="Arial" w:hAnsi="Arial" w:cs="Arial"/>
          <w:b/>
          <w:i/>
          <w:sz w:val="24"/>
          <w:szCs w:val="24"/>
          <w:lang w:eastAsia="cs-CZ"/>
        </w:rPr>
      </w:pPr>
      <w:r w:rsidRPr="007D25B0">
        <w:rPr>
          <w:rFonts w:ascii="Arial" w:hAnsi="Arial" w:cs="Arial"/>
          <w:b/>
          <w:i/>
          <w:sz w:val="24"/>
          <w:szCs w:val="24"/>
          <w:lang w:eastAsia="cs-CZ"/>
        </w:rPr>
        <w:lastRenderedPageBreak/>
        <w:t>3b)</w:t>
      </w:r>
      <w:r w:rsidRPr="007D25B0">
        <w:rPr>
          <w:rFonts w:ascii="Arial" w:hAnsi="Arial" w:cs="Arial"/>
          <w:b/>
          <w:i/>
          <w:sz w:val="24"/>
          <w:szCs w:val="24"/>
          <w:lang w:eastAsia="cs-CZ"/>
        </w:rPr>
        <w:tab/>
        <w:t xml:space="preserve">Zpráva o vyhodnocení vlivů na udržitelný rozvoj území obsahující </w:t>
      </w:r>
      <w:r w:rsidRPr="007D25B0">
        <w:rPr>
          <w:rFonts w:ascii="Arial" w:hAnsi="Arial" w:cs="Arial"/>
          <w:b/>
          <w:i/>
          <w:sz w:val="24"/>
          <w:szCs w:val="24"/>
          <w:lang w:eastAsia="cs-CZ"/>
        </w:rPr>
        <w:tab/>
        <w:t xml:space="preserve">základní informace o výsledcích tohoto vyhodnocení včetně </w:t>
      </w:r>
      <w:r w:rsidRPr="007D25B0">
        <w:rPr>
          <w:rFonts w:ascii="Arial" w:hAnsi="Arial" w:cs="Arial"/>
          <w:b/>
          <w:i/>
          <w:sz w:val="24"/>
          <w:szCs w:val="24"/>
          <w:lang w:eastAsia="cs-CZ"/>
        </w:rPr>
        <w:tab/>
        <w:t>vyhodnocení výsledků vyhodnocení vlivů na životní prostředí</w:t>
      </w:r>
    </w:p>
    <w:p w:rsidR="007D25B0" w:rsidRPr="007D25B0" w:rsidRDefault="007D25B0" w:rsidP="007D25B0">
      <w:pPr>
        <w:spacing w:after="0" w:line="240" w:lineRule="auto"/>
        <w:ind w:left="708"/>
        <w:rPr>
          <w:rFonts w:ascii="Arial" w:hAnsi="Arial" w:cs="Arial"/>
          <w:i/>
          <w:sz w:val="20"/>
          <w:szCs w:val="20"/>
          <w:lang w:eastAsia="cs-CZ"/>
        </w:rPr>
      </w:pPr>
    </w:p>
    <w:p w:rsidR="008D49DB" w:rsidRDefault="008D49DB" w:rsidP="007D25B0">
      <w:pPr>
        <w:spacing w:after="0" w:line="240" w:lineRule="auto"/>
        <w:ind w:firstLine="708"/>
        <w:jc w:val="both"/>
        <w:rPr>
          <w:rFonts w:ascii="Arial" w:eastAsia="MS Mincho" w:hAnsi="Arial" w:cs="Arial"/>
          <w:i/>
          <w:sz w:val="20"/>
          <w:szCs w:val="20"/>
          <w:lang w:eastAsia="cs-CZ"/>
        </w:rPr>
      </w:pPr>
      <w:r>
        <w:rPr>
          <w:rFonts w:ascii="Arial" w:eastAsia="MS Mincho" w:hAnsi="Arial" w:cs="Arial"/>
          <w:i/>
          <w:sz w:val="20"/>
          <w:szCs w:val="20"/>
          <w:lang w:eastAsia="cs-CZ"/>
        </w:rPr>
        <w:t xml:space="preserve">Rozsah </w:t>
      </w:r>
      <w:r w:rsidRPr="008D49DB">
        <w:rPr>
          <w:rFonts w:ascii="Arial" w:eastAsia="MS Mincho" w:hAnsi="Arial" w:cs="Arial"/>
          <w:i/>
          <w:sz w:val="20"/>
          <w:szCs w:val="20"/>
          <w:lang w:eastAsia="cs-CZ"/>
        </w:rPr>
        <w:t xml:space="preserve">Změny č. 1 </w:t>
      </w:r>
      <w:r>
        <w:rPr>
          <w:rFonts w:ascii="Arial" w:eastAsia="MS Mincho" w:hAnsi="Arial" w:cs="Arial"/>
          <w:i/>
          <w:sz w:val="20"/>
          <w:szCs w:val="20"/>
          <w:lang w:eastAsia="cs-CZ"/>
        </w:rPr>
        <w:t>nepředpokládá vyvolání požadavku na</w:t>
      </w:r>
      <w:r w:rsidRPr="008D49DB">
        <w:rPr>
          <w:rFonts w:ascii="Arial" w:eastAsia="MS Mincho" w:hAnsi="Arial" w:cs="Arial"/>
          <w:i/>
          <w:sz w:val="20"/>
          <w:szCs w:val="20"/>
          <w:lang w:eastAsia="cs-CZ"/>
        </w:rPr>
        <w:t xml:space="preserve"> vyhodnocení předpokládaných vlivů na udržitelný rozvoj. </w:t>
      </w:r>
    </w:p>
    <w:p w:rsidR="008D49DB" w:rsidRDefault="008D49DB" w:rsidP="007D25B0">
      <w:pPr>
        <w:spacing w:after="0" w:line="240" w:lineRule="auto"/>
        <w:ind w:firstLine="708"/>
        <w:jc w:val="both"/>
        <w:rPr>
          <w:rFonts w:ascii="Arial" w:eastAsia="MS Mincho" w:hAnsi="Arial" w:cs="Arial"/>
          <w:i/>
          <w:sz w:val="20"/>
          <w:szCs w:val="20"/>
          <w:lang w:eastAsia="cs-CZ"/>
        </w:rPr>
      </w:pPr>
    </w:p>
    <w:p w:rsidR="008D49DB" w:rsidRDefault="008D49DB" w:rsidP="007D25B0">
      <w:pPr>
        <w:spacing w:after="0" w:line="240" w:lineRule="auto"/>
        <w:ind w:firstLine="708"/>
        <w:jc w:val="both"/>
        <w:rPr>
          <w:rFonts w:ascii="Arial" w:eastAsia="MS Mincho" w:hAnsi="Arial" w:cs="Arial"/>
          <w:i/>
          <w:sz w:val="20"/>
          <w:szCs w:val="20"/>
          <w:lang w:eastAsia="cs-CZ"/>
        </w:rPr>
      </w:pPr>
      <w:r w:rsidRPr="008D49DB">
        <w:rPr>
          <w:rFonts w:ascii="Arial" w:eastAsia="MS Mincho" w:hAnsi="Arial" w:cs="Arial"/>
          <w:i/>
          <w:sz w:val="20"/>
          <w:szCs w:val="20"/>
          <w:lang w:eastAsia="cs-CZ"/>
        </w:rPr>
        <w:t xml:space="preserve">Na území obce ani v její blízkosti se nenachází žádný prvek soustavy NATURA 2000. Charakter záměrů ani charakter požadavků na jednotlivé koncepce nezavdávají příčinu k vyhodnocení vlivu změny koncepce na životní prostředí. </w:t>
      </w:r>
    </w:p>
    <w:p w:rsidR="008D49DB" w:rsidRDefault="008D49DB" w:rsidP="007D25B0">
      <w:pPr>
        <w:spacing w:after="0" w:line="240" w:lineRule="auto"/>
        <w:ind w:firstLine="708"/>
        <w:jc w:val="both"/>
        <w:rPr>
          <w:rFonts w:ascii="Arial" w:eastAsia="MS Mincho" w:hAnsi="Arial" w:cs="Arial"/>
          <w:i/>
          <w:sz w:val="20"/>
          <w:szCs w:val="20"/>
          <w:lang w:eastAsia="cs-CZ"/>
        </w:rPr>
      </w:pPr>
    </w:p>
    <w:p w:rsidR="007D25B0" w:rsidRDefault="008D49DB" w:rsidP="007D25B0">
      <w:pPr>
        <w:spacing w:after="0" w:line="240" w:lineRule="auto"/>
        <w:ind w:firstLine="708"/>
        <w:jc w:val="both"/>
        <w:rPr>
          <w:rFonts w:ascii="Arial" w:eastAsia="MS Mincho" w:hAnsi="Arial" w:cs="Arial"/>
          <w:i/>
          <w:sz w:val="20"/>
          <w:szCs w:val="20"/>
          <w:lang w:eastAsia="cs-CZ"/>
        </w:rPr>
      </w:pPr>
      <w:r>
        <w:rPr>
          <w:rFonts w:ascii="Arial" w:eastAsia="MS Mincho" w:hAnsi="Arial" w:cs="Arial"/>
          <w:i/>
          <w:sz w:val="20"/>
          <w:szCs w:val="20"/>
          <w:lang w:eastAsia="cs-CZ"/>
        </w:rPr>
        <w:t>Zpráva o uplatňování ÚP Libomyšl f</w:t>
      </w:r>
      <w:r w:rsidRPr="008D49DB">
        <w:rPr>
          <w:rFonts w:ascii="Arial" w:eastAsia="MS Mincho" w:hAnsi="Arial" w:cs="Arial"/>
          <w:i/>
          <w:sz w:val="20"/>
          <w:szCs w:val="20"/>
          <w:lang w:eastAsia="cs-CZ"/>
        </w:rPr>
        <w:t>ormul</w:t>
      </w:r>
      <w:r>
        <w:rPr>
          <w:rFonts w:ascii="Arial" w:eastAsia="MS Mincho" w:hAnsi="Arial" w:cs="Arial"/>
          <w:i/>
          <w:sz w:val="20"/>
          <w:szCs w:val="20"/>
          <w:lang w:eastAsia="cs-CZ"/>
        </w:rPr>
        <w:t>uje</w:t>
      </w:r>
      <w:r w:rsidRPr="008D49DB">
        <w:rPr>
          <w:rFonts w:ascii="Arial" w:eastAsia="MS Mincho" w:hAnsi="Arial" w:cs="Arial"/>
          <w:i/>
          <w:sz w:val="20"/>
          <w:szCs w:val="20"/>
          <w:lang w:eastAsia="cs-CZ"/>
        </w:rPr>
        <w:t xml:space="preserve"> požadavek na předcházení vzájemných funkčních střetů stávajících ploch s plochami návrhovými (zejména ploch bydlení s plochami výroby)</w:t>
      </w:r>
      <w:r>
        <w:rPr>
          <w:rFonts w:ascii="Arial" w:eastAsia="MS Mincho" w:hAnsi="Arial" w:cs="Arial"/>
          <w:i/>
          <w:sz w:val="20"/>
          <w:szCs w:val="20"/>
          <w:lang w:eastAsia="cs-CZ"/>
        </w:rPr>
        <w:t>:</w:t>
      </w:r>
      <w:r w:rsidRPr="008D49DB">
        <w:rPr>
          <w:rFonts w:ascii="Arial" w:eastAsia="MS Mincho" w:hAnsi="Arial" w:cs="Arial"/>
          <w:i/>
          <w:sz w:val="20"/>
          <w:szCs w:val="20"/>
          <w:lang w:eastAsia="cs-CZ"/>
        </w:rPr>
        <w:t xml:space="preserve"> Záměry na rozvoj bydlení,</w:t>
      </w:r>
      <w:r>
        <w:rPr>
          <w:rFonts w:ascii="Arial" w:eastAsia="MS Mincho" w:hAnsi="Arial" w:cs="Arial"/>
          <w:i/>
          <w:sz w:val="20"/>
          <w:szCs w:val="20"/>
          <w:lang w:eastAsia="cs-CZ"/>
        </w:rPr>
        <w:t xml:space="preserve"> </w:t>
      </w:r>
      <w:r w:rsidRPr="008D49DB">
        <w:rPr>
          <w:rFonts w:ascii="Arial" w:eastAsia="MS Mincho" w:hAnsi="Arial" w:cs="Arial"/>
          <w:i/>
          <w:sz w:val="20"/>
          <w:szCs w:val="20"/>
          <w:lang w:eastAsia="cs-CZ"/>
        </w:rPr>
        <w:t>formulované v</w:t>
      </w:r>
      <w:r>
        <w:rPr>
          <w:rFonts w:ascii="Arial" w:eastAsia="MS Mincho" w:hAnsi="Arial" w:cs="Arial"/>
          <w:i/>
          <w:sz w:val="20"/>
          <w:szCs w:val="20"/>
          <w:lang w:eastAsia="cs-CZ"/>
        </w:rPr>
        <w:t> </w:t>
      </w:r>
      <w:r w:rsidRPr="008D49DB">
        <w:rPr>
          <w:rFonts w:ascii="Arial" w:eastAsia="MS Mincho" w:hAnsi="Arial" w:cs="Arial"/>
          <w:i/>
          <w:sz w:val="20"/>
          <w:szCs w:val="20"/>
          <w:lang w:eastAsia="cs-CZ"/>
        </w:rPr>
        <w:t>platné</w:t>
      </w:r>
      <w:r>
        <w:rPr>
          <w:rFonts w:ascii="Arial" w:eastAsia="MS Mincho" w:hAnsi="Arial" w:cs="Arial"/>
          <w:i/>
          <w:sz w:val="20"/>
          <w:szCs w:val="20"/>
          <w:lang w:eastAsia="cs-CZ"/>
        </w:rPr>
        <w:t xml:space="preserve">m ÚP Libomyšl, </w:t>
      </w:r>
      <w:r w:rsidRPr="008D49DB">
        <w:rPr>
          <w:rFonts w:ascii="Arial" w:eastAsia="MS Mincho" w:hAnsi="Arial" w:cs="Arial"/>
          <w:i/>
          <w:sz w:val="20"/>
          <w:szCs w:val="20"/>
          <w:lang w:eastAsia="cs-CZ"/>
        </w:rPr>
        <w:t>ani nově formulované záměry na vymezení těchto ploch neleží v blízkosti výrobních areálů s významným vlivem na okolí.</w:t>
      </w:r>
    </w:p>
    <w:p w:rsidR="008D49DB" w:rsidRDefault="008D49DB" w:rsidP="007D25B0">
      <w:pPr>
        <w:spacing w:after="0" w:line="240" w:lineRule="auto"/>
        <w:ind w:firstLine="708"/>
        <w:jc w:val="both"/>
        <w:rPr>
          <w:rFonts w:ascii="Arial" w:eastAsia="MS Mincho" w:hAnsi="Arial" w:cs="Arial"/>
          <w:i/>
          <w:sz w:val="20"/>
          <w:szCs w:val="20"/>
          <w:lang w:eastAsia="cs-CZ"/>
        </w:rPr>
      </w:pPr>
    </w:p>
    <w:p w:rsidR="0079443E" w:rsidRDefault="008D49DB" w:rsidP="007D25B0">
      <w:pPr>
        <w:spacing w:after="0" w:line="240" w:lineRule="auto"/>
        <w:ind w:firstLine="708"/>
        <w:jc w:val="both"/>
        <w:rPr>
          <w:rFonts w:ascii="Arial" w:eastAsia="MS Mincho" w:hAnsi="Arial" w:cs="Arial"/>
          <w:i/>
          <w:sz w:val="20"/>
          <w:szCs w:val="20"/>
          <w:lang w:eastAsia="cs-CZ"/>
        </w:rPr>
      </w:pPr>
      <w:r>
        <w:rPr>
          <w:rFonts w:ascii="Arial" w:eastAsia="MS Mincho" w:hAnsi="Arial" w:cs="Arial"/>
          <w:i/>
          <w:sz w:val="20"/>
          <w:szCs w:val="20"/>
          <w:lang w:eastAsia="cs-CZ"/>
        </w:rPr>
        <w:t>Dále byl</w:t>
      </w:r>
      <w:r w:rsidR="0079443E">
        <w:rPr>
          <w:rFonts w:ascii="Arial" w:eastAsia="MS Mincho" w:hAnsi="Arial" w:cs="Arial"/>
          <w:i/>
          <w:sz w:val="20"/>
          <w:szCs w:val="20"/>
          <w:lang w:eastAsia="cs-CZ"/>
        </w:rPr>
        <w:t xml:space="preserve"> porovnán rozsah změny č. 1 ÚP Libomyšl vůči v</w:t>
      </w:r>
      <w:r w:rsidR="007D25B0" w:rsidRPr="008D49DB">
        <w:rPr>
          <w:rFonts w:ascii="Arial" w:eastAsia="MS Mincho" w:hAnsi="Arial" w:cs="Arial"/>
          <w:i/>
          <w:sz w:val="20"/>
          <w:szCs w:val="20"/>
          <w:lang w:eastAsia="cs-CZ"/>
        </w:rPr>
        <w:t xml:space="preserve">yhodnocení vlivů na udržitelný rozvoj </w:t>
      </w:r>
      <w:r w:rsidR="0079443E">
        <w:rPr>
          <w:rFonts w:ascii="Arial" w:eastAsia="MS Mincho" w:hAnsi="Arial" w:cs="Arial"/>
          <w:i/>
          <w:sz w:val="20"/>
          <w:szCs w:val="20"/>
          <w:lang w:eastAsia="cs-CZ"/>
        </w:rPr>
        <w:t>dle</w:t>
      </w:r>
      <w:r w:rsidR="007D25B0" w:rsidRPr="008D49DB">
        <w:rPr>
          <w:rFonts w:ascii="Arial" w:eastAsia="MS Mincho" w:hAnsi="Arial" w:cs="Arial"/>
          <w:i/>
          <w:sz w:val="20"/>
          <w:szCs w:val="20"/>
          <w:lang w:eastAsia="cs-CZ"/>
        </w:rPr>
        <w:t xml:space="preserve"> ÚAP ORP Hořovice</w:t>
      </w:r>
      <w:r w:rsidR="0079443E">
        <w:rPr>
          <w:rFonts w:ascii="Arial" w:eastAsia="MS Mincho" w:hAnsi="Arial" w:cs="Arial"/>
          <w:i/>
          <w:sz w:val="20"/>
          <w:szCs w:val="20"/>
          <w:lang w:eastAsia="cs-CZ"/>
        </w:rPr>
        <w:t>:</w:t>
      </w:r>
    </w:p>
    <w:p w:rsidR="0079443E" w:rsidRDefault="0079443E" w:rsidP="007D25B0">
      <w:pPr>
        <w:spacing w:after="0" w:line="240" w:lineRule="auto"/>
        <w:ind w:firstLine="708"/>
        <w:jc w:val="both"/>
        <w:rPr>
          <w:rFonts w:ascii="Arial" w:eastAsia="MS Mincho" w:hAnsi="Arial" w:cs="Arial"/>
          <w:i/>
          <w:sz w:val="20"/>
          <w:szCs w:val="20"/>
          <w:lang w:eastAsia="cs-CZ"/>
        </w:rPr>
      </w:pPr>
    </w:p>
    <w:p w:rsidR="009E6CBE" w:rsidRPr="008D49DB" w:rsidRDefault="007D25B0" w:rsidP="007D25B0">
      <w:pPr>
        <w:spacing w:after="0" w:line="240" w:lineRule="auto"/>
        <w:ind w:firstLine="708"/>
        <w:jc w:val="both"/>
        <w:rPr>
          <w:rFonts w:ascii="Arial" w:eastAsia="MS Mincho" w:hAnsi="Arial" w:cs="Arial"/>
          <w:i/>
          <w:sz w:val="20"/>
          <w:szCs w:val="20"/>
          <w:lang w:eastAsia="cs-CZ"/>
        </w:rPr>
      </w:pPr>
      <w:r w:rsidRPr="008D49DB">
        <w:rPr>
          <w:rFonts w:ascii="Arial" w:eastAsia="MS Mincho" w:hAnsi="Arial" w:cs="Arial"/>
          <w:i/>
          <w:sz w:val="20"/>
          <w:szCs w:val="20"/>
          <w:lang w:eastAsia="cs-CZ"/>
        </w:rPr>
        <w:t>V měřítku ORP představuje řešené území obce Libomyšl území s převažujícím záporným hodnocením vyváženosti jednotlivých podmínek.</w:t>
      </w:r>
      <w:r w:rsidR="008266F9" w:rsidRPr="008D49DB">
        <w:rPr>
          <w:rFonts w:ascii="Arial" w:eastAsia="MS Mincho" w:hAnsi="Arial" w:cs="Arial"/>
          <w:i/>
          <w:sz w:val="20"/>
          <w:szCs w:val="20"/>
          <w:lang w:eastAsia="cs-CZ"/>
        </w:rPr>
        <w:t xml:space="preserve"> Podle Zprávy o uplatňování </w:t>
      </w:r>
      <w:r w:rsidR="009E6CBE" w:rsidRPr="008D49DB">
        <w:rPr>
          <w:rFonts w:ascii="Arial" w:eastAsia="MS Mincho" w:hAnsi="Arial" w:cs="Arial"/>
          <w:i/>
          <w:sz w:val="20"/>
          <w:szCs w:val="20"/>
          <w:lang w:eastAsia="cs-CZ"/>
        </w:rPr>
        <w:t>(kapitola 3.3) nevyplynul ze 4. aktualizace územně analytických podkladů požadavek na řešení problémů v území nad rámec stávajícího ÚP Libomyšl. Problémy k řešení jsou uvedeny v ÚP již Libomyšl, nevznikla potřeba jejich doplnění.</w:t>
      </w:r>
    </w:p>
    <w:p w:rsidR="009E6CBE" w:rsidRPr="008D49DB" w:rsidRDefault="009E6CBE" w:rsidP="007D25B0">
      <w:pPr>
        <w:spacing w:after="0" w:line="240" w:lineRule="auto"/>
        <w:ind w:firstLine="708"/>
        <w:jc w:val="both"/>
        <w:rPr>
          <w:rFonts w:ascii="Arial" w:eastAsia="MS Mincho" w:hAnsi="Arial" w:cs="Arial"/>
          <w:i/>
          <w:sz w:val="20"/>
          <w:szCs w:val="20"/>
          <w:lang w:eastAsia="cs-CZ"/>
        </w:rPr>
      </w:pPr>
    </w:p>
    <w:p w:rsidR="007D25B0" w:rsidRDefault="007D25B0" w:rsidP="00155FDC">
      <w:pPr>
        <w:spacing w:after="0" w:line="240" w:lineRule="auto"/>
        <w:jc w:val="both"/>
        <w:rPr>
          <w:rFonts w:ascii="Arial" w:hAnsi="Arial" w:cs="Arial"/>
          <w:i/>
          <w:sz w:val="20"/>
          <w:szCs w:val="20"/>
        </w:rPr>
      </w:pPr>
    </w:p>
    <w:p w:rsidR="007D25B0" w:rsidRPr="007D25B0" w:rsidRDefault="007D25B0" w:rsidP="007D25B0">
      <w:pPr>
        <w:pBdr>
          <w:top w:val="single" w:sz="4" w:space="1" w:color="auto"/>
          <w:left w:val="single" w:sz="4" w:space="4" w:color="auto"/>
          <w:bottom w:val="single" w:sz="4" w:space="1" w:color="auto"/>
          <w:right w:val="single" w:sz="4" w:space="4" w:color="auto"/>
        </w:pBdr>
        <w:shd w:val="clear" w:color="auto" w:fill="FFFFCC"/>
        <w:spacing w:after="0" w:line="240" w:lineRule="auto"/>
        <w:rPr>
          <w:rFonts w:ascii="Arial" w:hAnsi="Arial" w:cs="Arial"/>
          <w:b/>
          <w:i/>
          <w:sz w:val="24"/>
          <w:szCs w:val="24"/>
          <w:lang w:eastAsia="cs-CZ"/>
        </w:rPr>
      </w:pPr>
      <w:r w:rsidRPr="007D25B0">
        <w:rPr>
          <w:rFonts w:ascii="Arial" w:hAnsi="Arial" w:cs="Arial"/>
          <w:b/>
          <w:i/>
          <w:sz w:val="24"/>
          <w:szCs w:val="24"/>
          <w:lang w:eastAsia="cs-CZ"/>
        </w:rPr>
        <w:t>3c)</w:t>
      </w:r>
      <w:r w:rsidRPr="007D25B0">
        <w:rPr>
          <w:rFonts w:ascii="Arial" w:hAnsi="Arial" w:cs="Arial"/>
          <w:b/>
          <w:i/>
          <w:sz w:val="24"/>
          <w:szCs w:val="24"/>
          <w:lang w:eastAsia="cs-CZ"/>
        </w:rPr>
        <w:tab/>
        <w:t>Stanovisko krajského úřadu podle § 50 odst. (5)</w:t>
      </w:r>
    </w:p>
    <w:p w:rsidR="007D25B0" w:rsidRPr="007D25B0" w:rsidRDefault="007D25B0" w:rsidP="007D25B0">
      <w:pPr>
        <w:spacing w:after="0" w:line="240" w:lineRule="auto"/>
        <w:ind w:left="708"/>
        <w:rPr>
          <w:rFonts w:ascii="Arial" w:hAnsi="Arial" w:cs="Arial"/>
          <w:i/>
          <w:sz w:val="20"/>
          <w:szCs w:val="20"/>
          <w:lang w:eastAsia="cs-CZ"/>
        </w:rPr>
      </w:pPr>
    </w:p>
    <w:p w:rsidR="008D49DB" w:rsidRDefault="007D25B0" w:rsidP="007D25B0">
      <w:pPr>
        <w:spacing w:after="0" w:line="240" w:lineRule="auto"/>
        <w:ind w:firstLine="360"/>
        <w:jc w:val="both"/>
        <w:rPr>
          <w:rFonts w:ascii="Arial" w:hAnsi="Arial" w:cs="Arial"/>
          <w:i/>
          <w:sz w:val="20"/>
          <w:szCs w:val="20"/>
          <w:lang w:eastAsia="cs-CZ"/>
        </w:rPr>
      </w:pPr>
      <w:r w:rsidRPr="007D25B0">
        <w:rPr>
          <w:rFonts w:ascii="Arial" w:hAnsi="Arial" w:cs="Arial"/>
          <w:i/>
          <w:sz w:val="20"/>
          <w:szCs w:val="20"/>
          <w:lang w:eastAsia="cs-CZ"/>
        </w:rPr>
        <w:tab/>
      </w:r>
      <w:r w:rsidR="008D49DB">
        <w:rPr>
          <w:rFonts w:ascii="Arial" w:hAnsi="Arial" w:cs="Arial"/>
          <w:i/>
          <w:sz w:val="20"/>
          <w:szCs w:val="20"/>
          <w:lang w:eastAsia="cs-CZ"/>
        </w:rPr>
        <w:t>Bude doplněno po veřejném projednání.</w:t>
      </w:r>
    </w:p>
    <w:p w:rsidR="007D25B0" w:rsidRPr="007D25B0" w:rsidRDefault="007D25B0" w:rsidP="007D25B0">
      <w:pPr>
        <w:spacing w:after="0" w:line="240" w:lineRule="auto"/>
        <w:ind w:firstLine="360"/>
        <w:jc w:val="both"/>
        <w:rPr>
          <w:rFonts w:ascii="Arial" w:hAnsi="Arial" w:cs="Arial"/>
          <w:i/>
          <w:sz w:val="20"/>
          <w:szCs w:val="20"/>
          <w:lang w:eastAsia="cs-CZ"/>
        </w:rPr>
      </w:pPr>
    </w:p>
    <w:p w:rsidR="007D25B0" w:rsidRPr="007D25B0" w:rsidRDefault="007D25B0" w:rsidP="007D25B0">
      <w:pPr>
        <w:spacing w:after="0" w:line="240" w:lineRule="auto"/>
        <w:ind w:left="708"/>
        <w:rPr>
          <w:rFonts w:ascii="Arial" w:hAnsi="Arial" w:cs="Arial"/>
          <w:i/>
          <w:sz w:val="20"/>
          <w:szCs w:val="20"/>
          <w:lang w:eastAsia="cs-CZ"/>
        </w:rPr>
      </w:pPr>
    </w:p>
    <w:p w:rsidR="007D25B0" w:rsidRPr="007D25B0" w:rsidRDefault="007D25B0" w:rsidP="007D25B0">
      <w:pPr>
        <w:pBdr>
          <w:top w:val="single" w:sz="4" w:space="1" w:color="auto"/>
          <w:left w:val="single" w:sz="4" w:space="4" w:color="auto"/>
          <w:bottom w:val="single" w:sz="4" w:space="1" w:color="auto"/>
          <w:right w:val="single" w:sz="4" w:space="4" w:color="auto"/>
        </w:pBdr>
        <w:shd w:val="clear" w:color="auto" w:fill="FFFFCC"/>
        <w:spacing w:after="0" w:line="240" w:lineRule="auto"/>
        <w:jc w:val="both"/>
        <w:rPr>
          <w:rFonts w:ascii="Arial" w:hAnsi="Arial" w:cs="Arial"/>
          <w:b/>
          <w:i/>
          <w:sz w:val="24"/>
          <w:szCs w:val="24"/>
          <w:lang w:eastAsia="cs-CZ"/>
        </w:rPr>
      </w:pPr>
      <w:r w:rsidRPr="007D25B0">
        <w:rPr>
          <w:rFonts w:ascii="Arial" w:hAnsi="Arial" w:cs="Arial"/>
          <w:b/>
          <w:i/>
          <w:sz w:val="24"/>
          <w:szCs w:val="24"/>
          <w:lang w:eastAsia="cs-CZ"/>
        </w:rPr>
        <w:t>3d)</w:t>
      </w:r>
      <w:r w:rsidRPr="007D25B0">
        <w:rPr>
          <w:rFonts w:ascii="Arial" w:hAnsi="Arial" w:cs="Arial"/>
          <w:b/>
          <w:i/>
          <w:sz w:val="24"/>
          <w:szCs w:val="24"/>
          <w:lang w:eastAsia="cs-CZ"/>
        </w:rPr>
        <w:tab/>
        <w:t xml:space="preserve">Sdělení, jak bylo stanovisko podle § 50 odst. (5) zohledněno, s uvedením </w:t>
      </w:r>
      <w:r w:rsidRPr="007D25B0">
        <w:rPr>
          <w:rFonts w:ascii="Arial" w:hAnsi="Arial" w:cs="Arial"/>
          <w:b/>
          <w:i/>
          <w:sz w:val="24"/>
          <w:szCs w:val="24"/>
          <w:lang w:eastAsia="cs-CZ"/>
        </w:rPr>
        <w:tab/>
        <w:t xml:space="preserve">závažných důvodů, pokud některé požadavky nebo podmínky </w:t>
      </w:r>
      <w:r w:rsidRPr="007D25B0">
        <w:rPr>
          <w:rFonts w:ascii="Arial" w:hAnsi="Arial" w:cs="Arial"/>
          <w:b/>
          <w:i/>
          <w:sz w:val="24"/>
          <w:szCs w:val="24"/>
          <w:lang w:eastAsia="cs-CZ"/>
        </w:rPr>
        <w:tab/>
        <w:t>zohledněny nebyly</w:t>
      </w:r>
    </w:p>
    <w:p w:rsidR="007D25B0" w:rsidRPr="007D25B0" w:rsidRDefault="007D25B0" w:rsidP="007D25B0">
      <w:pPr>
        <w:spacing w:after="0" w:line="240" w:lineRule="auto"/>
        <w:ind w:left="708"/>
        <w:jc w:val="both"/>
        <w:rPr>
          <w:rFonts w:ascii="Arial" w:hAnsi="Arial" w:cs="Arial"/>
          <w:i/>
          <w:sz w:val="20"/>
          <w:szCs w:val="20"/>
          <w:lang w:eastAsia="cs-CZ"/>
        </w:rPr>
      </w:pPr>
    </w:p>
    <w:p w:rsidR="008D49DB" w:rsidRDefault="008D49DB" w:rsidP="007D25B0">
      <w:pPr>
        <w:spacing w:after="0" w:line="240" w:lineRule="auto"/>
        <w:ind w:left="708"/>
        <w:jc w:val="both"/>
        <w:rPr>
          <w:rFonts w:ascii="Arial" w:hAnsi="Arial" w:cs="Arial"/>
          <w:i/>
          <w:sz w:val="20"/>
          <w:szCs w:val="20"/>
          <w:lang w:eastAsia="cs-CZ"/>
        </w:rPr>
      </w:pPr>
      <w:r>
        <w:rPr>
          <w:rFonts w:ascii="Arial" w:hAnsi="Arial" w:cs="Arial"/>
          <w:i/>
          <w:sz w:val="20"/>
          <w:szCs w:val="20"/>
          <w:lang w:eastAsia="cs-CZ"/>
        </w:rPr>
        <w:t>Bude doplněno po veřejném projednání.</w:t>
      </w:r>
    </w:p>
    <w:p w:rsidR="008D49DB" w:rsidRDefault="008D49DB" w:rsidP="007D25B0">
      <w:pPr>
        <w:spacing w:after="0" w:line="240" w:lineRule="auto"/>
        <w:ind w:left="708"/>
        <w:jc w:val="both"/>
        <w:rPr>
          <w:rFonts w:ascii="Arial" w:hAnsi="Arial" w:cs="Arial"/>
          <w:i/>
          <w:sz w:val="20"/>
          <w:szCs w:val="20"/>
          <w:lang w:eastAsia="cs-CZ"/>
        </w:rPr>
      </w:pPr>
    </w:p>
    <w:p w:rsidR="008D49DB" w:rsidRPr="007D25B0" w:rsidRDefault="008D49DB" w:rsidP="007D25B0">
      <w:pPr>
        <w:spacing w:after="0" w:line="240" w:lineRule="auto"/>
        <w:ind w:left="708"/>
        <w:jc w:val="both"/>
        <w:rPr>
          <w:rFonts w:ascii="Arial" w:hAnsi="Arial" w:cs="Arial"/>
          <w:i/>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t>3e)</w:t>
      </w:r>
      <w:r w:rsidRPr="007D25B0">
        <w:rPr>
          <w:rFonts w:ascii="Arial" w:hAnsi="Arial" w:cs="Arial"/>
          <w:b/>
          <w:i/>
          <w:iCs/>
          <w:sz w:val="24"/>
          <w:szCs w:val="24"/>
          <w:lang w:eastAsia="cs-CZ"/>
        </w:rPr>
        <w:tab/>
        <w:t>Komplexní zdůvodnění přijatého řešení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8D49DB" w:rsidRDefault="007D25B0" w:rsidP="008D49DB">
      <w:pPr>
        <w:widowControl w:val="0"/>
        <w:pBdr>
          <w:bottom w:val="single" w:sz="4" w:space="1" w:color="auto"/>
        </w:pBdr>
        <w:autoSpaceDE w:val="0"/>
        <w:autoSpaceDN w:val="0"/>
        <w:adjustRightInd w:val="0"/>
        <w:spacing w:after="0" w:line="240" w:lineRule="auto"/>
        <w:jc w:val="both"/>
        <w:rPr>
          <w:rFonts w:ascii="Arial" w:hAnsi="Arial" w:cs="Arial"/>
          <w:b/>
          <w:i/>
          <w:iCs/>
          <w:sz w:val="20"/>
          <w:szCs w:val="20"/>
          <w:lang w:eastAsia="cs-CZ"/>
        </w:rPr>
      </w:pPr>
      <w:r w:rsidRPr="008D49DB">
        <w:rPr>
          <w:rFonts w:ascii="Arial" w:hAnsi="Arial" w:cs="Arial"/>
          <w:b/>
          <w:i/>
          <w:iCs/>
          <w:sz w:val="20"/>
          <w:szCs w:val="20"/>
          <w:lang w:eastAsia="cs-CZ"/>
        </w:rPr>
        <w:t>3.e.1</w:t>
      </w:r>
      <w:r w:rsidRPr="008D49DB">
        <w:rPr>
          <w:rFonts w:ascii="Arial" w:hAnsi="Arial" w:cs="Arial"/>
          <w:b/>
          <w:i/>
          <w:iCs/>
          <w:sz w:val="20"/>
          <w:szCs w:val="20"/>
          <w:lang w:eastAsia="cs-CZ"/>
        </w:rPr>
        <w:tab/>
        <w:t>Podmínky, vyplývající z kulturních, architektonických a přírodních hodnot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8D49DB"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007D25B0" w:rsidRPr="007D25B0">
        <w:rPr>
          <w:rFonts w:ascii="Arial" w:hAnsi="Arial" w:cs="Arial"/>
          <w:i/>
          <w:iCs/>
          <w:sz w:val="20"/>
          <w:szCs w:val="20"/>
          <w:lang w:eastAsia="cs-CZ"/>
        </w:rPr>
        <w:t xml:space="preserve">Návrh </w:t>
      </w:r>
      <w:r w:rsidR="0079443E">
        <w:rPr>
          <w:rFonts w:ascii="Arial" w:hAnsi="Arial" w:cs="Arial"/>
          <w:i/>
          <w:iCs/>
          <w:sz w:val="20"/>
          <w:szCs w:val="20"/>
          <w:lang w:eastAsia="cs-CZ"/>
        </w:rPr>
        <w:t xml:space="preserve">změny č. 1 ÚP Libomyšl </w:t>
      </w:r>
      <w:r w:rsidR="007D25B0" w:rsidRPr="007D25B0">
        <w:rPr>
          <w:rFonts w:ascii="Arial" w:hAnsi="Arial" w:cs="Arial"/>
          <w:i/>
          <w:iCs/>
          <w:sz w:val="20"/>
          <w:szCs w:val="20"/>
          <w:lang w:eastAsia="cs-CZ"/>
        </w:rPr>
        <w:t>neobsahuje variantní řešení.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Návrh </w:t>
      </w:r>
      <w:r w:rsidR="0079443E">
        <w:rPr>
          <w:rFonts w:ascii="Arial" w:hAnsi="Arial" w:cs="Arial"/>
          <w:i/>
          <w:iCs/>
          <w:sz w:val="20"/>
          <w:szCs w:val="20"/>
          <w:lang w:eastAsia="cs-CZ"/>
        </w:rPr>
        <w:t>změny č. 1 ÚP Libomyšl je zpracováno a nepřesahuje Zprávu o uplatňování ÚP</w:t>
      </w:r>
      <w:r w:rsidRPr="007D25B0">
        <w:rPr>
          <w:rFonts w:ascii="Arial" w:hAnsi="Arial" w:cs="Arial"/>
          <w:i/>
          <w:iCs/>
          <w:sz w:val="20"/>
          <w:szCs w:val="20"/>
          <w:lang w:eastAsia="cs-CZ"/>
        </w:rPr>
        <w:t xml:space="preserve"> Libomyšl.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u w:val="single"/>
          <w:lang w:eastAsia="cs-CZ"/>
        </w:rPr>
      </w:pPr>
      <w:r w:rsidRPr="007D25B0">
        <w:rPr>
          <w:rFonts w:ascii="Arial" w:hAnsi="Arial" w:cs="Arial"/>
          <w:b/>
          <w:bCs/>
          <w:i/>
          <w:iCs/>
          <w:sz w:val="20"/>
          <w:szCs w:val="20"/>
          <w:u w:val="single"/>
          <w:lang w:eastAsia="cs-CZ"/>
        </w:rPr>
        <w:tab/>
        <w:t>Základní urbanistická struktura obce:</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155FDC" w:rsidRDefault="00155FDC" w:rsidP="00155FDC">
      <w:pPr>
        <w:spacing w:after="0" w:line="240" w:lineRule="auto"/>
        <w:jc w:val="both"/>
        <w:rPr>
          <w:rFonts w:ascii="Arial" w:hAnsi="Arial" w:cs="Arial"/>
          <w:i/>
          <w:sz w:val="20"/>
          <w:szCs w:val="20"/>
        </w:rPr>
      </w:pPr>
      <w:r>
        <w:rPr>
          <w:rFonts w:ascii="Arial" w:hAnsi="Arial" w:cs="Arial"/>
          <w:i/>
          <w:sz w:val="20"/>
          <w:szCs w:val="20"/>
        </w:rPr>
        <w:tab/>
      </w:r>
      <w:r w:rsidR="00D70E5A" w:rsidRPr="00D70E5A">
        <w:rPr>
          <w:rFonts w:ascii="Arial" w:hAnsi="Arial" w:cs="Arial"/>
          <w:i/>
          <w:sz w:val="20"/>
          <w:szCs w:val="20"/>
        </w:rPr>
        <w:t>P</w:t>
      </w:r>
      <w:r>
        <w:rPr>
          <w:rFonts w:ascii="Arial" w:hAnsi="Arial" w:cs="Arial"/>
          <w:i/>
          <w:sz w:val="20"/>
          <w:szCs w:val="20"/>
        </w:rPr>
        <w:t>říčinou podnětu na změnu ÚP Libomyšl je naplnění potenciálu zastavěného území, kdy jediný novotvar, kterým je lokalita v okolí sportovního hřiště ne vyčerpaná, resp. zbývající parcely rodinných domů jsou pro potřebu výstavby již zakoupeny a noví vlastníci k výstavbě přistupují podle svých individuálních (rodinných) záměrů.</w:t>
      </w:r>
    </w:p>
    <w:p w:rsidR="00155FDC" w:rsidRDefault="00155FDC" w:rsidP="00155FDC">
      <w:pPr>
        <w:spacing w:after="0" w:line="240" w:lineRule="auto"/>
        <w:jc w:val="both"/>
        <w:rPr>
          <w:rFonts w:ascii="Arial" w:hAnsi="Arial" w:cs="Arial"/>
          <w:i/>
          <w:sz w:val="20"/>
          <w:szCs w:val="20"/>
        </w:rPr>
      </w:pPr>
    </w:p>
    <w:p w:rsidR="00261CA0" w:rsidRDefault="00155FDC" w:rsidP="00155FDC">
      <w:pPr>
        <w:spacing w:after="0" w:line="240" w:lineRule="auto"/>
        <w:jc w:val="both"/>
        <w:rPr>
          <w:rFonts w:ascii="Arial" w:hAnsi="Arial" w:cs="Arial"/>
          <w:i/>
          <w:sz w:val="20"/>
          <w:szCs w:val="20"/>
        </w:rPr>
      </w:pPr>
      <w:r>
        <w:rPr>
          <w:rFonts w:ascii="Arial" w:hAnsi="Arial" w:cs="Arial"/>
          <w:i/>
          <w:sz w:val="20"/>
          <w:szCs w:val="20"/>
        </w:rPr>
        <w:tab/>
        <w:t xml:space="preserve">Obec = místní část Libomyšl - tak stojí před úkolem připravit pro výstavbu jižní část svého území. Územní plán z roku 2016 v rámci svého pořízení alternoval ve fázi </w:t>
      </w:r>
      <w:r w:rsidR="00F10ACF">
        <w:rPr>
          <w:rFonts w:ascii="Arial" w:hAnsi="Arial" w:cs="Arial"/>
          <w:i/>
          <w:sz w:val="20"/>
          <w:szCs w:val="20"/>
        </w:rPr>
        <w:t>veřejného projednání</w:t>
      </w:r>
      <w:r>
        <w:rPr>
          <w:rFonts w:ascii="Arial" w:hAnsi="Arial" w:cs="Arial"/>
          <w:i/>
          <w:sz w:val="20"/>
          <w:szCs w:val="20"/>
        </w:rPr>
        <w:t xml:space="preserve"> s rozvojem dle následujícího schématu:  </w:t>
      </w:r>
      <w:r w:rsidR="00D70E5A" w:rsidRPr="00D70E5A">
        <w:rPr>
          <w:rFonts w:ascii="Arial" w:hAnsi="Arial" w:cs="Arial"/>
          <w:i/>
          <w:sz w:val="20"/>
          <w:szCs w:val="20"/>
        </w:rPr>
        <w:t xml:space="preserve"> </w:t>
      </w:r>
    </w:p>
    <w:p w:rsidR="00D70E5A" w:rsidRDefault="00D70E5A" w:rsidP="00D70E5A">
      <w:pPr>
        <w:spacing w:after="0" w:line="240" w:lineRule="auto"/>
        <w:rPr>
          <w:rFonts w:ascii="Arial" w:hAnsi="Arial" w:cs="Arial"/>
          <w:i/>
          <w:sz w:val="20"/>
          <w:szCs w:val="20"/>
        </w:rPr>
      </w:pPr>
    </w:p>
    <w:p w:rsidR="00D70E5A" w:rsidRDefault="00352513" w:rsidP="00D70E5A">
      <w:pPr>
        <w:spacing w:after="0" w:line="240" w:lineRule="auto"/>
        <w:rPr>
          <w:rFonts w:ascii="Arial" w:hAnsi="Arial" w:cs="Arial"/>
          <w:i/>
          <w:sz w:val="20"/>
          <w:szCs w:val="20"/>
        </w:rPr>
      </w:pPr>
      <w:r>
        <w:rPr>
          <w:noProof/>
          <w:lang w:eastAsia="cs-CZ"/>
        </w:rPr>
        <w:lastRenderedPageBreak/>
        <w:drawing>
          <wp:inline distT="0" distB="0" distL="0" distR="0">
            <wp:extent cx="3895725" cy="3314700"/>
            <wp:effectExtent l="0" t="0" r="9525"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95725" cy="3314700"/>
                    </a:xfrm>
                    <a:prstGeom prst="rect">
                      <a:avLst/>
                    </a:prstGeom>
                    <a:noFill/>
                    <a:ln>
                      <a:noFill/>
                    </a:ln>
                  </pic:spPr>
                </pic:pic>
              </a:graphicData>
            </a:graphic>
          </wp:inline>
        </w:drawing>
      </w:r>
    </w:p>
    <w:p w:rsidR="00D70E5A" w:rsidRDefault="00F10ACF" w:rsidP="00D70E5A">
      <w:pPr>
        <w:spacing w:after="0" w:line="240" w:lineRule="auto"/>
        <w:rPr>
          <w:rFonts w:ascii="Arial" w:hAnsi="Arial" w:cs="Arial"/>
          <w:i/>
          <w:sz w:val="20"/>
          <w:szCs w:val="20"/>
        </w:rPr>
      </w:pPr>
      <w:r>
        <w:rPr>
          <w:rFonts w:ascii="Arial" w:hAnsi="Arial" w:cs="Arial"/>
          <w:i/>
          <w:sz w:val="20"/>
          <w:szCs w:val="20"/>
        </w:rPr>
        <w:t>Obr.: záměr obce před veřejným projednáním</w:t>
      </w:r>
    </w:p>
    <w:p w:rsidR="00F10ACF" w:rsidRDefault="00F10ACF" w:rsidP="00D70E5A">
      <w:pPr>
        <w:spacing w:after="0" w:line="240" w:lineRule="auto"/>
        <w:rPr>
          <w:rFonts w:ascii="Arial" w:hAnsi="Arial" w:cs="Arial"/>
          <w:i/>
          <w:sz w:val="20"/>
          <w:szCs w:val="20"/>
        </w:rPr>
      </w:pPr>
    </w:p>
    <w:p w:rsidR="00155FDC" w:rsidRDefault="00155FDC" w:rsidP="00D70E5A">
      <w:pPr>
        <w:spacing w:after="0" w:line="240" w:lineRule="auto"/>
        <w:rPr>
          <w:rFonts w:ascii="Arial" w:hAnsi="Arial" w:cs="Arial"/>
          <w:i/>
          <w:sz w:val="20"/>
          <w:szCs w:val="20"/>
        </w:rPr>
      </w:pPr>
      <w:r>
        <w:rPr>
          <w:rFonts w:ascii="Arial" w:hAnsi="Arial" w:cs="Arial"/>
          <w:i/>
          <w:sz w:val="20"/>
          <w:szCs w:val="20"/>
        </w:rPr>
        <w:tab/>
        <w:t>Tento rozsah však nebyl dotčenými orgány akceptován a výsledný rozsah (viz dále) v podstatě přepsal záměry územního plánu předchozího = tedy v době pořízení platného:</w:t>
      </w:r>
    </w:p>
    <w:p w:rsidR="00155FDC" w:rsidRDefault="00155FDC" w:rsidP="00D70E5A">
      <w:pPr>
        <w:spacing w:after="0" w:line="240" w:lineRule="auto"/>
        <w:rPr>
          <w:rFonts w:ascii="Arial" w:hAnsi="Arial" w:cs="Arial"/>
          <w:i/>
          <w:sz w:val="20"/>
          <w:szCs w:val="20"/>
        </w:rPr>
      </w:pPr>
    </w:p>
    <w:p w:rsidR="00D70E5A" w:rsidRDefault="00352513" w:rsidP="00D70E5A">
      <w:pPr>
        <w:spacing w:after="0" w:line="240" w:lineRule="auto"/>
        <w:rPr>
          <w:rFonts w:ascii="Arial" w:hAnsi="Arial" w:cs="Arial"/>
          <w:i/>
          <w:sz w:val="20"/>
          <w:szCs w:val="20"/>
        </w:rPr>
      </w:pPr>
      <w:r>
        <w:rPr>
          <w:noProof/>
          <w:lang w:eastAsia="cs-CZ"/>
        </w:rPr>
        <w:drawing>
          <wp:inline distT="0" distB="0" distL="0" distR="0">
            <wp:extent cx="3867150" cy="3190875"/>
            <wp:effectExtent l="0" t="0" r="0" b="9525"/>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67150" cy="3190875"/>
                    </a:xfrm>
                    <a:prstGeom prst="rect">
                      <a:avLst/>
                    </a:prstGeom>
                    <a:noFill/>
                    <a:ln>
                      <a:noFill/>
                    </a:ln>
                  </pic:spPr>
                </pic:pic>
              </a:graphicData>
            </a:graphic>
          </wp:inline>
        </w:drawing>
      </w:r>
    </w:p>
    <w:p w:rsidR="00D70E5A" w:rsidRDefault="00F10ACF" w:rsidP="00D70E5A">
      <w:pPr>
        <w:spacing w:after="0" w:line="240" w:lineRule="auto"/>
        <w:rPr>
          <w:rFonts w:ascii="Arial" w:hAnsi="Arial" w:cs="Arial"/>
          <w:i/>
          <w:sz w:val="20"/>
          <w:szCs w:val="20"/>
        </w:rPr>
      </w:pPr>
      <w:r>
        <w:rPr>
          <w:rFonts w:ascii="Arial" w:hAnsi="Arial" w:cs="Arial"/>
          <w:i/>
          <w:sz w:val="20"/>
          <w:szCs w:val="20"/>
        </w:rPr>
        <w:t>Obr.: přijaté řešení = platný ÚP</w:t>
      </w:r>
    </w:p>
    <w:p w:rsidR="00D70E5A" w:rsidRDefault="00155FDC" w:rsidP="00F10ACF">
      <w:pPr>
        <w:spacing w:after="0" w:line="240" w:lineRule="auto"/>
        <w:jc w:val="both"/>
        <w:rPr>
          <w:rFonts w:ascii="Arial" w:hAnsi="Arial" w:cs="Arial"/>
          <w:i/>
          <w:sz w:val="20"/>
          <w:szCs w:val="20"/>
        </w:rPr>
      </w:pPr>
      <w:r>
        <w:rPr>
          <w:rFonts w:ascii="Arial" w:hAnsi="Arial" w:cs="Arial"/>
          <w:i/>
          <w:sz w:val="20"/>
          <w:szCs w:val="20"/>
        </w:rPr>
        <w:tab/>
        <w:t xml:space="preserve">V rozsahu zobrazené grafiky se tedy jedná o rozdíl, kterým je navrhovaná zastavitelná plocha č. 3, její velikost činí </w:t>
      </w:r>
      <w:r w:rsidR="00F10ACF">
        <w:rPr>
          <w:rFonts w:ascii="Arial" w:hAnsi="Arial" w:cs="Arial"/>
          <w:i/>
          <w:sz w:val="20"/>
          <w:szCs w:val="20"/>
        </w:rPr>
        <w:t>2,36 ha, která věcně souvisela – řešila – letitý problém propustnosti stávající zástavby, přičemž kritickým je úsek silnice Libomyšl – Želkovice navazující přímo na centrální náves, kterým prochází veškerá doprava v tomto směru.</w:t>
      </w:r>
    </w:p>
    <w:p w:rsidR="00F10ACF" w:rsidRDefault="00F10ACF" w:rsidP="00D70E5A">
      <w:pPr>
        <w:spacing w:after="0" w:line="240" w:lineRule="auto"/>
        <w:rPr>
          <w:rFonts w:ascii="Arial" w:hAnsi="Arial" w:cs="Arial"/>
          <w:i/>
          <w:sz w:val="20"/>
          <w:szCs w:val="20"/>
        </w:rPr>
      </w:pPr>
    </w:p>
    <w:p w:rsidR="00F10ACF" w:rsidRPr="00051FBD" w:rsidRDefault="00F10ACF" w:rsidP="00D70E5A">
      <w:pPr>
        <w:spacing w:after="0" w:line="240" w:lineRule="auto"/>
        <w:rPr>
          <w:rFonts w:ascii="Arial" w:hAnsi="Arial" w:cs="Arial"/>
          <w:b/>
          <w:i/>
          <w:sz w:val="20"/>
          <w:szCs w:val="20"/>
        </w:rPr>
      </w:pPr>
      <w:r w:rsidRPr="00051FBD">
        <w:rPr>
          <w:rFonts w:ascii="Arial" w:hAnsi="Arial" w:cs="Arial"/>
          <w:b/>
          <w:i/>
          <w:sz w:val="20"/>
          <w:szCs w:val="20"/>
        </w:rPr>
        <w:tab/>
        <w:t>Důvod nesouhlasu dotčených orgánů v průběhu pořízení ÚP Libomyšl byl dvojí:</w:t>
      </w:r>
    </w:p>
    <w:p w:rsidR="00F10ACF" w:rsidRDefault="00F10ACF" w:rsidP="00D70E5A">
      <w:pPr>
        <w:spacing w:after="0" w:line="240" w:lineRule="auto"/>
        <w:rPr>
          <w:rFonts w:ascii="Arial" w:hAnsi="Arial" w:cs="Arial"/>
          <w:i/>
          <w:sz w:val="20"/>
          <w:szCs w:val="20"/>
        </w:rPr>
      </w:pPr>
    </w:p>
    <w:p w:rsidR="00F10ACF" w:rsidRDefault="00F10ACF" w:rsidP="00D70E5A">
      <w:pPr>
        <w:spacing w:after="0" w:line="240" w:lineRule="auto"/>
        <w:rPr>
          <w:rFonts w:ascii="Arial" w:hAnsi="Arial" w:cs="Arial"/>
          <w:i/>
          <w:sz w:val="20"/>
          <w:szCs w:val="20"/>
        </w:rPr>
      </w:pPr>
      <w:r>
        <w:rPr>
          <w:rFonts w:ascii="Arial" w:hAnsi="Arial" w:cs="Arial"/>
          <w:i/>
          <w:sz w:val="20"/>
          <w:szCs w:val="20"/>
        </w:rPr>
        <w:t>a)</w:t>
      </w:r>
      <w:r>
        <w:rPr>
          <w:rFonts w:ascii="Arial" w:hAnsi="Arial" w:cs="Arial"/>
          <w:i/>
          <w:sz w:val="20"/>
          <w:szCs w:val="20"/>
        </w:rPr>
        <w:tab/>
        <w:t>rozsáhlý (celkový) nárůst ploch bydlení v součtu s plochami v m.č. Želkovice,</w:t>
      </w:r>
    </w:p>
    <w:p w:rsidR="00F10ACF" w:rsidRDefault="00F10ACF" w:rsidP="00D70E5A">
      <w:pPr>
        <w:spacing w:after="0" w:line="240" w:lineRule="auto"/>
        <w:rPr>
          <w:rFonts w:ascii="Arial" w:hAnsi="Arial" w:cs="Arial"/>
          <w:i/>
          <w:sz w:val="20"/>
          <w:szCs w:val="20"/>
        </w:rPr>
      </w:pPr>
      <w:r>
        <w:rPr>
          <w:rFonts w:ascii="Arial" w:hAnsi="Arial" w:cs="Arial"/>
          <w:i/>
          <w:sz w:val="20"/>
          <w:szCs w:val="20"/>
        </w:rPr>
        <w:t>b)</w:t>
      </w:r>
      <w:r>
        <w:rPr>
          <w:rFonts w:ascii="Arial" w:hAnsi="Arial" w:cs="Arial"/>
          <w:i/>
          <w:sz w:val="20"/>
          <w:szCs w:val="20"/>
        </w:rPr>
        <w:tab/>
        <w:t>zábor půdy v I. a II. stupni ochrany.</w:t>
      </w:r>
    </w:p>
    <w:p w:rsidR="00F10ACF" w:rsidRDefault="00F10ACF" w:rsidP="00D70E5A">
      <w:pPr>
        <w:spacing w:after="0" w:line="240" w:lineRule="auto"/>
        <w:rPr>
          <w:rFonts w:ascii="Arial" w:hAnsi="Arial" w:cs="Arial"/>
          <w:i/>
          <w:sz w:val="20"/>
          <w:szCs w:val="20"/>
        </w:rPr>
      </w:pPr>
    </w:p>
    <w:p w:rsidR="00856BF8" w:rsidRPr="00051FBD" w:rsidRDefault="001B1E61" w:rsidP="00D70E5A">
      <w:pPr>
        <w:spacing w:after="0" w:line="240" w:lineRule="auto"/>
        <w:rPr>
          <w:rFonts w:ascii="Arial" w:hAnsi="Arial" w:cs="Arial"/>
          <w:b/>
          <w:i/>
          <w:sz w:val="20"/>
          <w:szCs w:val="20"/>
        </w:rPr>
      </w:pPr>
      <w:r>
        <w:rPr>
          <w:rFonts w:ascii="Arial" w:hAnsi="Arial" w:cs="Arial"/>
          <w:b/>
          <w:i/>
          <w:sz w:val="20"/>
          <w:szCs w:val="20"/>
        </w:rPr>
        <w:lastRenderedPageBreak/>
        <w:tab/>
        <w:t>Argument ad a):</w:t>
      </w:r>
    </w:p>
    <w:p w:rsidR="00856BF8" w:rsidRDefault="00856BF8" w:rsidP="00D70E5A">
      <w:pPr>
        <w:spacing w:after="0" w:line="240" w:lineRule="auto"/>
        <w:rPr>
          <w:rFonts w:ascii="Arial" w:hAnsi="Arial" w:cs="Arial"/>
          <w:i/>
          <w:sz w:val="20"/>
          <w:szCs w:val="20"/>
        </w:rPr>
      </w:pPr>
    </w:p>
    <w:p w:rsidR="00856BF8" w:rsidRDefault="00352513" w:rsidP="00D70E5A">
      <w:pPr>
        <w:spacing w:after="0" w:line="240" w:lineRule="auto"/>
        <w:rPr>
          <w:rFonts w:ascii="Arial" w:hAnsi="Arial" w:cs="Arial"/>
          <w:i/>
          <w:sz w:val="20"/>
          <w:szCs w:val="20"/>
        </w:rPr>
      </w:pPr>
      <w:r>
        <w:rPr>
          <w:noProof/>
          <w:lang w:eastAsia="cs-CZ"/>
        </w:rPr>
        <w:drawing>
          <wp:inline distT="0" distB="0" distL="0" distR="0">
            <wp:extent cx="4381500" cy="3393924"/>
            <wp:effectExtent l="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brightnessContrast bright="23000" contrast="14000"/>
                              </a14:imgEffect>
                            </a14:imgLayer>
                          </a14:imgProps>
                        </a:ext>
                        <a:ext uri="{28A0092B-C50C-407E-A947-70E740481C1C}">
                          <a14:useLocalDpi xmlns:a14="http://schemas.microsoft.com/office/drawing/2010/main" val="0"/>
                        </a:ext>
                      </a:extLst>
                    </a:blip>
                    <a:srcRect l="23801" t="19117" r="24132" b="9117"/>
                    <a:stretch/>
                  </pic:blipFill>
                  <pic:spPr bwMode="auto">
                    <a:xfrm>
                      <a:off x="0" y="0"/>
                      <a:ext cx="4382361" cy="3394591"/>
                    </a:xfrm>
                    <a:prstGeom prst="rect">
                      <a:avLst/>
                    </a:prstGeom>
                    <a:noFill/>
                    <a:ln>
                      <a:noFill/>
                    </a:ln>
                    <a:extLst>
                      <a:ext uri="{53640926-AAD7-44D8-BBD7-CCE9431645EC}">
                        <a14:shadowObscured xmlns:a14="http://schemas.microsoft.com/office/drawing/2010/main"/>
                      </a:ext>
                    </a:extLst>
                  </pic:spPr>
                </pic:pic>
              </a:graphicData>
            </a:graphic>
          </wp:inline>
        </w:drawing>
      </w:r>
    </w:p>
    <w:p w:rsidR="00856BF8" w:rsidRDefault="005D3B4F" w:rsidP="00D70E5A">
      <w:pPr>
        <w:spacing w:after="0" w:line="240" w:lineRule="auto"/>
        <w:rPr>
          <w:rFonts w:ascii="Arial" w:hAnsi="Arial" w:cs="Arial"/>
          <w:i/>
          <w:sz w:val="20"/>
          <w:szCs w:val="20"/>
        </w:rPr>
      </w:pPr>
      <w:r>
        <w:rPr>
          <w:rFonts w:ascii="Arial" w:hAnsi="Arial" w:cs="Arial"/>
          <w:i/>
          <w:sz w:val="20"/>
          <w:szCs w:val="20"/>
        </w:rPr>
        <w:t>letecký snímek 2003</w:t>
      </w:r>
    </w:p>
    <w:p w:rsidR="005D3B4F" w:rsidRDefault="005D3B4F" w:rsidP="00D70E5A">
      <w:pPr>
        <w:spacing w:after="0" w:line="240" w:lineRule="auto"/>
        <w:rPr>
          <w:rFonts w:ascii="Arial" w:hAnsi="Arial" w:cs="Arial"/>
          <w:i/>
          <w:sz w:val="20"/>
          <w:szCs w:val="20"/>
        </w:rPr>
      </w:pPr>
    </w:p>
    <w:p w:rsidR="005D3B4F" w:rsidRDefault="005D3B4F" w:rsidP="00D70E5A">
      <w:pPr>
        <w:spacing w:after="0" w:line="240" w:lineRule="auto"/>
        <w:rPr>
          <w:rFonts w:ascii="Arial" w:hAnsi="Arial" w:cs="Arial"/>
          <w:i/>
          <w:sz w:val="20"/>
          <w:szCs w:val="20"/>
        </w:rPr>
      </w:pPr>
      <w:r>
        <w:rPr>
          <w:noProof/>
          <w:lang w:eastAsia="cs-CZ"/>
        </w:rPr>
        <w:drawing>
          <wp:inline distT="0" distB="0" distL="0" distR="0" wp14:anchorId="1B8FF9F4" wp14:editId="7D74D86F">
            <wp:extent cx="4381500" cy="3131563"/>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brightnessContrast bright="21000"/>
                              </a14:imgEffect>
                            </a14:imgLayer>
                          </a14:imgProps>
                        </a:ext>
                      </a:extLst>
                    </a:blip>
                    <a:srcRect l="22487" t="23235" r="23611" b="8236"/>
                    <a:stretch/>
                  </pic:blipFill>
                  <pic:spPr bwMode="auto">
                    <a:xfrm>
                      <a:off x="0" y="0"/>
                      <a:ext cx="4389462" cy="3137254"/>
                    </a:xfrm>
                    <a:prstGeom prst="rect">
                      <a:avLst/>
                    </a:prstGeom>
                    <a:ln>
                      <a:noFill/>
                    </a:ln>
                    <a:extLst>
                      <a:ext uri="{53640926-AAD7-44D8-BBD7-CCE9431645EC}">
                        <a14:shadowObscured xmlns:a14="http://schemas.microsoft.com/office/drawing/2010/main"/>
                      </a:ext>
                    </a:extLst>
                  </pic:spPr>
                </pic:pic>
              </a:graphicData>
            </a:graphic>
          </wp:inline>
        </w:drawing>
      </w:r>
    </w:p>
    <w:p w:rsidR="005D3B4F" w:rsidRDefault="005D3B4F" w:rsidP="00D70E5A">
      <w:pPr>
        <w:spacing w:after="0" w:line="240" w:lineRule="auto"/>
        <w:rPr>
          <w:rFonts w:ascii="Arial" w:hAnsi="Arial" w:cs="Arial"/>
          <w:i/>
          <w:sz w:val="20"/>
          <w:szCs w:val="20"/>
        </w:rPr>
      </w:pPr>
      <w:r>
        <w:rPr>
          <w:rFonts w:ascii="Arial" w:hAnsi="Arial" w:cs="Arial"/>
          <w:i/>
          <w:sz w:val="20"/>
          <w:szCs w:val="20"/>
        </w:rPr>
        <w:t>letecký snímek 2015</w:t>
      </w:r>
    </w:p>
    <w:p w:rsidR="005D3B4F" w:rsidRDefault="005D3B4F" w:rsidP="00D70E5A">
      <w:pPr>
        <w:spacing w:after="0" w:line="240" w:lineRule="auto"/>
        <w:rPr>
          <w:rFonts w:ascii="Arial" w:hAnsi="Arial" w:cs="Arial"/>
          <w:i/>
          <w:sz w:val="20"/>
          <w:szCs w:val="20"/>
        </w:rPr>
      </w:pPr>
    </w:p>
    <w:p w:rsidR="005D3B4F" w:rsidRDefault="005D3B4F" w:rsidP="005D3B4F">
      <w:pPr>
        <w:spacing w:after="0" w:line="240" w:lineRule="auto"/>
        <w:jc w:val="both"/>
        <w:rPr>
          <w:rFonts w:ascii="Arial" w:hAnsi="Arial" w:cs="Arial"/>
          <w:i/>
          <w:sz w:val="20"/>
          <w:szCs w:val="20"/>
        </w:rPr>
      </w:pPr>
      <w:r>
        <w:rPr>
          <w:rFonts w:ascii="Arial" w:hAnsi="Arial" w:cs="Arial"/>
          <w:i/>
          <w:sz w:val="20"/>
          <w:szCs w:val="20"/>
        </w:rPr>
        <w:tab/>
        <w:t>Porovnáním výše uvedených leteckých snímků je patrná dynamika rozvoje Libomyšle založená na jejím potenciálu dostupnosti dálnice D5 včetně regionálních sídel a hl.m. Prahy a na potenciálu prostředí sídla – bezprostředním kontaktem s jedinečností Českého krasu.</w:t>
      </w:r>
    </w:p>
    <w:p w:rsidR="005D3B4F" w:rsidRDefault="005D3B4F" w:rsidP="005D3B4F">
      <w:pPr>
        <w:spacing w:after="0" w:line="240" w:lineRule="auto"/>
        <w:jc w:val="both"/>
        <w:rPr>
          <w:rFonts w:ascii="Arial" w:hAnsi="Arial" w:cs="Arial"/>
          <w:i/>
          <w:sz w:val="20"/>
          <w:szCs w:val="20"/>
        </w:rPr>
      </w:pPr>
    </w:p>
    <w:p w:rsidR="005D3B4F" w:rsidRDefault="005D3B4F" w:rsidP="005D3B4F">
      <w:pPr>
        <w:spacing w:after="0" w:line="240" w:lineRule="auto"/>
        <w:jc w:val="both"/>
        <w:rPr>
          <w:rFonts w:ascii="Arial" w:hAnsi="Arial" w:cs="Arial"/>
          <w:i/>
          <w:sz w:val="20"/>
          <w:szCs w:val="20"/>
        </w:rPr>
      </w:pPr>
      <w:r>
        <w:rPr>
          <w:rFonts w:ascii="Arial" w:hAnsi="Arial" w:cs="Arial"/>
          <w:i/>
          <w:sz w:val="20"/>
          <w:szCs w:val="20"/>
        </w:rPr>
        <w:tab/>
        <w:t>Nad rámec srovnávacích leteckých snímků dochází k další realizaci rodinných domů – viz aktuální foto:</w:t>
      </w:r>
    </w:p>
    <w:p w:rsidR="005D3B4F" w:rsidRDefault="005D3B4F" w:rsidP="00D70E5A">
      <w:pPr>
        <w:spacing w:after="0" w:line="240" w:lineRule="auto"/>
        <w:rPr>
          <w:rFonts w:ascii="Arial" w:hAnsi="Arial" w:cs="Arial"/>
          <w:i/>
          <w:sz w:val="20"/>
          <w:szCs w:val="20"/>
        </w:rPr>
      </w:pPr>
    </w:p>
    <w:p w:rsidR="005D3B4F" w:rsidRDefault="009A10B6" w:rsidP="00D70E5A">
      <w:pPr>
        <w:spacing w:after="0" w:line="240" w:lineRule="auto"/>
        <w:rPr>
          <w:rFonts w:ascii="Arial" w:hAnsi="Arial" w:cs="Arial"/>
          <w:i/>
          <w:sz w:val="20"/>
          <w:szCs w:val="20"/>
        </w:rPr>
      </w:pPr>
      <w:r>
        <w:rPr>
          <w:rFonts w:ascii="Arial" w:hAnsi="Arial" w:cs="Arial"/>
          <w:i/>
          <w:noProof/>
          <w:sz w:val="20"/>
          <w:szCs w:val="20"/>
          <w:lang w:eastAsia="cs-CZ"/>
        </w:rPr>
        <w:lastRenderedPageBreak/>
        <w:drawing>
          <wp:inline distT="0" distB="0" distL="0" distR="0">
            <wp:extent cx="4295775" cy="322183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69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00772" cy="3225578"/>
                    </a:xfrm>
                    <a:prstGeom prst="rect">
                      <a:avLst/>
                    </a:prstGeom>
                  </pic:spPr>
                </pic:pic>
              </a:graphicData>
            </a:graphic>
          </wp:inline>
        </w:drawing>
      </w:r>
    </w:p>
    <w:p w:rsidR="005D3B4F" w:rsidRDefault="009A10B6" w:rsidP="00D70E5A">
      <w:pPr>
        <w:spacing w:after="0" w:line="240" w:lineRule="auto"/>
        <w:rPr>
          <w:rFonts w:ascii="Arial" w:hAnsi="Arial" w:cs="Arial"/>
          <w:i/>
          <w:sz w:val="20"/>
          <w:szCs w:val="20"/>
        </w:rPr>
      </w:pPr>
      <w:r>
        <w:rPr>
          <w:rFonts w:ascii="Arial" w:hAnsi="Arial" w:cs="Arial"/>
          <w:i/>
          <w:sz w:val="20"/>
          <w:szCs w:val="20"/>
        </w:rPr>
        <w:t>Obr.: Aktuální dostavba SZ okraje téže lokality</w:t>
      </w:r>
    </w:p>
    <w:p w:rsidR="005D3B4F" w:rsidRDefault="005D3B4F" w:rsidP="00D70E5A">
      <w:pPr>
        <w:spacing w:after="0" w:line="240" w:lineRule="auto"/>
        <w:rPr>
          <w:rFonts w:ascii="Arial" w:hAnsi="Arial" w:cs="Arial"/>
          <w:i/>
          <w:sz w:val="20"/>
          <w:szCs w:val="20"/>
        </w:rPr>
      </w:pPr>
    </w:p>
    <w:p w:rsidR="005D3B4F" w:rsidRPr="00051FBD" w:rsidRDefault="005D3B4F" w:rsidP="00856BF8">
      <w:pPr>
        <w:spacing w:after="0" w:line="240" w:lineRule="auto"/>
        <w:jc w:val="both"/>
        <w:rPr>
          <w:rFonts w:ascii="Arial" w:hAnsi="Arial" w:cs="Arial"/>
          <w:b/>
          <w:i/>
          <w:sz w:val="20"/>
          <w:szCs w:val="20"/>
        </w:rPr>
      </w:pPr>
      <w:r w:rsidRPr="00051FBD">
        <w:rPr>
          <w:rFonts w:ascii="Arial" w:hAnsi="Arial" w:cs="Arial"/>
          <w:b/>
          <w:i/>
          <w:sz w:val="20"/>
          <w:szCs w:val="20"/>
        </w:rPr>
        <w:t>Argument ad b</w:t>
      </w:r>
      <w:r w:rsidR="001B1E61">
        <w:rPr>
          <w:rFonts w:ascii="Arial" w:hAnsi="Arial" w:cs="Arial"/>
          <w:b/>
          <w:i/>
          <w:sz w:val="20"/>
          <w:szCs w:val="20"/>
        </w:rPr>
        <w:t>)</w:t>
      </w:r>
      <w:r w:rsidRPr="00051FBD">
        <w:rPr>
          <w:rFonts w:ascii="Arial" w:hAnsi="Arial" w:cs="Arial"/>
          <w:b/>
          <w:i/>
          <w:sz w:val="20"/>
          <w:szCs w:val="20"/>
        </w:rPr>
        <w:t>:</w:t>
      </w:r>
    </w:p>
    <w:p w:rsidR="005D3B4F" w:rsidRDefault="005D3B4F" w:rsidP="00856BF8">
      <w:pPr>
        <w:spacing w:after="0" w:line="240" w:lineRule="auto"/>
        <w:jc w:val="both"/>
        <w:rPr>
          <w:rFonts w:ascii="Arial" w:hAnsi="Arial" w:cs="Arial"/>
          <w:i/>
          <w:sz w:val="20"/>
          <w:szCs w:val="20"/>
        </w:rPr>
      </w:pPr>
    </w:p>
    <w:p w:rsidR="00856BF8" w:rsidRDefault="00856BF8" w:rsidP="00856BF8">
      <w:pPr>
        <w:spacing w:after="0" w:line="240" w:lineRule="auto"/>
        <w:jc w:val="both"/>
        <w:rPr>
          <w:rFonts w:ascii="Arial" w:hAnsi="Arial" w:cs="Arial"/>
          <w:i/>
          <w:sz w:val="20"/>
          <w:szCs w:val="20"/>
        </w:rPr>
      </w:pPr>
      <w:r>
        <w:rPr>
          <w:rFonts w:ascii="Arial" w:hAnsi="Arial" w:cs="Arial"/>
          <w:i/>
          <w:sz w:val="20"/>
          <w:szCs w:val="20"/>
        </w:rPr>
        <w:tab/>
        <w:t>Pro další rozvoj – při započtení urbanistických a prostorových zásad rozvoje sídl</w:t>
      </w:r>
      <w:r w:rsidR="00051FBD">
        <w:rPr>
          <w:rFonts w:ascii="Arial" w:hAnsi="Arial" w:cs="Arial"/>
          <w:i/>
          <w:sz w:val="20"/>
          <w:szCs w:val="20"/>
        </w:rPr>
        <w:t>a</w:t>
      </w:r>
      <w:r>
        <w:rPr>
          <w:rFonts w:ascii="Arial" w:hAnsi="Arial" w:cs="Arial"/>
          <w:i/>
          <w:sz w:val="20"/>
          <w:szCs w:val="20"/>
        </w:rPr>
        <w:t xml:space="preserve"> – však obec jiné možnosti nemá, nachází se v údolní nivě Litavky, tzn. v prostoru mezi okolním převýšeným terénem a řekou resp. jejím záplavovým územím.</w:t>
      </w:r>
    </w:p>
    <w:p w:rsidR="00856BF8" w:rsidRDefault="00856BF8" w:rsidP="00D70E5A">
      <w:pPr>
        <w:spacing w:after="0" w:line="240" w:lineRule="auto"/>
        <w:rPr>
          <w:rFonts w:ascii="Arial" w:hAnsi="Arial" w:cs="Arial"/>
          <w:i/>
          <w:sz w:val="20"/>
          <w:szCs w:val="20"/>
        </w:rPr>
      </w:pPr>
    </w:p>
    <w:p w:rsidR="00051FBD" w:rsidRDefault="00051FBD" w:rsidP="00051FBD">
      <w:pPr>
        <w:spacing w:after="0" w:line="240" w:lineRule="auto"/>
        <w:rPr>
          <w:rFonts w:ascii="Arial" w:hAnsi="Arial" w:cs="Arial"/>
          <w:i/>
          <w:sz w:val="20"/>
          <w:szCs w:val="20"/>
        </w:rPr>
      </w:pPr>
      <w:r>
        <w:rPr>
          <w:noProof/>
          <w:lang w:eastAsia="cs-CZ"/>
        </w:rPr>
        <w:drawing>
          <wp:inline distT="0" distB="0" distL="0" distR="0" wp14:anchorId="35929A1D" wp14:editId="542F1AC8">
            <wp:extent cx="4295775" cy="3215376"/>
            <wp:effectExtent l="0" t="0" r="0" b="444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295617" cy="3215258"/>
                    </a:xfrm>
                    <a:prstGeom prst="rect">
                      <a:avLst/>
                    </a:prstGeom>
                  </pic:spPr>
                </pic:pic>
              </a:graphicData>
            </a:graphic>
          </wp:inline>
        </w:drawing>
      </w:r>
    </w:p>
    <w:p w:rsidR="00051FBD" w:rsidRDefault="00051FBD" w:rsidP="00051FBD">
      <w:pPr>
        <w:spacing w:after="0" w:line="240" w:lineRule="auto"/>
        <w:rPr>
          <w:rFonts w:ascii="Arial" w:hAnsi="Arial" w:cs="Arial"/>
          <w:i/>
          <w:sz w:val="20"/>
          <w:szCs w:val="20"/>
        </w:rPr>
      </w:pPr>
      <w:r>
        <w:rPr>
          <w:rFonts w:ascii="Arial" w:hAnsi="Arial" w:cs="Arial"/>
          <w:i/>
          <w:sz w:val="20"/>
          <w:szCs w:val="20"/>
        </w:rPr>
        <w:t>Obr.: detail požadovaného rozšíření zastavitelných ploch v Libomyšli</w:t>
      </w:r>
    </w:p>
    <w:p w:rsidR="00051FBD" w:rsidRDefault="00051FBD" w:rsidP="00D70E5A">
      <w:pPr>
        <w:spacing w:after="0" w:line="240" w:lineRule="auto"/>
        <w:rPr>
          <w:rFonts w:ascii="Arial" w:hAnsi="Arial" w:cs="Arial"/>
          <w:i/>
          <w:sz w:val="20"/>
          <w:szCs w:val="20"/>
        </w:rPr>
      </w:pPr>
    </w:p>
    <w:p w:rsidR="00051FBD" w:rsidRDefault="00051FBD" w:rsidP="00D70E5A">
      <w:pPr>
        <w:spacing w:after="0" w:line="240" w:lineRule="auto"/>
        <w:rPr>
          <w:rFonts w:ascii="Arial" w:hAnsi="Arial" w:cs="Arial"/>
          <w:i/>
          <w:sz w:val="20"/>
          <w:szCs w:val="20"/>
        </w:rPr>
      </w:pPr>
    </w:p>
    <w:p w:rsidR="00F10ACF" w:rsidRDefault="00F10ACF" w:rsidP="00D70E5A">
      <w:pPr>
        <w:spacing w:after="0" w:line="240" w:lineRule="auto"/>
        <w:rPr>
          <w:rFonts w:ascii="Arial" w:hAnsi="Arial" w:cs="Arial"/>
          <w:i/>
          <w:sz w:val="20"/>
          <w:szCs w:val="20"/>
        </w:rPr>
      </w:pPr>
      <w:r>
        <w:rPr>
          <w:rFonts w:ascii="Arial" w:hAnsi="Arial" w:cs="Arial"/>
          <w:i/>
          <w:sz w:val="20"/>
          <w:szCs w:val="20"/>
        </w:rPr>
        <w:lastRenderedPageBreak/>
        <w:tab/>
      </w:r>
      <w:r w:rsidR="00352513">
        <w:rPr>
          <w:noProof/>
          <w:lang w:eastAsia="cs-CZ"/>
        </w:rPr>
        <w:drawing>
          <wp:inline distT="0" distB="0" distL="0" distR="0">
            <wp:extent cx="4725792" cy="7972425"/>
            <wp:effectExtent l="0" t="0" r="0" b="0"/>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9815" cy="7979211"/>
                    </a:xfrm>
                    <a:prstGeom prst="rect">
                      <a:avLst/>
                    </a:prstGeom>
                    <a:noFill/>
                    <a:ln>
                      <a:noFill/>
                    </a:ln>
                  </pic:spPr>
                </pic:pic>
              </a:graphicData>
            </a:graphic>
          </wp:inline>
        </w:drawing>
      </w:r>
    </w:p>
    <w:p w:rsidR="00D70E5A" w:rsidRDefault="005D3B4F" w:rsidP="00D70E5A">
      <w:pPr>
        <w:spacing w:after="0" w:line="240" w:lineRule="auto"/>
        <w:rPr>
          <w:rFonts w:ascii="Arial" w:hAnsi="Arial" w:cs="Arial"/>
          <w:i/>
          <w:sz w:val="20"/>
          <w:szCs w:val="20"/>
        </w:rPr>
      </w:pPr>
      <w:r>
        <w:rPr>
          <w:rFonts w:ascii="Arial" w:hAnsi="Arial" w:cs="Arial"/>
          <w:i/>
          <w:sz w:val="20"/>
          <w:szCs w:val="20"/>
        </w:rPr>
        <w:t xml:space="preserve">Obr.: </w:t>
      </w:r>
      <w:r w:rsidR="00051FBD">
        <w:rPr>
          <w:rFonts w:ascii="Arial" w:hAnsi="Arial" w:cs="Arial"/>
          <w:i/>
          <w:sz w:val="20"/>
          <w:szCs w:val="20"/>
        </w:rPr>
        <w:t xml:space="preserve">přenesení záměru do </w:t>
      </w:r>
      <w:r>
        <w:rPr>
          <w:rFonts w:ascii="Arial" w:hAnsi="Arial" w:cs="Arial"/>
          <w:i/>
          <w:sz w:val="20"/>
          <w:szCs w:val="20"/>
        </w:rPr>
        <w:t>soutisk</w:t>
      </w:r>
      <w:r w:rsidR="00051FBD">
        <w:rPr>
          <w:rFonts w:ascii="Arial" w:hAnsi="Arial" w:cs="Arial"/>
          <w:i/>
          <w:sz w:val="20"/>
          <w:szCs w:val="20"/>
        </w:rPr>
        <w:t>u</w:t>
      </w:r>
      <w:r>
        <w:rPr>
          <w:rFonts w:ascii="Arial" w:hAnsi="Arial" w:cs="Arial"/>
          <w:i/>
          <w:sz w:val="20"/>
          <w:szCs w:val="20"/>
        </w:rPr>
        <w:t xml:space="preserve"> obce s barevným rozlišením půdy podle stupňů přednost v odstupňování podle intenzity okrového odstínu podbarvení, posice předmětu změny č. 1 označena červeným kroužkem.</w:t>
      </w:r>
    </w:p>
    <w:p w:rsidR="00D70E5A" w:rsidRDefault="00D70E5A" w:rsidP="00D70E5A">
      <w:pPr>
        <w:spacing w:after="0" w:line="240" w:lineRule="auto"/>
        <w:rPr>
          <w:noProof/>
          <w:lang w:eastAsia="cs-CZ"/>
        </w:rPr>
      </w:pPr>
    </w:p>
    <w:p w:rsidR="00D70E5A" w:rsidRPr="00051FBD" w:rsidRDefault="00B91AD0" w:rsidP="00B91AD0">
      <w:pPr>
        <w:spacing w:after="0" w:line="240" w:lineRule="auto"/>
        <w:jc w:val="both"/>
        <w:rPr>
          <w:rFonts w:ascii="Arial" w:hAnsi="Arial" w:cs="Arial"/>
          <w:b/>
          <w:i/>
          <w:sz w:val="20"/>
          <w:szCs w:val="20"/>
        </w:rPr>
      </w:pPr>
      <w:r w:rsidRPr="00051FBD">
        <w:rPr>
          <w:rFonts w:ascii="Arial" w:hAnsi="Arial" w:cs="Arial"/>
          <w:b/>
          <w:i/>
          <w:sz w:val="20"/>
          <w:szCs w:val="20"/>
        </w:rPr>
        <w:tab/>
        <w:t xml:space="preserve">Obec přesto </w:t>
      </w:r>
      <w:r w:rsidR="00051FBD" w:rsidRPr="00051FBD">
        <w:rPr>
          <w:rFonts w:ascii="Arial" w:hAnsi="Arial" w:cs="Arial"/>
          <w:b/>
          <w:i/>
          <w:sz w:val="20"/>
          <w:szCs w:val="20"/>
        </w:rPr>
        <w:t>předpokládá m</w:t>
      </w:r>
      <w:r w:rsidRPr="00051FBD">
        <w:rPr>
          <w:rFonts w:ascii="Arial" w:hAnsi="Arial" w:cs="Arial"/>
          <w:b/>
          <w:i/>
          <w:sz w:val="20"/>
          <w:szCs w:val="20"/>
        </w:rPr>
        <w:t>ožn</w:t>
      </w:r>
      <w:r w:rsidR="00051FBD" w:rsidRPr="00051FBD">
        <w:rPr>
          <w:rFonts w:ascii="Arial" w:hAnsi="Arial" w:cs="Arial"/>
          <w:b/>
          <w:i/>
          <w:sz w:val="20"/>
          <w:szCs w:val="20"/>
        </w:rPr>
        <w:t>é prosazení</w:t>
      </w:r>
      <w:r w:rsidRPr="00051FBD">
        <w:rPr>
          <w:rFonts w:ascii="Arial" w:hAnsi="Arial" w:cs="Arial"/>
          <w:b/>
          <w:i/>
          <w:sz w:val="20"/>
          <w:szCs w:val="20"/>
        </w:rPr>
        <w:t xml:space="preserve"> změn</w:t>
      </w:r>
      <w:r w:rsidR="00051FBD" w:rsidRPr="00051FBD">
        <w:rPr>
          <w:rFonts w:ascii="Arial" w:hAnsi="Arial" w:cs="Arial"/>
          <w:b/>
          <w:i/>
          <w:sz w:val="20"/>
          <w:szCs w:val="20"/>
        </w:rPr>
        <w:t>y</w:t>
      </w:r>
      <w:r w:rsidRPr="00051FBD">
        <w:rPr>
          <w:rFonts w:ascii="Arial" w:hAnsi="Arial" w:cs="Arial"/>
          <w:b/>
          <w:i/>
          <w:sz w:val="20"/>
          <w:szCs w:val="20"/>
        </w:rPr>
        <w:t xml:space="preserve"> č. 1 zařazené této zastavitelné plochy z následujících důvodů:</w:t>
      </w:r>
    </w:p>
    <w:p w:rsidR="00B91AD0" w:rsidRDefault="00B91AD0" w:rsidP="00B91AD0">
      <w:pPr>
        <w:spacing w:after="0" w:line="240" w:lineRule="auto"/>
        <w:jc w:val="both"/>
        <w:rPr>
          <w:rFonts w:ascii="Arial" w:hAnsi="Arial" w:cs="Arial"/>
          <w:i/>
          <w:sz w:val="20"/>
          <w:szCs w:val="20"/>
        </w:rPr>
      </w:pPr>
    </w:p>
    <w:p w:rsidR="00B91AD0" w:rsidRDefault="00B91AD0" w:rsidP="00B91AD0">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plocha č. 3 představuje komplexní a koncepční řešení zahrnující optimální využití případných zastavitelných ploch vůči podílu nezbytných investic do podmiňující dopravní a technické infrastruktury,</w:t>
      </w:r>
    </w:p>
    <w:p w:rsidR="00B91AD0" w:rsidRDefault="00B91AD0" w:rsidP="00B91AD0">
      <w:pPr>
        <w:spacing w:after="0" w:line="240" w:lineRule="auto"/>
        <w:jc w:val="both"/>
        <w:rPr>
          <w:rFonts w:ascii="Arial" w:hAnsi="Arial" w:cs="Arial"/>
          <w:i/>
          <w:sz w:val="20"/>
          <w:szCs w:val="20"/>
        </w:rPr>
      </w:pPr>
    </w:p>
    <w:p w:rsidR="00B91AD0" w:rsidRPr="00B91AD0" w:rsidRDefault="00B91AD0" w:rsidP="00B91AD0">
      <w:pPr>
        <w:spacing w:after="0" w:line="240" w:lineRule="auto"/>
        <w:jc w:val="both"/>
        <w:rPr>
          <w:rFonts w:ascii="Arial" w:hAnsi="Arial" w:cs="Arial"/>
          <w:b/>
          <w:i/>
          <w:sz w:val="20"/>
          <w:szCs w:val="20"/>
        </w:rPr>
      </w:pPr>
      <w:r>
        <w:rPr>
          <w:rFonts w:ascii="Arial" w:hAnsi="Arial" w:cs="Arial"/>
          <w:i/>
          <w:sz w:val="20"/>
          <w:szCs w:val="20"/>
        </w:rPr>
        <w:t>-</w:t>
      </w:r>
      <w:r>
        <w:rPr>
          <w:rFonts w:ascii="Arial" w:hAnsi="Arial" w:cs="Arial"/>
          <w:i/>
          <w:sz w:val="20"/>
          <w:szCs w:val="20"/>
        </w:rPr>
        <w:tab/>
        <w:t xml:space="preserve">následné připojení – propojení - obce se silnicí III/11412 umožní alternativní napojení SV sektoru řešeného území – včetně m.č. Želkovice a navazujících sídel na páteřní dopravu mimo kritický úsek obce. </w:t>
      </w:r>
      <w:r w:rsidRPr="00B91AD0">
        <w:rPr>
          <w:rFonts w:ascii="Arial" w:hAnsi="Arial" w:cs="Arial"/>
          <w:b/>
          <w:i/>
          <w:sz w:val="20"/>
          <w:szCs w:val="20"/>
        </w:rPr>
        <w:t xml:space="preserve">Propojení resp. předložené souvislosti jsou tedy jednoznačně veřejným zájmem obce. </w:t>
      </w:r>
    </w:p>
    <w:p w:rsidR="00D70E5A" w:rsidRDefault="00D70E5A" w:rsidP="00D70E5A">
      <w:pPr>
        <w:spacing w:after="0" w:line="240" w:lineRule="auto"/>
        <w:rPr>
          <w:rFonts w:ascii="Arial" w:hAnsi="Arial" w:cs="Arial"/>
          <w:i/>
          <w:sz w:val="20"/>
          <w:szCs w:val="20"/>
        </w:rPr>
      </w:pPr>
    </w:p>
    <w:p w:rsidR="00D70E5A" w:rsidRDefault="00D70E5A" w:rsidP="00D70E5A">
      <w:pPr>
        <w:spacing w:after="0" w:line="240" w:lineRule="auto"/>
        <w:rPr>
          <w:rFonts w:ascii="Arial" w:hAnsi="Arial" w:cs="Arial"/>
          <w:i/>
          <w:sz w:val="20"/>
          <w:szCs w:val="20"/>
        </w:rPr>
      </w:pPr>
    </w:p>
    <w:p w:rsidR="00D70E5A" w:rsidRPr="00B91AD0" w:rsidRDefault="00B91AD0" w:rsidP="00B91AD0">
      <w:pPr>
        <w:pBdr>
          <w:bottom w:val="single" w:sz="4" w:space="1" w:color="auto"/>
        </w:pBdr>
        <w:spacing w:after="0" w:line="240" w:lineRule="auto"/>
        <w:rPr>
          <w:rFonts w:ascii="Arial" w:hAnsi="Arial" w:cs="Arial"/>
          <w:b/>
          <w:i/>
          <w:sz w:val="20"/>
          <w:szCs w:val="20"/>
        </w:rPr>
      </w:pPr>
      <w:r w:rsidRPr="00B91AD0">
        <w:rPr>
          <w:rFonts w:ascii="Arial" w:hAnsi="Arial" w:cs="Arial"/>
          <w:b/>
          <w:i/>
          <w:sz w:val="20"/>
          <w:szCs w:val="20"/>
        </w:rPr>
        <w:tab/>
        <w:t>Potřebné parametry po posouzení:</w:t>
      </w:r>
    </w:p>
    <w:p w:rsidR="00B91AD0" w:rsidRDefault="00B91AD0" w:rsidP="00D70E5A">
      <w:pPr>
        <w:spacing w:after="0" w:line="240" w:lineRule="auto"/>
        <w:rPr>
          <w:rFonts w:ascii="Arial" w:hAnsi="Arial" w:cs="Arial"/>
          <w:i/>
          <w:sz w:val="20"/>
          <w:szCs w:val="20"/>
        </w:rPr>
      </w:pPr>
    </w:p>
    <w:p w:rsidR="00B91AD0" w:rsidRDefault="00B91AD0" w:rsidP="00D70E5A">
      <w:pPr>
        <w:spacing w:after="0" w:line="240" w:lineRule="auto"/>
        <w:rPr>
          <w:rFonts w:ascii="Arial" w:hAnsi="Arial" w:cs="Arial"/>
          <w:i/>
          <w:sz w:val="20"/>
          <w:szCs w:val="20"/>
        </w:rPr>
      </w:pPr>
      <w:r>
        <w:rPr>
          <w:rFonts w:ascii="Arial" w:hAnsi="Arial" w:cs="Arial"/>
          <w:i/>
          <w:sz w:val="20"/>
          <w:szCs w:val="20"/>
        </w:rPr>
        <w:t>-</w:t>
      </w:r>
      <w:r>
        <w:rPr>
          <w:rFonts w:ascii="Arial" w:hAnsi="Arial" w:cs="Arial"/>
          <w:i/>
          <w:sz w:val="20"/>
          <w:szCs w:val="20"/>
        </w:rPr>
        <w:tab/>
        <w:t>velikost plochy č. 3:</w:t>
      </w:r>
      <w:r>
        <w:rPr>
          <w:rFonts w:ascii="Arial" w:hAnsi="Arial" w:cs="Arial"/>
          <w:i/>
          <w:sz w:val="20"/>
          <w:szCs w:val="20"/>
        </w:rPr>
        <w:tab/>
        <w:t>2,3582 ha</w:t>
      </w:r>
    </w:p>
    <w:p w:rsidR="00B91AD0" w:rsidRDefault="00B91AD0" w:rsidP="00D70E5A">
      <w:pPr>
        <w:spacing w:after="0" w:line="240" w:lineRule="auto"/>
        <w:rPr>
          <w:rFonts w:ascii="Arial" w:hAnsi="Arial" w:cs="Arial"/>
          <w:i/>
          <w:sz w:val="20"/>
          <w:szCs w:val="20"/>
        </w:rPr>
      </w:pPr>
      <w:r>
        <w:rPr>
          <w:rFonts w:ascii="Arial" w:hAnsi="Arial" w:cs="Arial"/>
          <w:i/>
          <w:sz w:val="20"/>
          <w:szCs w:val="20"/>
        </w:rPr>
        <w:t>-</w:t>
      </w:r>
      <w:r>
        <w:rPr>
          <w:rFonts w:ascii="Arial" w:hAnsi="Arial" w:cs="Arial"/>
          <w:i/>
          <w:sz w:val="20"/>
          <w:szCs w:val="20"/>
        </w:rPr>
        <w:tab/>
        <w:t>předpokládaný zábor půdního fondu:</w:t>
      </w:r>
    </w:p>
    <w:p w:rsidR="00B91AD0" w:rsidRDefault="00B91AD0" w:rsidP="00D70E5A">
      <w:pPr>
        <w:spacing w:after="0" w:line="240" w:lineRule="auto"/>
        <w:rPr>
          <w:rFonts w:ascii="Arial" w:hAnsi="Arial" w:cs="Arial"/>
          <w:i/>
          <w:sz w:val="20"/>
          <w:szCs w:val="20"/>
        </w:rPr>
      </w:pPr>
      <w:r>
        <w:rPr>
          <w:rFonts w:ascii="Arial" w:hAnsi="Arial" w:cs="Arial"/>
          <w:i/>
          <w:sz w:val="20"/>
          <w:szCs w:val="20"/>
        </w:rPr>
        <w:tab/>
        <w:t>-</w:t>
      </w:r>
      <w:r>
        <w:rPr>
          <w:rFonts w:ascii="Arial" w:hAnsi="Arial" w:cs="Arial"/>
          <w:i/>
          <w:sz w:val="20"/>
          <w:szCs w:val="20"/>
        </w:rPr>
        <w:tab/>
        <w:t xml:space="preserve">BPEJ 5.56.00 = I. stupeň ochrany </w:t>
      </w:r>
      <w:r w:rsidR="00B1145A">
        <w:rPr>
          <w:rFonts w:ascii="Arial" w:hAnsi="Arial" w:cs="Arial"/>
          <w:i/>
          <w:sz w:val="20"/>
          <w:szCs w:val="20"/>
        </w:rPr>
        <w:t>–</w:t>
      </w:r>
      <w:r>
        <w:rPr>
          <w:rFonts w:ascii="Arial" w:hAnsi="Arial" w:cs="Arial"/>
          <w:i/>
          <w:sz w:val="20"/>
          <w:szCs w:val="20"/>
        </w:rPr>
        <w:t xml:space="preserve"> </w:t>
      </w:r>
      <w:r w:rsidR="00B1145A">
        <w:rPr>
          <w:rFonts w:ascii="Arial" w:hAnsi="Arial" w:cs="Arial"/>
          <w:i/>
          <w:sz w:val="20"/>
          <w:szCs w:val="20"/>
        </w:rPr>
        <w:t>1,3176 ha</w:t>
      </w:r>
    </w:p>
    <w:p w:rsidR="00D70E5A" w:rsidRDefault="00B91AD0" w:rsidP="00D70E5A">
      <w:pPr>
        <w:spacing w:after="0" w:line="240" w:lineRule="auto"/>
        <w:rPr>
          <w:rFonts w:ascii="Arial" w:hAnsi="Arial" w:cs="Arial"/>
          <w:i/>
          <w:sz w:val="20"/>
          <w:szCs w:val="20"/>
        </w:rPr>
      </w:pPr>
      <w:r>
        <w:rPr>
          <w:rFonts w:ascii="Arial" w:hAnsi="Arial" w:cs="Arial"/>
          <w:i/>
          <w:sz w:val="20"/>
          <w:szCs w:val="20"/>
        </w:rPr>
        <w:tab/>
        <w:t>-</w:t>
      </w:r>
      <w:r>
        <w:rPr>
          <w:rFonts w:ascii="Arial" w:hAnsi="Arial" w:cs="Arial"/>
          <w:i/>
          <w:sz w:val="20"/>
          <w:szCs w:val="20"/>
        </w:rPr>
        <w:tab/>
        <w:t xml:space="preserve">BPEJ 5.15.10 = II. stupeň ochrany </w:t>
      </w:r>
      <w:r w:rsidR="00B1145A">
        <w:rPr>
          <w:rFonts w:ascii="Arial" w:hAnsi="Arial" w:cs="Arial"/>
          <w:i/>
          <w:sz w:val="20"/>
          <w:szCs w:val="20"/>
        </w:rPr>
        <w:t>–</w:t>
      </w:r>
      <w:r>
        <w:rPr>
          <w:rFonts w:ascii="Arial" w:hAnsi="Arial" w:cs="Arial"/>
          <w:i/>
          <w:sz w:val="20"/>
          <w:szCs w:val="20"/>
        </w:rPr>
        <w:t xml:space="preserve"> </w:t>
      </w:r>
      <w:r w:rsidR="00B1145A">
        <w:rPr>
          <w:rFonts w:ascii="Arial" w:hAnsi="Arial" w:cs="Arial"/>
          <w:i/>
          <w:sz w:val="20"/>
          <w:szCs w:val="20"/>
        </w:rPr>
        <w:t>1,0406 ha</w:t>
      </w:r>
    </w:p>
    <w:p w:rsidR="00D70E5A" w:rsidRDefault="00B1145A" w:rsidP="00D70E5A">
      <w:pPr>
        <w:spacing w:after="0" w:line="240" w:lineRule="auto"/>
        <w:rPr>
          <w:rFonts w:ascii="Arial" w:hAnsi="Arial" w:cs="Arial"/>
          <w:i/>
          <w:sz w:val="20"/>
          <w:szCs w:val="20"/>
        </w:rPr>
      </w:pPr>
      <w:r>
        <w:rPr>
          <w:rFonts w:ascii="Arial" w:hAnsi="Arial" w:cs="Arial"/>
          <w:i/>
          <w:sz w:val="20"/>
          <w:szCs w:val="20"/>
        </w:rPr>
        <w:t>-</w:t>
      </w:r>
      <w:r>
        <w:rPr>
          <w:rFonts w:ascii="Arial" w:hAnsi="Arial" w:cs="Arial"/>
          <w:i/>
          <w:sz w:val="20"/>
          <w:szCs w:val="20"/>
        </w:rPr>
        <w:tab/>
        <w:t>užívání plochy: orná půda</w:t>
      </w:r>
    </w:p>
    <w:p w:rsidR="00D70E5A" w:rsidRDefault="00D70E5A" w:rsidP="00D70E5A">
      <w:pPr>
        <w:spacing w:after="0" w:line="240" w:lineRule="auto"/>
        <w:rPr>
          <w:rFonts w:ascii="Arial" w:hAnsi="Arial" w:cs="Arial"/>
          <w:i/>
          <w:sz w:val="20"/>
          <w:szCs w:val="20"/>
        </w:rPr>
      </w:pPr>
    </w:p>
    <w:p w:rsidR="00D70E5A" w:rsidRDefault="00D70E5A" w:rsidP="00D70E5A">
      <w:pPr>
        <w:spacing w:after="0" w:line="240" w:lineRule="auto"/>
        <w:rPr>
          <w:rFonts w:ascii="Arial" w:hAnsi="Arial" w:cs="Arial"/>
          <w:i/>
          <w:sz w:val="20"/>
          <w:szCs w:val="20"/>
        </w:rPr>
      </w:pPr>
    </w:p>
    <w:p w:rsidR="00D70E5A" w:rsidRPr="00B1145A" w:rsidRDefault="00B1145A" w:rsidP="00B1145A">
      <w:pPr>
        <w:pBdr>
          <w:bottom w:val="single" w:sz="4" w:space="1" w:color="auto"/>
        </w:pBdr>
        <w:spacing w:after="0" w:line="240" w:lineRule="auto"/>
        <w:rPr>
          <w:rFonts w:ascii="Arial" w:hAnsi="Arial" w:cs="Arial"/>
          <w:b/>
          <w:i/>
          <w:sz w:val="20"/>
          <w:szCs w:val="20"/>
        </w:rPr>
      </w:pPr>
      <w:r w:rsidRPr="00B1145A">
        <w:rPr>
          <w:rFonts w:ascii="Arial" w:hAnsi="Arial" w:cs="Arial"/>
          <w:b/>
          <w:i/>
          <w:sz w:val="20"/>
          <w:szCs w:val="20"/>
        </w:rPr>
        <w:tab/>
        <w:t>Další související informace:</w:t>
      </w:r>
    </w:p>
    <w:p w:rsidR="00B1145A" w:rsidRDefault="00B1145A" w:rsidP="00D70E5A">
      <w:pPr>
        <w:spacing w:after="0" w:line="240" w:lineRule="auto"/>
        <w:rPr>
          <w:rFonts w:ascii="Arial" w:hAnsi="Arial" w:cs="Arial"/>
          <w:i/>
          <w:sz w:val="20"/>
          <w:szCs w:val="20"/>
        </w:rPr>
      </w:pPr>
    </w:p>
    <w:p w:rsidR="00B1145A" w:rsidRDefault="00B1145A" w:rsidP="00B1145A">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 xml:space="preserve">záměr změny č. 1 je identický s řešením platného územního plánu vůči nadmístní úpravě </w:t>
      </w:r>
      <w:r>
        <w:rPr>
          <w:rFonts w:ascii="Arial" w:hAnsi="Arial" w:cs="Arial"/>
          <w:i/>
          <w:sz w:val="20"/>
          <w:szCs w:val="20"/>
        </w:rPr>
        <w:tab/>
        <w:t>silniční sítě dle ZÚR Středočeského kraje,</w:t>
      </w:r>
    </w:p>
    <w:p w:rsidR="00B1145A" w:rsidRDefault="00B1145A" w:rsidP="00B1145A">
      <w:pPr>
        <w:spacing w:after="0" w:line="240" w:lineRule="auto"/>
        <w:jc w:val="both"/>
        <w:rPr>
          <w:rFonts w:ascii="Arial" w:hAnsi="Arial" w:cs="Arial"/>
          <w:i/>
          <w:sz w:val="20"/>
          <w:szCs w:val="20"/>
        </w:rPr>
      </w:pPr>
      <w:r>
        <w:rPr>
          <w:rFonts w:ascii="Arial" w:hAnsi="Arial" w:cs="Arial"/>
          <w:i/>
          <w:sz w:val="20"/>
          <w:szCs w:val="20"/>
        </w:rPr>
        <w:t>-</w:t>
      </w:r>
      <w:r>
        <w:rPr>
          <w:rFonts w:ascii="Arial" w:hAnsi="Arial" w:cs="Arial"/>
          <w:i/>
          <w:sz w:val="20"/>
          <w:szCs w:val="20"/>
        </w:rPr>
        <w:tab/>
        <w:t xml:space="preserve">v mezidobí od schváleného ÚP má obec vyřešený systém zásobování vodovou z veřejné </w:t>
      </w:r>
      <w:r>
        <w:rPr>
          <w:rFonts w:ascii="Arial" w:hAnsi="Arial" w:cs="Arial"/>
          <w:i/>
          <w:sz w:val="20"/>
          <w:szCs w:val="20"/>
        </w:rPr>
        <w:tab/>
        <w:t xml:space="preserve">vodovodní sítě a systém odvedení splaškových vod na ČOV Lochovice s výkonovou rezervou </w:t>
      </w:r>
      <w:r>
        <w:rPr>
          <w:rFonts w:ascii="Arial" w:hAnsi="Arial" w:cs="Arial"/>
          <w:i/>
          <w:sz w:val="20"/>
          <w:szCs w:val="20"/>
        </w:rPr>
        <w:tab/>
        <w:t>pro zde uvažované rozšíření zástavby.</w:t>
      </w:r>
    </w:p>
    <w:p w:rsidR="00B1145A" w:rsidRDefault="00B1145A" w:rsidP="00B1145A">
      <w:pPr>
        <w:spacing w:after="0" w:line="240" w:lineRule="auto"/>
        <w:jc w:val="both"/>
        <w:rPr>
          <w:rFonts w:ascii="Arial" w:hAnsi="Arial" w:cs="Arial"/>
          <w:i/>
          <w:sz w:val="20"/>
          <w:szCs w:val="20"/>
        </w:rPr>
      </w:pPr>
    </w:p>
    <w:p w:rsidR="00B1145A" w:rsidRDefault="00B1145A" w:rsidP="00B1145A">
      <w:pPr>
        <w:spacing w:after="0" w:line="240" w:lineRule="auto"/>
        <w:jc w:val="both"/>
        <w:rPr>
          <w:rFonts w:ascii="Arial" w:hAnsi="Arial" w:cs="Arial"/>
          <w:i/>
          <w:sz w:val="20"/>
          <w:szCs w:val="20"/>
        </w:rPr>
      </w:pPr>
    </w:p>
    <w:p w:rsidR="00B1145A" w:rsidRPr="00B1145A" w:rsidRDefault="00B1145A" w:rsidP="00B1145A">
      <w:pPr>
        <w:pBdr>
          <w:bottom w:val="single" w:sz="4" w:space="1" w:color="auto"/>
        </w:pBdr>
        <w:spacing w:after="0" w:line="240" w:lineRule="auto"/>
        <w:jc w:val="both"/>
        <w:rPr>
          <w:rFonts w:ascii="Arial" w:hAnsi="Arial" w:cs="Arial"/>
          <w:b/>
          <w:i/>
          <w:sz w:val="20"/>
          <w:szCs w:val="20"/>
        </w:rPr>
      </w:pPr>
      <w:r w:rsidRPr="00B1145A">
        <w:rPr>
          <w:rFonts w:ascii="Arial" w:hAnsi="Arial" w:cs="Arial"/>
          <w:b/>
          <w:i/>
          <w:sz w:val="20"/>
          <w:szCs w:val="20"/>
        </w:rPr>
        <w:tab/>
        <w:t xml:space="preserve">Další grafické informace: </w:t>
      </w:r>
    </w:p>
    <w:p w:rsidR="00B1145A" w:rsidRDefault="00B1145A" w:rsidP="00B1145A">
      <w:pPr>
        <w:spacing w:after="0" w:line="240" w:lineRule="auto"/>
        <w:jc w:val="both"/>
        <w:rPr>
          <w:rFonts w:ascii="Arial" w:hAnsi="Arial" w:cs="Arial"/>
          <w:i/>
          <w:sz w:val="20"/>
          <w:szCs w:val="20"/>
        </w:rPr>
      </w:pPr>
    </w:p>
    <w:p w:rsidR="00B1145A" w:rsidRDefault="00B1145A" w:rsidP="00B1145A">
      <w:pPr>
        <w:spacing w:after="0" w:line="240" w:lineRule="auto"/>
        <w:jc w:val="both"/>
        <w:rPr>
          <w:rFonts w:ascii="Arial" w:hAnsi="Arial" w:cs="Arial"/>
          <w:i/>
          <w:sz w:val="20"/>
          <w:szCs w:val="20"/>
        </w:rPr>
      </w:pPr>
      <w:r>
        <w:rPr>
          <w:rFonts w:ascii="Arial" w:hAnsi="Arial" w:cs="Arial"/>
          <w:i/>
          <w:sz w:val="20"/>
          <w:szCs w:val="20"/>
        </w:rPr>
        <w:tab/>
        <w:t>Zobrazení kritického úseku silnice III/11415 Libomyšl – Želkovice:</w:t>
      </w:r>
    </w:p>
    <w:p w:rsidR="00051FBD" w:rsidRDefault="00051FBD" w:rsidP="00B1145A">
      <w:pPr>
        <w:spacing w:after="0" w:line="240" w:lineRule="auto"/>
        <w:jc w:val="both"/>
        <w:rPr>
          <w:rFonts w:ascii="Arial" w:hAnsi="Arial" w:cs="Arial"/>
          <w:i/>
          <w:sz w:val="20"/>
          <w:szCs w:val="20"/>
        </w:rPr>
      </w:pPr>
    </w:p>
    <w:p w:rsidR="00051FBD" w:rsidRDefault="00051FBD" w:rsidP="00051FBD">
      <w:pPr>
        <w:spacing w:after="0" w:line="240" w:lineRule="auto"/>
        <w:jc w:val="both"/>
        <w:rPr>
          <w:rFonts w:ascii="Arial" w:hAnsi="Arial" w:cs="Arial"/>
          <w:i/>
          <w:sz w:val="20"/>
          <w:szCs w:val="20"/>
        </w:rPr>
      </w:pPr>
      <w:r>
        <w:rPr>
          <w:rFonts w:ascii="Arial" w:hAnsi="Arial" w:cs="Arial"/>
          <w:i/>
          <w:sz w:val="20"/>
          <w:szCs w:val="20"/>
        </w:rPr>
        <w:tab/>
      </w:r>
      <w:r>
        <w:rPr>
          <w:noProof/>
          <w:lang w:eastAsia="cs-CZ"/>
        </w:rPr>
        <w:drawing>
          <wp:inline distT="0" distB="0" distL="0" distR="0" wp14:anchorId="17DA18BA" wp14:editId="24F35E01">
            <wp:extent cx="4774567" cy="3181350"/>
            <wp:effectExtent l="0" t="0" r="698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789330" cy="3191187"/>
                    </a:xfrm>
                    <a:prstGeom prst="rect">
                      <a:avLst/>
                    </a:prstGeom>
                  </pic:spPr>
                </pic:pic>
              </a:graphicData>
            </a:graphic>
          </wp:inline>
        </w:drawing>
      </w:r>
    </w:p>
    <w:p w:rsidR="00051FBD" w:rsidRDefault="00051FBD" w:rsidP="00051FBD">
      <w:pPr>
        <w:spacing w:after="0" w:line="240" w:lineRule="auto"/>
        <w:jc w:val="both"/>
        <w:rPr>
          <w:rFonts w:ascii="Arial" w:hAnsi="Arial" w:cs="Arial"/>
          <w:i/>
          <w:sz w:val="20"/>
          <w:szCs w:val="20"/>
        </w:rPr>
      </w:pPr>
      <w:r>
        <w:rPr>
          <w:rFonts w:ascii="Arial" w:hAnsi="Arial" w:cs="Arial"/>
          <w:i/>
          <w:sz w:val="20"/>
          <w:szCs w:val="20"/>
        </w:rPr>
        <w:tab/>
        <w:t>Obr.: detail v leteckém snímku</w:t>
      </w:r>
    </w:p>
    <w:p w:rsidR="00B1145A" w:rsidRDefault="00B1145A" w:rsidP="00B1145A">
      <w:pPr>
        <w:spacing w:after="0" w:line="240" w:lineRule="auto"/>
        <w:jc w:val="both"/>
        <w:rPr>
          <w:rFonts w:ascii="Arial" w:hAnsi="Arial" w:cs="Arial"/>
          <w:i/>
          <w:sz w:val="20"/>
          <w:szCs w:val="20"/>
        </w:rPr>
      </w:pPr>
    </w:p>
    <w:p w:rsidR="00B1145A" w:rsidRDefault="00B10B04" w:rsidP="00B1145A">
      <w:pPr>
        <w:spacing w:after="0" w:line="240" w:lineRule="auto"/>
        <w:jc w:val="both"/>
        <w:rPr>
          <w:rFonts w:ascii="Arial" w:hAnsi="Arial" w:cs="Arial"/>
          <w:i/>
          <w:sz w:val="20"/>
          <w:szCs w:val="20"/>
        </w:rPr>
      </w:pPr>
      <w:r>
        <w:rPr>
          <w:noProof/>
          <w:lang w:eastAsia="cs-CZ"/>
        </w:rPr>
        <w:lastRenderedPageBreak/>
        <w:drawing>
          <wp:inline distT="0" distB="0" distL="0" distR="0" wp14:anchorId="0732221C" wp14:editId="185120FC">
            <wp:extent cx="4791075" cy="4916378"/>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793615" cy="4918984"/>
                    </a:xfrm>
                    <a:prstGeom prst="rect">
                      <a:avLst/>
                    </a:prstGeom>
                  </pic:spPr>
                </pic:pic>
              </a:graphicData>
            </a:graphic>
          </wp:inline>
        </w:drawing>
      </w:r>
    </w:p>
    <w:p w:rsidR="00B10B04" w:rsidRDefault="00B10B04" w:rsidP="00B1145A">
      <w:pPr>
        <w:spacing w:after="0" w:line="240" w:lineRule="auto"/>
        <w:jc w:val="both"/>
        <w:rPr>
          <w:rFonts w:ascii="Arial" w:hAnsi="Arial" w:cs="Arial"/>
          <w:i/>
          <w:sz w:val="20"/>
          <w:szCs w:val="20"/>
        </w:rPr>
      </w:pPr>
      <w:r>
        <w:rPr>
          <w:rFonts w:ascii="Arial" w:hAnsi="Arial" w:cs="Arial"/>
          <w:i/>
          <w:sz w:val="20"/>
          <w:szCs w:val="20"/>
        </w:rPr>
        <w:t>Obr.: zobrazení souvislosti požadovaného rozvoje území a kritického úseku silnice III/11415</w:t>
      </w:r>
    </w:p>
    <w:p w:rsidR="00B10B04" w:rsidRDefault="00B10B04" w:rsidP="00B1145A">
      <w:pPr>
        <w:spacing w:after="0" w:line="240" w:lineRule="auto"/>
        <w:jc w:val="both"/>
        <w:rPr>
          <w:rFonts w:ascii="Arial" w:hAnsi="Arial" w:cs="Arial"/>
          <w:i/>
          <w:sz w:val="20"/>
          <w:szCs w:val="20"/>
        </w:rPr>
      </w:pPr>
    </w:p>
    <w:p w:rsidR="00B10B04" w:rsidRDefault="00B10B04" w:rsidP="00B1145A">
      <w:pPr>
        <w:spacing w:after="0" w:line="240" w:lineRule="auto"/>
        <w:jc w:val="both"/>
        <w:rPr>
          <w:rFonts w:ascii="Arial" w:hAnsi="Arial" w:cs="Arial"/>
          <w:i/>
          <w:sz w:val="20"/>
          <w:szCs w:val="20"/>
        </w:rPr>
      </w:pPr>
    </w:p>
    <w:p w:rsidR="00B10B04" w:rsidRDefault="009A10B6" w:rsidP="00B1145A">
      <w:pPr>
        <w:spacing w:after="0" w:line="240" w:lineRule="auto"/>
        <w:jc w:val="both"/>
        <w:rPr>
          <w:rFonts w:ascii="Arial" w:hAnsi="Arial" w:cs="Arial"/>
          <w:i/>
          <w:sz w:val="20"/>
          <w:szCs w:val="20"/>
        </w:rPr>
      </w:pPr>
      <w:r>
        <w:rPr>
          <w:rFonts w:ascii="Arial" w:hAnsi="Arial" w:cs="Arial"/>
          <w:i/>
          <w:noProof/>
          <w:sz w:val="20"/>
          <w:szCs w:val="20"/>
          <w:lang w:eastAsia="cs-CZ"/>
        </w:rPr>
        <w:drawing>
          <wp:inline distT="0" distB="0" distL="0" distR="0">
            <wp:extent cx="4791075" cy="3310815"/>
            <wp:effectExtent l="0" t="0" r="0" b="444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692.JPG"/>
                    <pic:cNvPicPr/>
                  </pic:nvPicPr>
                  <pic:blipFill rotWithShape="1">
                    <a:blip r:embed="rId29" cstate="print">
                      <a:extLst>
                        <a:ext uri="{BEBA8EAE-BF5A-486C-A8C5-ECC9F3942E4B}">
                          <a14:imgProps xmlns:a14="http://schemas.microsoft.com/office/drawing/2010/main">
                            <a14:imgLayer r:embed="rId30">
                              <a14:imgEffect>
                                <a14:brightnessContrast bright="58000" contrast="19000"/>
                              </a14:imgEffect>
                            </a14:imgLayer>
                          </a14:imgProps>
                        </a:ext>
                        <a:ext uri="{28A0092B-C50C-407E-A947-70E740481C1C}">
                          <a14:useLocalDpi xmlns:a14="http://schemas.microsoft.com/office/drawing/2010/main" val="0"/>
                        </a:ext>
                      </a:extLst>
                    </a:blip>
                    <a:srcRect b="7861"/>
                    <a:stretch/>
                  </pic:blipFill>
                  <pic:spPr bwMode="auto">
                    <a:xfrm>
                      <a:off x="0" y="0"/>
                      <a:ext cx="4789492" cy="3309721"/>
                    </a:xfrm>
                    <a:prstGeom prst="rect">
                      <a:avLst/>
                    </a:prstGeom>
                    <a:ln>
                      <a:noFill/>
                    </a:ln>
                    <a:extLst>
                      <a:ext uri="{53640926-AAD7-44D8-BBD7-CCE9431645EC}">
                        <a14:shadowObscured xmlns:a14="http://schemas.microsoft.com/office/drawing/2010/main"/>
                      </a:ext>
                    </a:extLst>
                  </pic:spPr>
                </pic:pic>
              </a:graphicData>
            </a:graphic>
          </wp:inline>
        </w:drawing>
      </w:r>
    </w:p>
    <w:p w:rsidR="009A10B6" w:rsidRDefault="009A10B6" w:rsidP="00B1145A">
      <w:pPr>
        <w:spacing w:after="0" w:line="240" w:lineRule="auto"/>
        <w:jc w:val="both"/>
        <w:rPr>
          <w:rFonts w:ascii="Arial" w:hAnsi="Arial" w:cs="Arial"/>
          <w:i/>
          <w:sz w:val="20"/>
          <w:szCs w:val="20"/>
        </w:rPr>
      </w:pPr>
    </w:p>
    <w:p w:rsidR="009A10B6" w:rsidRDefault="009A10B6" w:rsidP="00B1145A">
      <w:pPr>
        <w:spacing w:after="0" w:line="240" w:lineRule="auto"/>
        <w:jc w:val="both"/>
        <w:rPr>
          <w:rFonts w:ascii="Arial" w:hAnsi="Arial" w:cs="Arial"/>
          <w:i/>
          <w:sz w:val="20"/>
          <w:szCs w:val="20"/>
        </w:rPr>
      </w:pPr>
      <w:r>
        <w:rPr>
          <w:rFonts w:ascii="Arial" w:hAnsi="Arial" w:cs="Arial"/>
          <w:i/>
          <w:noProof/>
          <w:sz w:val="20"/>
          <w:szCs w:val="20"/>
          <w:lang w:eastAsia="cs-CZ"/>
        </w:rPr>
        <w:lastRenderedPageBreak/>
        <w:drawing>
          <wp:inline distT="0" distB="0" distL="0" distR="0">
            <wp:extent cx="4867417" cy="3076575"/>
            <wp:effectExtent l="0" t="0" r="952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693.JPG"/>
                    <pic:cNvPicPr/>
                  </pic:nvPicPr>
                  <pic:blipFill rotWithShape="1">
                    <a:blip r:embed="rId31" cstate="print">
                      <a:extLst>
                        <a:ext uri="{BEBA8EAE-BF5A-486C-A8C5-ECC9F3942E4B}">
                          <a14:imgProps xmlns:a14="http://schemas.microsoft.com/office/drawing/2010/main">
                            <a14:imgLayer r:embed="rId32">
                              <a14:imgEffect>
                                <a14:brightnessContrast bright="34000" contrast="22000"/>
                              </a14:imgEffect>
                            </a14:imgLayer>
                          </a14:imgProps>
                        </a:ext>
                        <a:ext uri="{28A0092B-C50C-407E-A947-70E740481C1C}">
                          <a14:useLocalDpi xmlns:a14="http://schemas.microsoft.com/office/drawing/2010/main" val="0"/>
                        </a:ext>
                      </a:extLst>
                    </a:blip>
                    <a:srcRect t="9012" r="14688" b="13082"/>
                    <a:stretch/>
                  </pic:blipFill>
                  <pic:spPr bwMode="auto">
                    <a:xfrm>
                      <a:off x="0" y="0"/>
                      <a:ext cx="4867715" cy="3076764"/>
                    </a:xfrm>
                    <a:prstGeom prst="rect">
                      <a:avLst/>
                    </a:prstGeom>
                    <a:ln>
                      <a:noFill/>
                    </a:ln>
                    <a:extLst>
                      <a:ext uri="{53640926-AAD7-44D8-BBD7-CCE9431645EC}">
                        <a14:shadowObscured xmlns:a14="http://schemas.microsoft.com/office/drawing/2010/main"/>
                      </a:ext>
                    </a:extLst>
                  </pic:spPr>
                </pic:pic>
              </a:graphicData>
            </a:graphic>
          </wp:inline>
        </w:drawing>
      </w:r>
    </w:p>
    <w:p w:rsidR="009A10B6" w:rsidRDefault="009A10B6" w:rsidP="00B1145A">
      <w:pPr>
        <w:spacing w:after="0" w:line="240" w:lineRule="auto"/>
        <w:jc w:val="both"/>
        <w:rPr>
          <w:rFonts w:ascii="Arial" w:hAnsi="Arial" w:cs="Arial"/>
          <w:i/>
          <w:sz w:val="20"/>
          <w:szCs w:val="20"/>
        </w:rPr>
      </w:pPr>
    </w:p>
    <w:p w:rsidR="009A10B6" w:rsidRDefault="009A10B6" w:rsidP="00B1145A">
      <w:pPr>
        <w:spacing w:after="0" w:line="240" w:lineRule="auto"/>
        <w:jc w:val="both"/>
        <w:rPr>
          <w:rFonts w:ascii="Arial" w:hAnsi="Arial" w:cs="Arial"/>
          <w:i/>
          <w:sz w:val="20"/>
          <w:szCs w:val="20"/>
        </w:rPr>
      </w:pPr>
      <w:r>
        <w:rPr>
          <w:rFonts w:ascii="Arial" w:hAnsi="Arial" w:cs="Arial"/>
          <w:i/>
          <w:noProof/>
          <w:sz w:val="20"/>
          <w:szCs w:val="20"/>
          <w:lang w:eastAsia="cs-CZ"/>
        </w:rPr>
        <w:drawing>
          <wp:inline distT="0" distB="0" distL="0" distR="0">
            <wp:extent cx="4886325" cy="3100051"/>
            <wp:effectExtent l="0" t="0" r="0" b="571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694.JPG"/>
                    <pic:cNvPicPr/>
                  </pic:nvPicPr>
                  <pic:blipFill rotWithShape="1">
                    <a:blip r:embed="rId33" cstate="print">
                      <a:extLst>
                        <a:ext uri="{28A0092B-C50C-407E-A947-70E740481C1C}">
                          <a14:useLocalDpi xmlns:a14="http://schemas.microsoft.com/office/drawing/2010/main" val="0"/>
                        </a:ext>
                      </a:extLst>
                    </a:blip>
                    <a:srcRect l="15928" t="17320" r="18505" b="27217"/>
                    <a:stretch/>
                  </pic:blipFill>
                  <pic:spPr bwMode="auto">
                    <a:xfrm>
                      <a:off x="0" y="0"/>
                      <a:ext cx="4894850" cy="3105460"/>
                    </a:xfrm>
                    <a:prstGeom prst="rect">
                      <a:avLst/>
                    </a:prstGeom>
                    <a:ln>
                      <a:noFill/>
                    </a:ln>
                    <a:extLst>
                      <a:ext uri="{53640926-AAD7-44D8-BBD7-CCE9431645EC}">
                        <a14:shadowObscured xmlns:a14="http://schemas.microsoft.com/office/drawing/2010/main"/>
                      </a:ext>
                    </a:extLst>
                  </pic:spPr>
                </pic:pic>
              </a:graphicData>
            </a:graphic>
          </wp:inline>
        </w:drawing>
      </w:r>
    </w:p>
    <w:p w:rsidR="009A10B6" w:rsidRDefault="009A10B6" w:rsidP="00B1145A">
      <w:pPr>
        <w:spacing w:after="0" w:line="240" w:lineRule="auto"/>
        <w:jc w:val="both"/>
        <w:rPr>
          <w:rFonts w:ascii="Arial" w:hAnsi="Arial" w:cs="Arial"/>
          <w:i/>
          <w:sz w:val="20"/>
          <w:szCs w:val="20"/>
        </w:rPr>
      </w:pPr>
      <w:r>
        <w:rPr>
          <w:rFonts w:ascii="Arial" w:hAnsi="Arial" w:cs="Arial"/>
          <w:i/>
          <w:sz w:val="20"/>
          <w:szCs w:val="20"/>
        </w:rPr>
        <w:t xml:space="preserve">3x foto = kritický a jediný průjezd silnice III/11514 na náves = silnici II/118 </w:t>
      </w:r>
    </w:p>
    <w:p w:rsidR="007D25B0" w:rsidRDefault="007D25B0" w:rsidP="00B1145A">
      <w:pPr>
        <w:spacing w:after="0" w:line="240" w:lineRule="auto"/>
        <w:jc w:val="both"/>
        <w:rPr>
          <w:rFonts w:ascii="Arial" w:hAnsi="Arial" w:cs="Arial"/>
          <w:i/>
          <w:sz w:val="20"/>
          <w:szCs w:val="20"/>
        </w:rPr>
      </w:pPr>
    </w:p>
    <w:p w:rsidR="007D25B0" w:rsidRDefault="007D25B0"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Default="002A3293" w:rsidP="00B1145A">
      <w:pPr>
        <w:spacing w:after="0" w:line="240" w:lineRule="auto"/>
        <w:jc w:val="both"/>
        <w:rPr>
          <w:rFonts w:ascii="Arial" w:hAnsi="Arial" w:cs="Arial"/>
          <w:i/>
          <w:sz w:val="20"/>
          <w:szCs w:val="20"/>
        </w:rPr>
      </w:pPr>
    </w:p>
    <w:p w:rsidR="002A3293" w:rsidRPr="007D25B0" w:rsidRDefault="002A3293" w:rsidP="002A3293">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Pr>
          <w:rFonts w:ascii="Arial" w:hAnsi="Arial" w:cs="Arial"/>
          <w:b/>
          <w:i/>
          <w:iCs/>
          <w:sz w:val="24"/>
          <w:szCs w:val="24"/>
          <w:lang w:eastAsia="cs-CZ"/>
        </w:rPr>
        <w:lastRenderedPageBreak/>
        <w:t>3f</w:t>
      </w:r>
      <w:r w:rsidRPr="007D25B0">
        <w:rPr>
          <w:rFonts w:ascii="Arial" w:hAnsi="Arial" w:cs="Arial"/>
          <w:b/>
          <w:i/>
          <w:iCs/>
          <w:sz w:val="24"/>
          <w:szCs w:val="24"/>
          <w:lang w:eastAsia="cs-CZ"/>
        </w:rPr>
        <w:t>)</w:t>
      </w:r>
      <w:r w:rsidRPr="007D25B0">
        <w:rPr>
          <w:rFonts w:ascii="Arial" w:hAnsi="Arial" w:cs="Arial"/>
          <w:b/>
          <w:i/>
          <w:iCs/>
          <w:sz w:val="24"/>
          <w:szCs w:val="24"/>
          <w:lang w:eastAsia="cs-CZ"/>
        </w:rPr>
        <w:tab/>
      </w:r>
      <w:r w:rsidRPr="002A3293">
        <w:rPr>
          <w:rFonts w:ascii="Arial" w:hAnsi="Arial" w:cs="Arial"/>
          <w:b/>
          <w:i/>
          <w:iCs/>
          <w:sz w:val="24"/>
          <w:szCs w:val="24"/>
          <w:lang w:eastAsia="cs-CZ"/>
        </w:rPr>
        <w:t xml:space="preserve">Vyhodnocení účelného využití zastavěného území a vyhodnocení </w:t>
      </w:r>
      <w:r>
        <w:rPr>
          <w:rFonts w:ascii="Arial" w:hAnsi="Arial" w:cs="Arial"/>
          <w:b/>
          <w:i/>
          <w:iCs/>
          <w:sz w:val="24"/>
          <w:szCs w:val="24"/>
          <w:lang w:eastAsia="cs-CZ"/>
        </w:rPr>
        <w:tab/>
      </w:r>
      <w:r w:rsidRPr="002A3293">
        <w:rPr>
          <w:rFonts w:ascii="Arial" w:hAnsi="Arial" w:cs="Arial"/>
          <w:b/>
          <w:i/>
          <w:iCs/>
          <w:sz w:val="24"/>
          <w:szCs w:val="24"/>
          <w:lang w:eastAsia="cs-CZ"/>
        </w:rPr>
        <w:t>potřeby vymezení zastavitelných ploch</w:t>
      </w:r>
    </w:p>
    <w:p w:rsidR="007D25B0" w:rsidRDefault="007D25B0" w:rsidP="00B1145A">
      <w:pPr>
        <w:spacing w:after="0" w:line="240" w:lineRule="auto"/>
        <w:jc w:val="both"/>
        <w:rPr>
          <w:rFonts w:ascii="Arial" w:hAnsi="Arial" w:cs="Arial"/>
          <w:i/>
          <w:sz w:val="20"/>
          <w:szCs w:val="20"/>
        </w:rPr>
      </w:pPr>
    </w:p>
    <w:p w:rsidR="007D25B0" w:rsidRDefault="007D25B0" w:rsidP="00B1145A">
      <w:pPr>
        <w:spacing w:after="0" w:line="240" w:lineRule="auto"/>
        <w:jc w:val="both"/>
        <w:rPr>
          <w:rFonts w:ascii="Arial" w:hAnsi="Arial" w:cs="Arial"/>
          <w:i/>
          <w:sz w:val="20"/>
          <w:szCs w:val="20"/>
        </w:rPr>
      </w:pPr>
    </w:p>
    <w:p w:rsidR="002A3293" w:rsidRDefault="002A3293" w:rsidP="002A3293">
      <w:pPr>
        <w:spacing w:after="0" w:line="240" w:lineRule="auto"/>
        <w:jc w:val="both"/>
        <w:rPr>
          <w:rFonts w:ascii="Arial" w:hAnsi="Arial" w:cs="Arial"/>
          <w:i/>
          <w:sz w:val="20"/>
          <w:szCs w:val="20"/>
        </w:rPr>
      </w:pPr>
      <w:r>
        <w:rPr>
          <w:rFonts w:ascii="Arial" w:hAnsi="Arial" w:cs="Arial"/>
          <w:i/>
          <w:sz w:val="20"/>
          <w:szCs w:val="20"/>
        </w:rPr>
        <w:tab/>
      </w:r>
      <w:r w:rsidRPr="002A3293">
        <w:rPr>
          <w:rFonts w:ascii="Arial" w:hAnsi="Arial" w:cs="Arial"/>
          <w:i/>
          <w:sz w:val="20"/>
          <w:szCs w:val="20"/>
        </w:rPr>
        <w:t xml:space="preserve">Zastavitelné plochy vymezené stávajícím ÚP Libomyšl byly dostačující. Vzhledem k tomu, že </w:t>
      </w:r>
      <w:r w:rsidR="005E0AF6">
        <w:rPr>
          <w:rFonts w:ascii="Arial" w:hAnsi="Arial" w:cs="Arial"/>
          <w:i/>
          <w:sz w:val="20"/>
          <w:szCs w:val="20"/>
        </w:rPr>
        <w:t>zastavitelná plocha č.</w:t>
      </w:r>
      <w:r w:rsidRPr="002A3293">
        <w:rPr>
          <w:rFonts w:ascii="Arial" w:hAnsi="Arial" w:cs="Arial"/>
          <w:i/>
          <w:sz w:val="20"/>
          <w:szCs w:val="20"/>
        </w:rPr>
        <w:t xml:space="preserve"> 8</w:t>
      </w:r>
      <w:r w:rsidR="005E0AF6">
        <w:rPr>
          <w:rFonts w:ascii="Arial" w:hAnsi="Arial" w:cs="Arial"/>
          <w:i/>
          <w:sz w:val="20"/>
          <w:szCs w:val="20"/>
        </w:rPr>
        <w:t xml:space="preserve"> ÚP Libomyšl</w:t>
      </w:r>
      <w:r w:rsidRPr="002A3293">
        <w:rPr>
          <w:rFonts w:ascii="Arial" w:hAnsi="Arial" w:cs="Arial"/>
          <w:i/>
          <w:sz w:val="20"/>
          <w:szCs w:val="20"/>
        </w:rPr>
        <w:t xml:space="preserve"> </w:t>
      </w:r>
      <w:r w:rsidR="005E0AF6">
        <w:rPr>
          <w:rFonts w:ascii="Arial" w:hAnsi="Arial" w:cs="Arial"/>
          <w:i/>
          <w:sz w:val="20"/>
          <w:szCs w:val="20"/>
        </w:rPr>
        <w:t xml:space="preserve">(plochy bydlení – v rodinných domech – venkovské - </w:t>
      </w:r>
      <w:r w:rsidRPr="002A3293">
        <w:rPr>
          <w:rFonts w:ascii="Arial" w:hAnsi="Arial" w:cs="Arial"/>
          <w:i/>
          <w:sz w:val="20"/>
          <w:szCs w:val="20"/>
        </w:rPr>
        <w:t>BV</w:t>
      </w:r>
      <w:r w:rsidR="005E0AF6">
        <w:rPr>
          <w:rFonts w:ascii="Arial" w:hAnsi="Arial" w:cs="Arial"/>
          <w:i/>
          <w:sz w:val="20"/>
          <w:szCs w:val="20"/>
        </w:rPr>
        <w:t>)</w:t>
      </w:r>
      <w:r w:rsidRPr="002A3293">
        <w:rPr>
          <w:rFonts w:ascii="Arial" w:hAnsi="Arial" w:cs="Arial"/>
          <w:i/>
          <w:sz w:val="20"/>
          <w:szCs w:val="20"/>
        </w:rPr>
        <w:t xml:space="preserve"> nebyla zužitkována a nepředpokládá se její využití v současné době, b</w:t>
      </w:r>
      <w:r w:rsidR="005E0AF6">
        <w:rPr>
          <w:rFonts w:ascii="Arial" w:hAnsi="Arial" w:cs="Arial"/>
          <w:i/>
          <w:sz w:val="20"/>
          <w:szCs w:val="20"/>
        </w:rPr>
        <w:t xml:space="preserve">yla včetně související plochy veřejných prostranství </w:t>
      </w:r>
      <w:r w:rsidRPr="002A3293">
        <w:rPr>
          <w:rFonts w:ascii="Arial" w:hAnsi="Arial" w:cs="Arial"/>
          <w:i/>
          <w:sz w:val="20"/>
          <w:szCs w:val="20"/>
        </w:rPr>
        <w:t xml:space="preserve">plocha z návrhu vyřazena a bude ponechána jako územní rezerva pro případný další rozvoj obce, neboť byla kladně projednána s dotčenými orgány. </w:t>
      </w:r>
    </w:p>
    <w:p w:rsidR="002A3293" w:rsidRPr="002A3293" w:rsidRDefault="002A3293" w:rsidP="002A3293">
      <w:pPr>
        <w:spacing w:after="0" w:line="240" w:lineRule="auto"/>
        <w:jc w:val="both"/>
        <w:rPr>
          <w:rFonts w:ascii="Arial" w:hAnsi="Arial" w:cs="Arial"/>
          <w:i/>
          <w:sz w:val="20"/>
          <w:szCs w:val="20"/>
        </w:rPr>
      </w:pPr>
    </w:p>
    <w:p w:rsidR="005E0AF6" w:rsidRDefault="002A3293" w:rsidP="002A3293">
      <w:pPr>
        <w:spacing w:after="0" w:line="240" w:lineRule="auto"/>
        <w:jc w:val="both"/>
        <w:rPr>
          <w:rFonts w:ascii="Arial" w:hAnsi="Arial" w:cs="Arial"/>
          <w:i/>
          <w:sz w:val="20"/>
          <w:szCs w:val="20"/>
        </w:rPr>
      </w:pPr>
      <w:r>
        <w:rPr>
          <w:rFonts w:ascii="Arial" w:hAnsi="Arial" w:cs="Arial"/>
          <w:i/>
          <w:sz w:val="20"/>
          <w:szCs w:val="20"/>
        </w:rPr>
        <w:tab/>
      </w:r>
      <w:r w:rsidR="005E0AF6">
        <w:rPr>
          <w:rFonts w:ascii="Arial" w:hAnsi="Arial" w:cs="Arial"/>
          <w:i/>
          <w:sz w:val="20"/>
          <w:szCs w:val="20"/>
        </w:rPr>
        <w:t xml:space="preserve">Zastavitelná plocha č. </w:t>
      </w:r>
      <w:r w:rsidRPr="002A3293">
        <w:rPr>
          <w:rFonts w:ascii="Arial" w:hAnsi="Arial" w:cs="Arial"/>
          <w:i/>
          <w:sz w:val="20"/>
          <w:szCs w:val="20"/>
        </w:rPr>
        <w:t xml:space="preserve">9 </w:t>
      </w:r>
      <w:r w:rsidR="005E0AF6">
        <w:rPr>
          <w:rFonts w:ascii="Arial" w:hAnsi="Arial" w:cs="Arial"/>
          <w:i/>
          <w:sz w:val="20"/>
          <w:szCs w:val="20"/>
        </w:rPr>
        <w:t xml:space="preserve">ÚP Libomyšl  (plochy bydlení – v rodinných domech – venkovské - </w:t>
      </w:r>
      <w:r w:rsidR="005E0AF6" w:rsidRPr="002A3293">
        <w:rPr>
          <w:rFonts w:ascii="Arial" w:hAnsi="Arial" w:cs="Arial"/>
          <w:i/>
          <w:sz w:val="20"/>
          <w:szCs w:val="20"/>
        </w:rPr>
        <w:t>BV</w:t>
      </w:r>
      <w:r w:rsidR="005E0AF6">
        <w:rPr>
          <w:rFonts w:ascii="Arial" w:hAnsi="Arial" w:cs="Arial"/>
          <w:i/>
          <w:sz w:val="20"/>
          <w:szCs w:val="20"/>
        </w:rPr>
        <w:t>)</w:t>
      </w:r>
      <w:r w:rsidR="005E0AF6" w:rsidRPr="002A3293">
        <w:rPr>
          <w:rFonts w:ascii="Arial" w:hAnsi="Arial" w:cs="Arial"/>
          <w:i/>
          <w:sz w:val="20"/>
          <w:szCs w:val="20"/>
        </w:rPr>
        <w:t xml:space="preserve"> </w:t>
      </w:r>
      <w:r w:rsidR="005E0AF6">
        <w:rPr>
          <w:rFonts w:ascii="Arial" w:hAnsi="Arial" w:cs="Arial"/>
          <w:i/>
          <w:sz w:val="20"/>
          <w:szCs w:val="20"/>
        </w:rPr>
        <w:t xml:space="preserve">– původně 0,7287 </w:t>
      </w:r>
      <w:r w:rsidRPr="002A3293">
        <w:rPr>
          <w:rFonts w:ascii="Arial" w:hAnsi="Arial" w:cs="Arial"/>
          <w:i/>
          <w:sz w:val="20"/>
          <w:szCs w:val="20"/>
        </w:rPr>
        <w:t xml:space="preserve">je </w:t>
      </w:r>
      <w:r w:rsidR="005E0AF6">
        <w:rPr>
          <w:rFonts w:ascii="Arial" w:hAnsi="Arial" w:cs="Arial"/>
          <w:i/>
          <w:sz w:val="20"/>
          <w:szCs w:val="20"/>
        </w:rPr>
        <w:t xml:space="preserve"> v rozhodující míře zastavěná. Na </w:t>
      </w:r>
      <w:r w:rsidRPr="002A3293">
        <w:rPr>
          <w:rFonts w:ascii="Arial" w:hAnsi="Arial" w:cs="Arial"/>
          <w:i/>
          <w:sz w:val="20"/>
          <w:szCs w:val="20"/>
        </w:rPr>
        <w:t>zbývající parcely</w:t>
      </w:r>
      <w:r w:rsidR="005E0AF6">
        <w:rPr>
          <w:rFonts w:ascii="Arial" w:hAnsi="Arial" w:cs="Arial"/>
          <w:i/>
          <w:sz w:val="20"/>
          <w:szCs w:val="20"/>
        </w:rPr>
        <w:t xml:space="preserve"> (velikost 0,2052 ha) </w:t>
      </w:r>
      <w:r w:rsidRPr="002A3293">
        <w:rPr>
          <w:rFonts w:ascii="Arial" w:hAnsi="Arial" w:cs="Arial"/>
          <w:i/>
          <w:sz w:val="20"/>
          <w:szCs w:val="20"/>
        </w:rPr>
        <w:t>jsou vydána stavební povolení</w:t>
      </w:r>
      <w:r w:rsidR="005E0AF6">
        <w:rPr>
          <w:rFonts w:ascii="Arial" w:hAnsi="Arial" w:cs="Arial"/>
          <w:i/>
          <w:sz w:val="20"/>
          <w:szCs w:val="20"/>
        </w:rPr>
        <w:t>. Existuje tedy reálný předpoklad úplného využití zastavitelné plochy č. 9  v aktuálním čase.</w:t>
      </w:r>
    </w:p>
    <w:p w:rsidR="005E0AF6" w:rsidRDefault="005E0AF6" w:rsidP="002A3293">
      <w:pPr>
        <w:spacing w:after="0" w:line="240" w:lineRule="auto"/>
        <w:jc w:val="both"/>
        <w:rPr>
          <w:rFonts w:ascii="Arial" w:hAnsi="Arial" w:cs="Arial"/>
          <w:i/>
          <w:sz w:val="20"/>
          <w:szCs w:val="20"/>
        </w:rPr>
      </w:pPr>
    </w:p>
    <w:p w:rsidR="005E0AF6" w:rsidRDefault="002A3293" w:rsidP="002A3293">
      <w:pPr>
        <w:spacing w:after="0" w:line="240" w:lineRule="auto"/>
        <w:jc w:val="both"/>
        <w:rPr>
          <w:rFonts w:ascii="Arial" w:hAnsi="Arial" w:cs="Arial"/>
          <w:i/>
          <w:sz w:val="20"/>
          <w:szCs w:val="20"/>
        </w:rPr>
      </w:pPr>
      <w:r>
        <w:rPr>
          <w:rFonts w:ascii="Arial" w:hAnsi="Arial" w:cs="Arial"/>
          <w:i/>
          <w:sz w:val="20"/>
          <w:szCs w:val="20"/>
        </w:rPr>
        <w:tab/>
      </w:r>
      <w:r w:rsidR="005E0AF6">
        <w:rPr>
          <w:rFonts w:ascii="Arial" w:hAnsi="Arial" w:cs="Arial"/>
          <w:i/>
          <w:sz w:val="20"/>
          <w:szCs w:val="20"/>
        </w:rPr>
        <w:t xml:space="preserve">Další korekcí  ploch bydlení – v rodinných domech – venkovské – </w:t>
      </w:r>
      <w:r w:rsidR="005E0AF6" w:rsidRPr="002A3293">
        <w:rPr>
          <w:rFonts w:ascii="Arial" w:hAnsi="Arial" w:cs="Arial"/>
          <w:i/>
          <w:sz w:val="20"/>
          <w:szCs w:val="20"/>
        </w:rPr>
        <w:t>BV</w:t>
      </w:r>
      <w:r w:rsidR="005E0AF6">
        <w:rPr>
          <w:rFonts w:ascii="Arial" w:hAnsi="Arial" w:cs="Arial"/>
          <w:i/>
          <w:sz w:val="20"/>
          <w:szCs w:val="20"/>
        </w:rPr>
        <w:t xml:space="preserve"> je změna využití zastavitelné plochy č. 1 ÚP Libomyšl a to </w:t>
      </w:r>
      <w:r w:rsidR="00883D6B">
        <w:rPr>
          <w:rFonts w:ascii="Arial" w:hAnsi="Arial" w:cs="Arial"/>
          <w:i/>
          <w:sz w:val="20"/>
          <w:szCs w:val="20"/>
        </w:rPr>
        <w:t xml:space="preserve">jako Z1/2 na </w:t>
      </w:r>
      <w:r w:rsidR="005E0AF6">
        <w:rPr>
          <w:rFonts w:ascii="Arial" w:hAnsi="Arial" w:cs="Arial"/>
          <w:i/>
          <w:sz w:val="20"/>
          <w:szCs w:val="20"/>
        </w:rPr>
        <w:t>plochy výroby a skladování – VD – drobná a řemeslná výroba. Potenciál bydlení se tedy snižuje o dalších 1,</w:t>
      </w:r>
      <w:r w:rsidR="00883D6B">
        <w:rPr>
          <w:rFonts w:ascii="Arial" w:hAnsi="Arial" w:cs="Arial"/>
          <w:i/>
          <w:sz w:val="20"/>
          <w:szCs w:val="20"/>
        </w:rPr>
        <w:t>7413 ha.</w:t>
      </w:r>
    </w:p>
    <w:p w:rsidR="005E0AF6" w:rsidRDefault="005E0AF6" w:rsidP="002A3293">
      <w:pPr>
        <w:spacing w:after="0" w:line="240" w:lineRule="auto"/>
        <w:jc w:val="both"/>
        <w:rPr>
          <w:rFonts w:ascii="Arial" w:hAnsi="Arial" w:cs="Arial"/>
          <w:i/>
          <w:sz w:val="20"/>
          <w:szCs w:val="20"/>
        </w:rPr>
      </w:pPr>
    </w:p>
    <w:p w:rsidR="002A3293" w:rsidRPr="002A3293" w:rsidRDefault="00883D6B" w:rsidP="002A3293">
      <w:pPr>
        <w:spacing w:after="0" w:line="240" w:lineRule="auto"/>
        <w:jc w:val="both"/>
        <w:rPr>
          <w:rFonts w:ascii="Arial" w:hAnsi="Arial" w:cs="Arial"/>
          <w:i/>
          <w:sz w:val="20"/>
          <w:szCs w:val="20"/>
        </w:rPr>
      </w:pPr>
      <w:r>
        <w:rPr>
          <w:rFonts w:ascii="Arial" w:hAnsi="Arial" w:cs="Arial"/>
          <w:i/>
          <w:sz w:val="20"/>
          <w:szCs w:val="20"/>
        </w:rPr>
        <w:tab/>
      </w:r>
      <w:r w:rsidR="002A3293" w:rsidRPr="002A3293">
        <w:rPr>
          <w:rFonts w:ascii="Arial" w:hAnsi="Arial" w:cs="Arial"/>
          <w:i/>
          <w:sz w:val="20"/>
          <w:szCs w:val="20"/>
        </w:rPr>
        <w:t xml:space="preserve">Z ploch navržených pro </w:t>
      </w:r>
      <w:r>
        <w:rPr>
          <w:rFonts w:ascii="Arial" w:hAnsi="Arial" w:cs="Arial"/>
          <w:i/>
          <w:sz w:val="20"/>
          <w:szCs w:val="20"/>
        </w:rPr>
        <w:t>bydlení – v rodinných domech - venkovské</w:t>
      </w:r>
      <w:r w:rsidR="002A3293" w:rsidRPr="002A3293">
        <w:rPr>
          <w:rFonts w:ascii="Arial" w:hAnsi="Arial" w:cs="Arial"/>
          <w:i/>
          <w:sz w:val="20"/>
          <w:szCs w:val="20"/>
        </w:rPr>
        <w:t xml:space="preserve"> BV zbývají pouze </w:t>
      </w:r>
      <w:r>
        <w:rPr>
          <w:rFonts w:ascii="Arial" w:hAnsi="Arial" w:cs="Arial"/>
          <w:i/>
          <w:sz w:val="20"/>
          <w:szCs w:val="20"/>
        </w:rPr>
        <w:t xml:space="preserve">zastavitelné plochy </w:t>
      </w:r>
      <w:r w:rsidR="002A3293" w:rsidRPr="002A3293">
        <w:rPr>
          <w:rFonts w:ascii="Arial" w:hAnsi="Arial" w:cs="Arial"/>
          <w:i/>
          <w:sz w:val="20"/>
          <w:szCs w:val="20"/>
        </w:rPr>
        <w:t xml:space="preserve">4 a 7. </w:t>
      </w:r>
      <w:r>
        <w:rPr>
          <w:rFonts w:ascii="Arial" w:hAnsi="Arial" w:cs="Arial"/>
          <w:i/>
          <w:sz w:val="20"/>
          <w:szCs w:val="20"/>
        </w:rPr>
        <w:t>Zastavitelná plocha č.</w:t>
      </w:r>
      <w:r w:rsidR="002A3293" w:rsidRPr="002A3293">
        <w:rPr>
          <w:rFonts w:ascii="Arial" w:hAnsi="Arial" w:cs="Arial"/>
          <w:i/>
          <w:sz w:val="20"/>
          <w:szCs w:val="20"/>
        </w:rPr>
        <w:t xml:space="preserve"> 4 je částečně </w:t>
      </w:r>
      <w:r>
        <w:rPr>
          <w:rFonts w:ascii="Arial" w:hAnsi="Arial" w:cs="Arial"/>
          <w:i/>
          <w:sz w:val="20"/>
          <w:szCs w:val="20"/>
        </w:rPr>
        <w:t>využita</w:t>
      </w:r>
      <w:r w:rsidR="002A3293" w:rsidRPr="002A3293">
        <w:rPr>
          <w:rFonts w:ascii="Arial" w:hAnsi="Arial" w:cs="Arial"/>
          <w:i/>
          <w:sz w:val="20"/>
          <w:szCs w:val="20"/>
        </w:rPr>
        <w:t xml:space="preserve"> a to v návaznosti na silnici II/118. Přístup do zbývající části</w:t>
      </w:r>
      <w:r>
        <w:rPr>
          <w:rFonts w:ascii="Arial" w:hAnsi="Arial" w:cs="Arial"/>
          <w:i/>
          <w:sz w:val="20"/>
          <w:szCs w:val="20"/>
        </w:rPr>
        <w:t xml:space="preserve"> dotčené plochy </w:t>
      </w:r>
      <w:r w:rsidR="002A3293" w:rsidRPr="002A3293">
        <w:rPr>
          <w:rFonts w:ascii="Arial" w:hAnsi="Arial" w:cs="Arial"/>
          <w:i/>
          <w:sz w:val="20"/>
          <w:szCs w:val="20"/>
        </w:rPr>
        <w:t xml:space="preserve">je ze silnice II/118 znemožněn a lze ho vybudovat pouze přes </w:t>
      </w:r>
      <w:r>
        <w:rPr>
          <w:rFonts w:ascii="Arial" w:hAnsi="Arial" w:cs="Arial"/>
          <w:i/>
          <w:sz w:val="20"/>
          <w:szCs w:val="20"/>
        </w:rPr>
        <w:t>zastavitelnou plochu č. 7</w:t>
      </w:r>
      <w:r w:rsidR="002A3293" w:rsidRPr="002A3293">
        <w:rPr>
          <w:rFonts w:ascii="Arial" w:hAnsi="Arial" w:cs="Arial"/>
          <w:i/>
          <w:sz w:val="20"/>
          <w:szCs w:val="20"/>
        </w:rPr>
        <w:t xml:space="preserve"> tak, jak je navrženo v</w:t>
      </w:r>
      <w:r>
        <w:rPr>
          <w:rFonts w:ascii="Arial" w:hAnsi="Arial" w:cs="Arial"/>
          <w:i/>
          <w:sz w:val="20"/>
          <w:szCs w:val="20"/>
        </w:rPr>
        <w:t xml:space="preserve"> platném </w:t>
      </w:r>
      <w:r w:rsidR="002A3293" w:rsidRPr="002A3293">
        <w:rPr>
          <w:rFonts w:ascii="Arial" w:hAnsi="Arial" w:cs="Arial"/>
          <w:i/>
          <w:sz w:val="20"/>
          <w:szCs w:val="20"/>
        </w:rPr>
        <w:t xml:space="preserve">ÚP Libomyšl. </w:t>
      </w:r>
      <w:r>
        <w:rPr>
          <w:rFonts w:ascii="Arial" w:hAnsi="Arial" w:cs="Arial"/>
          <w:i/>
          <w:sz w:val="20"/>
          <w:szCs w:val="20"/>
        </w:rPr>
        <w:t>Zastavitelná plocha č.7</w:t>
      </w:r>
      <w:r w:rsidR="002A3293" w:rsidRPr="002A3293">
        <w:rPr>
          <w:rFonts w:ascii="Arial" w:hAnsi="Arial" w:cs="Arial"/>
          <w:i/>
          <w:sz w:val="20"/>
          <w:szCs w:val="20"/>
        </w:rPr>
        <w:t xml:space="preserve"> rovněž závisí na vybudování nové komunikace z komunikace navazující na lokalitu v severní části. </w:t>
      </w:r>
    </w:p>
    <w:p w:rsidR="00883D6B" w:rsidRDefault="00883D6B" w:rsidP="002A3293">
      <w:pPr>
        <w:spacing w:after="0" w:line="240" w:lineRule="auto"/>
        <w:jc w:val="both"/>
        <w:rPr>
          <w:rFonts w:ascii="Arial" w:hAnsi="Arial" w:cs="Arial"/>
          <w:i/>
          <w:sz w:val="20"/>
          <w:szCs w:val="20"/>
        </w:rPr>
      </w:pPr>
    </w:p>
    <w:p w:rsidR="00883D6B" w:rsidRDefault="00883D6B" w:rsidP="002A3293">
      <w:pPr>
        <w:spacing w:after="0" w:line="240" w:lineRule="auto"/>
        <w:jc w:val="both"/>
        <w:rPr>
          <w:rFonts w:ascii="Arial" w:hAnsi="Arial" w:cs="Arial"/>
          <w:i/>
          <w:sz w:val="20"/>
          <w:szCs w:val="20"/>
        </w:rPr>
      </w:pPr>
      <w:r>
        <w:rPr>
          <w:rFonts w:ascii="Arial" w:hAnsi="Arial" w:cs="Arial"/>
          <w:i/>
          <w:sz w:val="20"/>
          <w:szCs w:val="20"/>
        </w:rPr>
        <w:tab/>
      </w:r>
      <w:r w:rsidR="002A3293" w:rsidRPr="002A3293">
        <w:rPr>
          <w:rFonts w:ascii="Arial" w:hAnsi="Arial" w:cs="Arial"/>
          <w:i/>
          <w:sz w:val="20"/>
          <w:szCs w:val="20"/>
        </w:rPr>
        <w:t xml:space="preserve">Na základě výše uvedeného, kdy z ploch pro bydlení vymezených v ÚP Libomyšl celkově bylo využito či bude odebráno 4,0365 ha, je požadováno zvětšení </w:t>
      </w:r>
      <w:r>
        <w:rPr>
          <w:rFonts w:ascii="Arial" w:hAnsi="Arial" w:cs="Arial"/>
          <w:i/>
          <w:sz w:val="20"/>
          <w:szCs w:val="20"/>
        </w:rPr>
        <w:t xml:space="preserve">zastavitelné </w:t>
      </w:r>
      <w:r w:rsidR="002A3293" w:rsidRPr="002A3293">
        <w:rPr>
          <w:rFonts w:ascii="Arial" w:hAnsi="Arial" w:cs="Arial"/>
          <w:i/>
          <w:sz w:val="20"/>
          <w:szCs w:val="20"/>
        </w:rPr>
        <w:t>plochy</w:t>
      </w:r>
      <w:r>
        <w:rPr>
          <w:rFonts w:ascii="Arial" w:hAnsi="Arial" w:cs="Arial"/>
          <w:i/>
          <w:sz w:val="20"/>
          <w:szCs w:val="20"/>
        </w:rPr>
        <w:t xml:space="preserve"> č. 7</w:t>
      </w:r>
      <w:r w:rsidR="002A3293" w:rsidRPr="002A3293">
        <w:rPr>
          <w:rFonts w:ascii="Arial" w:hAnsi="Arial" w:cs="Arial"/>
          <w:i/>
          <w:sz w:val="20"/>
          <w:szCs w:val="20"/>
        </w:rPr>
        <w:t xml:space="preserve"> změnou Z1/1  </w:t>
      </w:r>
      <w:r>
        <w:rPr>
          <w:rFonts w:ascii="Arial" w:hAnsi="Arial" w:cs="Arial"/>
          <w:i/>
          <w:sz w:val="20"/>
          <w:szCs w:val="20"/>
        </w:rPr>
        <w:t>(</w:t>
      </w:r>
      <w:r w:rsidR="002A3293" w:rsidRPr="002A3293">
        <w:rPr>
          <w:rFonts w:ascii="Arial" w:hAnsi="Arial" w:cs="Arial"/>
          <w:i/>
          <w:sz w:val="20"/>
          <w:szCs w:val="20"/>
        </w:rPr>
        <w:t>2,3582 ha</w:t>
      </w:r>
      <w:r>
        <w:rPr>
          <w:rFonts w:ascii="Arial" w:hAnsi="Arial" w:cs="Arial"/>
          <w:i/>
          <w:sz w:val="20"/>
          <w:szCs w:val="20"/>
        </w:rPr>
        <w:t>)</w:t>
      </w:r>
      <w:r w:rsidR="002A3293" w:rsidRPr="002A3293">
        <w:rPr>
          <w:rFonts w:ascii="Arial" w:hAnsi="Arial" w:cs="Arial"/>
          <w:i/>
          <w:sz w:val="20"/>
          <w:szCs w:val="20"/>
        </w:rPr>
        <w:t xml:space="preserve">. </w:t>
      </w:r>
      <w:r>
        <w:rPr>
          <w:rFonts w:ascii="Arial" w:hAnsi="Arial" w:cs="Arial"/>
          <w:i/>
          <w:sz w:val="20"/>
          <w:szCs w:val="20"/>
        </w:rPr>
        <w:t xml:space="preserve">Součástí navrženého řešení je i využití návrhové plochy veřejných prostranství č. 5 ÚP Libomyšl, na které bude </w:t>
      </w:r>
      <w:r w:rsidR="002A3293" w:rsidRPr="002A3293">
        <w:rPr>
          <w:rFonts w:ascii="Arial" w:hAnsi="Arial" w:cs="Arial"/>
          <w:i/>
          <w:sz w:val="20"/>
          <w:szCs w:val="20"/>
        </w:rPr>
        <w:t xml:space="preserve">vybudována </w:t>
      </w:r>
      <w:r>
        <w:rPr>
          <w:rFonts w:ascii="Arial" w:hAnsi="Arial" w:cs="Arial"/>
          <w:i/>
          <w:sz w:val="20"/>
          <w:szCs w:val="20"/>
        </w:rPr>
        <w:t xml:space="preserve">společná </w:t>
      </w:r>
      <w:r w:rsidR="002A3293" w:rsidRPr="002A3293">
        <w:rPr>
          <w:rFonts w:ascii="Arial" w:hAnsi="Arial" w:cs="Arial"/>
          <w:i/>
          <w:sz w:val="20"/>
          <w:szCs w:val="20"/>
        </w:rPr>
        <w:t>komunikace, která umožní nejen napojení jednotlivých pozemků v</w:t>
      </w:r>
      <w:r>
        <w:rPr>
          <w:rFonts w:ascii="Arial" w:hAnsi="Arial" w:cs="Arial"/>
          <w:i/>
          <w:sz w:val="20"/>
          <w:szCs w:val="20"/>
        </w:rPr>
        <w:t> zastavitelné ploše č.</w:t>
      </w:r>
      <w:r w:rsidR="002A3293" w:rsidRPr="002A3293">
        <w:rPr>
          <w:rFonts w:ascii="Arial" w:hAnsi="Arial" w:cs="Arial"/>
          <w:i/>
          <w:sz w:val="20"/>
          <w:szCs w:val="20"/>
        </w:rPr>
        <w:t xml:space="preserve"> 7, ale umožní napojení </w:t>
      </w:r>
      <w:r>
        <w:rPr>
          <w:rFonts w:ascii="Arial" w:hAnsi="Arial" w:cs="Arial"/>
          <w:i/>
          <w:sz w:val="20"/>
          <w:szCs w:val="20"/>
        </w:rPr>
        <w:t xml:space="preserve">zastavitelné plochy č. </w:t>
      </w:r>
      <w:r w:rsidR="002A3293" w:rsidRPr="002A3293">
        <w:rPr>
          <w:rFonts w:ascii="Arial" w:hAnsi="Arial" w:cs="Arial"/>
          <w:i/>
          <w:sz w:val="20"/>
          <w:szCs w:val="20"/>
        </w:rPr>
        <w:t xml:space="preserve"> 4</w:t>
      </w:r>
      <w:r>
        <w:rPr>
          <w:rFonts w:ascii="Arial" w:hAnsi="Arial" w:cs="Arial"/>
          <w:i/>
          <w:sz w:val="20"/>
          <w:szCs w:val="20"/>
        </w:rPr>
        <w:t>.</w:t>
      </w:r>
    </w:p>
    <w:p w:rsidR="00883D6B" w:rsidRDefault="00883D6B" w:rsidP="002A3293">
      <w:pPr>
        <w:spacing w:after="0" w:line="240" w:lineRule="auto"/>
        <w:jc w:val="both"/>
        <w:rPr>
          <w:rFonts w:ascii="Arial" w:hAnsi="Arial" w:cs="Arial"/>
          <w:i/>
          <w:sz w:val="20"/>
          <w:szCs w:val="20"/>
        </w:rPr>
      </w:pPr>
    </w:p>
    <w:p w:rsidR="007A0F2D" w:rsidRDefault="00883D6B" w:rsidP="002A3293">
      <w:pPr>
        <w:spacing w:after="0" w:line="240" w:lineRule="auto"/>
        <w:jc w:val="both"/>
        <w:rPr>
          <w:rFonts w:ascii="Arial" w:hAnsi="Arial" w:cs="Arial"/>
          <w:i/>
          <w:sz w:val="20"/>
          <w:szCs w:val="20"/>
        </w:rPr>
      </w:pPr>
      <w:r>
        <w:rPr>
          <w:rFonts w:ascii="Arial" w:hAnsi="Arial" w:cs="Arial"/>
          <w:i/>
          <w:sz w:val="20"/>
          <w:szCs w:val="20"/>
        </w:rPr>
        <w:tab/>
      </w:r>
      <w:r w:rsidR="002A3293" w:rsidRPr="002A3293">
        <w:rPr>
          <w:rFonts w:ascii="Arial" w:hAnsi="Arial" w:cs="Arial"/>
          <w:i/>
          <w:sz w:val="20"/>
          <w:szCs w:val="20"/>
        </w:rPr>
        <w:t xml:space="preserve">Z hlediska možnosti rozvoje v k. ú. Libomyšl </w:t>
      </w:r>
      <w:r>
        <w:rPr>
          <w:rFonts w:ascii="Arial" w:hAnsi="Arial" w:cs="Arial"/>
          <w:i/>
          <w:sz w:val="20"/>
          <w:szCs w:val="20"/>
        </w:rPr>
        <w:t xml:space="preserve">se koncentrace plochy bydlení na zastavitelných plochách 4 a 7 platného ÚP Libomyšl, doplněných o plochu Z1/1 návrhu změny č. 1 ÚP Libomyšl </w:t>
      </w:r>
      <w:r w:rsidR="002A3293" w:rsidRPr="002A3293">
        <w:rPr>
          <w:rFonts w:ascii="Arial" w:hAnsi="Arial" w:cs="Arial"/>
          <w:i/>
          <w:sz w:val="20"/>
          <w:szCs w:val="20"/>
        </w:rPr>
        <w:t xml:space="preserve">jeví </w:t>
      </w:r>
      <w:r>
        <w:rPr>
          <w:rFonts w:ascii="Arial" w:hAnsi="Arial" w:cs="Arial"/>
          <w:i/>
          <w:sz w:val="20"/>
          <w:szCs w:val="20"/>
        </w:rPr>
        <w:t xml:space="preserve">jako veřejný zájem. Lze v této souvislosti předpokládat, že </w:t>
      </w:r>
      <w:r w:rsidR="002A3293" w:rsidRPr="002A3293">
        <w:rPr>
          <w:rFonts w:ascii="Arial" w:hAnsi="Arial" w:cs="Arial"/>
          <w:i/>
          <w:sz w:val="20"/>
          <w:szCs w:val="20"/>
        </w:rPr>
        <w:t xml:space="preserve">v případě neuskutečnění požadovaného rozšíření </w:t>
      </w:r>
      <w:r>
        <w:rPr>
          <w:rFonts w:ascii="Arial" w:hAnsi="Arial" w:cs="Arial"/>
          <w:i/>
          <w:sz w:val="20"/>
          <w:szCs w:val="20"/>
        </w:rPr>
        <w:t>zastavitelné plochy č.</w:t>
      </w:r>
      <w:r w:rsidR="002A3293" w:rsidRPr="002A3293">
        <w:rPr>
          <w:rFonts w:ascii="Arial" w:hAnsi="Arial" w:cs="Arial"/>
          <w:i/>
          <w:sz w:val="20"/>
          <w:szCs w:val="20"/>
        </w:rPr>
        <w:t xml:space="preserve"> 7</w:t>
      </w:r>
      <w:r>
        <w:rPr>
          <w:rFonts w:ascii="Arial" w:hAnsi="Arial" w:cs="Arial"/>
          <w:i/>
          <w:sz w:val="20"/>
          <w:szCs w:val="20"/>
        </w:rPr>
        <w:t xml:space="preserve"> platného ÚP</w:t>
      </w:r>
      <w:r w:rsidR="002A3293" w:rsidRPr="002A3293">
        <w:rPr>
          <w:rFonts w:ascii="Arial" w:hAnsi="Arial" w:cs="Arial"/>
          <w:i/>
          <w:sz w:val="20"/>
          <w:szCs w:val="20"/>
        </w:rPr>
        <w:t xml:space="preserve"> by rozvoj v obci stagnoval. </w:t>
      </w:r>
    </w:p>
    <w:p w:rsidR="007A0F2D" w:rsidRDefault="007A0F2D" w:rsidP="002A3293">
      <w:pPr>
        <w:spacing w:after="0" w:line="240" w:lineRule="auto"/>
        <w:jc w:val="both"/>
        <w:rPr>
          <w:rFonts w:ascii="Arial" w:hAnsi="Arial" w:cs="Arial"/>
          <w:i/>
          <w:sz w:val="20"/>
          <w:szCs w:val="20"/>
        </w:rPr>
      </w:pPr>
    </w:p>
    <w:p w:rsidR="007A0F2D" w:rsidRDefault="007A0F2D" w:rsidP="002A3293">
      <w:pPr>
        <w:spacing w:after="0" w:line="240" w:lineRule="auto"/>
        <w:jc w:val="both"/>
        <w:rPr>
          <w:rFonts w:ascii="Arial" w:hAnsi="Arial" w:cs="Arial"/>
          <w:i/>
          <w:sz w:val="20"/>
          <w:szCs w:val="20"/>
        </w:rPr>
      </w:pPr>
      <w:r>
        <w:rPr>
          <w:rFonts w:ascii="Arial" w:hAnsi="Arial" w:cs="Arial"/>
          <w:i/>
          <w:sz w:val="20"/>
          <w:szCs w:val="20"/>
        </w:rPr>
        <w:tab/>
      </w:r>
      <w:r w:rsidR="002A3293" w:rsidRPr="002A3293">
        <w:rPr>
          <w:rFonts w:ascii="Arial" w:hAnsi="Arial" w:cs="Arial"/>
          <w:i/>
          <w:sz w:val="20"/>
          <w:szCs w:val="20"/>
        </w:rPr>
        <w:t xml:space="preserve">Pro </w:t>
      </w:r>
      <w:r>
        <w:rPr>
          <w:rFonts w:ascii="Arial" w:hAnsi="Arial" w:cs="Arial"/>
          <w:i/>
          <w:sz w:val="20"/>
          <w:szCs w:val="20"/>
        </w:rPr>
        <w:t xml:space="preserve">zastavitelnou </w:t>
      </w:r>
      <w:r w:rsidR="002A3293" w:rsidRPr="002A3293">
        <w:rPr>
          <w:rFonts w:ascii="Arial" w:hAnsi="Arial" w:cs="Arial"/>
          <w:i/>
          <w:sz w:val="20"/>
          <w:szCs w:val="20"/>
        </w:rPr>
        <w:t xml:space="preserve">plochu </w:t>
      </w:r>
      <w:r>
        <w:rPr>
          <w:rFonts w:ascii="Arial" w:hAnsi="Arial" w:cs="Arial"/>
          <w:i/>
          <w:sz w:val="20"/>
          <w:szCs w:val="20"/>
        </w:rPr>
        <w:t xml:space="preserve">č. </w:t>
      </w:r>
      <w:r w:rsidR="002A3293" w:rsidRPr="002A3293">
        <w:rPr>
          <w:rFonts w:ascii="Arial" w:hAnsi="Arial" w:cs="Arial"/>
          <w:i/>
          <w:sz w:val="20"/>
          <w:szCs w:val="20"/>
        </w:rPr>
        <w:t>7</w:t>
      </w:r>
      <w:r>
        <w:rPr>
          <w:rFonts w:ascii="Arial" w:hAnsi="Arial" w:cs="Arial"/>
          <w:i/>
          <w:sz w:val="20"/>
          <w:szCs w:val="20"/>
        </w:rPr>
        <w:t>, rozšířenou o plochu Z1/1 dle návrhu změny č. 1 ÚP Libomyšl</w:t>
      </w:r>
      <w:r w:rsidR="002A3293" w:rsidRPr="002A3293">
        <w:rPr>
          <w:rFonts w:ascii="Arial" w:hAnsi="Arial" w:cs="Arial"/>
          <w:i/>
          <w:sz w:val="20"/>
          <w:szCs w:val="20"/>
        </w:rPr>
        <w:t xml:space="preserve"> </w:t>
      </w:r>
      <w:r>
        <w:rPr>
          <w:rFonts w:ascii="Arial" w:hAnsi="Arial" w:cs="Arial"/>
          <w:i/>
          <w:sz w:val="20"/>
          <w:szCs w:val="20"/>
        </w:rPr>
        <w:t>je požadováno</w:t>
      </w:r>
      <w:r w:rsidR="002A3293" w:rsidRPr="002A3293">
        <w:rPr>
          <w:rFonts w:ascii="Arial" w:hAnsi="Arial" w:cs="Arial"/>
          <w:i/>
          <w:sz w:val="20"/>
          <w:szCs w:val="20"/>
        </w:rPr>
        <w:t xml:space="preserve"> zpracování územní studie a dohody o parcelaci</w:t>
      </w:r>
      <w:r>
        <w:rPr>
          <w:rFonts w:ascii="Arial" w:hAnsi="Arial" w:cs="Arial"/>
          <w:i/>
          <w:sz w:val="20"/>
          <w:szCs w:val="20"/>
        </w:rPr>
        <w:t xml:space="preserve"> tak</w:t>
      </w:r>
      <w:r w:rsidR="002A3293" w:rsidRPr="002A3293">
        <w:rPr>
          <w:rFonts w:ascii="Arial" w:hAnsi="Arial" w:cs="Arial"/>
          <w:i/>
          <w:sz w:val="20"/>
          <w:szCs w:val="20"/>
        </w:rPr>
        <w:t>, aby jej</w:t>
      </w:r>
      <w:r>
        <w:rPr>
          <w:rFonts w:ascii="Arial" w:hAnsi="Arial" w:cs="Arial"/>
          <w:i/>
          <w:sz w:val="20"/>
          <w:szCs w:val="20"/>
        </w:rPr>
        <w:t>ich</w:t>
      </w:r>
      <w:r w:rsidR="002A3293" w:rsidRPr="002A3293">
        <w:rPr>
          <w:rFonts w:ascii="Arial" w:hAnsi="Arial" w:cs="Arial"/>
          <w:i/>
          <w:sz w:val="20"/>
          <w:szCs w:val="20"/>
        </w:rPr>
        <w:t xml:space="preserve"> rozvoj byl v souladu s požadavky obce Libomyšl. </w:t>
      </w:r>
    </w:p>
    <w:p w:rsidR="007A0F2D" w:rsidRDefault="007A0F2D" w:rsidP="002A3293">
      <w:pPr>
        <w:spacing w:after="0" w:line="240" w:lineRule="auto"/>
        <w:jc w:val="both"/>
        <w:rPr>
          <w:rFonts w:ascii="Arial" w:hAnsi="Arial" w:cs="Arial"/>
          <w:i/>
          <w:sz w:val="20"/>
          <w:szCs w:val="20"/>
        </w:rPr>
      </w:pPr>
    </w:p>
    <w:p w:rsidR="007A0F2D" w:rsidRDefault="007A0F2D" w:rsidP="002A3293">
      <w:pPr>
        <w:spacing w:after="0" w:line="240" w:lineRule="auto"/>
        <w:jc w:val="both"/>
        <w:rPr>
          <w:rFonts w:ascii="Arial" w:hAnsi="Arial" w:cs="Arial"/>
          <w:i/>
          <w:sz w:val="20"/>
          <w:szCs w:val="20"/>
        </w:rPr>
      </w:pPr>
      <w:r>
        <w:rPr>
          <w:rFonts w:ascii="Arial" w:hAnsi="Arial" w:cs="Arial"/>
          <w:i/>
          <w:sz w:val="20"/>
          <w:szCs w:val="20"/>
        </w:rPr>
        <w:tab/>
      </w:r>
      <w:r w:rsidR="002A3293" w:rsidRPr="002A3293">
        <w:rPr>
          <w:rFonts w:ascii="Arial" w:hAnsi="Arial" w:cs="Arial"/>
          <w:i/>
          <w:sz w:val="20"/>
          <w:szCs w:val="20"/>
        </w:rPr>
        <w:t xml:space="preserve">Z hlediska funkčního využití bude </w:t>
      </w:r>
      <w:r>
        <w:rPr>
          <w:rFonts w:ascii="Arial" w:hAnsi="Arial" w:cs="Arial"/>
          <w:i/>
          <w:sz w:val="20"/>
          <w:szCs w:val="20"/>
        </w:rPr>
        <w:t xml:space="preserve">na zastavitelné ploše č. 7 platného ÚP Libomyšl, rozšířené o  Z1/1 návrhem změny č. 1 ÚP Libomyšl požadováno vymezení plochy pro umístění </w:t>
      </w:r>
      <w:r w:rsidR="002A3293" w:rsidRPr="002A3293">
        <w:rPr>
          <w:rFonts w:ascii="Arial" w:hAnsi="Arial" w:cs="Arial"/>
          <w:i/>
          <w:sz w:val="20"/>
          <w:szCs w:val="20"/>
        </w:rPr>
        <w:t>občanské vybavenosti</w:t>
      </w:r>
      <w:r>
        <w:rPr>
          <w:rFonts w:ascii="Arial" w:hAnsi="Arial" w:cs="Arial"/>
          <w:i/>
          <w:sz w:val="20"/>
          <w:szCs w:val="20"/>
        </w:rPr>
        <w:t xml:space="preserve"> určené pro potřeby obyvatel obce. Tento požadavek je přenesen do podmínek územní studie resp. dohody o parcelaci.</w:t>
      </w:r>
    </w:p>
    <w:p w:rsidR="00487D08" w:rsidRDefault="00487D08" w:rsidP="002A3293">
      <w:pPr>
        <w:spacing w:after="0" w:line="240" w:lineRule="auto"/>
        <w:jc w:val="both"/>
        <w:rPr>
          <w:rFonts w:ascii="Arial" w:hAnsi="Arial" w:cs="Arial"/>
          <w:i/>
          <w:sz w:val="20"/>
          <w:szCs w:val="20"/>
        </w:rPr>
      </w:pPr>
    </w:p>
    <w:p w:rsidR="00487D08" w:rsidRDefault="00487D08" w:rsidP="002A3293">
      <w:pPr>
        <w:spacing w:after="0" w:line="240" w:lineRule="auto"/>
        <w:jc w:val="both"/>
        <w:rPr>
          <w:rFonts w:ascii="Arial" w:hAnsi="Arial" w:cs="Arial"/>
          <w:i/>
          <w:sz w:val="20"/>
          <w:szCs w:val="20"/>
        </w:rPr>
      </w:pPr>
      <w:r>
        <w:rPr>
          <w:rFonts w:ascii="Arial" w:hAnsi="Arial" w:cs="Arial"/>
          <w:i/>
          <w:sz w:val="20"/>
          <w:szCs w:val="20"/>
        </w:rPr>
        <w:t>Rekapitulace ploch bydlení – v rodinných domech – venkovské (BV):</w:t>
      </w:r>
    </w:p>
    <w:p w:rsidR="007A0F2D" w:rsidRDefault="007A0F2D" w:rsidP="002A3293">
      <w:pPr>
        <w:spacing w:after="0" w:line="240" w:lineRule="auto"/>
        <w:jc w:val="both"/>
        <w:rPr>
          <w:rFonts w:ascii="Arial" w:hAnsi="Arial" w:cs="Arial"/>
          <w:i/>
          <w:sz w:val="20"/>
          <w:szCs w:val="20"/>
        </w:rPr>
      </w:pPr>
    </w:p>
    <w:tbl>
      <w:tblPr>
        <w:tblW w:w="9084" w:type="dxa"/>
        <w:tblInd w:w="70" w:type="dxa"/>
        <w:tblCellMar>
          <w:left w:w="70" w:type="dxa"/>
          <w:right w:w="70" w:type="dxa"/>
        </w:tblCellMar>
        <w:tblLook w:val="04A0" w:firstRow="1" w:lastRow="0" w:firstColumn="1" w:lastColumn="0" w:noHBand="0" w:noVBand="1"/>
      </w:tblPr>
      <w:tblGrid>
        <w:gridCol w:w="1720"/>
        <w:gridCol w:w="1460"/>
        <w:gridCol w:w="1356"/>
        <w:gridCol w:w="1134"/>
        <w:gridCol w:w="1134"/>
        <w:gridCol w:w="1134"/>
        <w:gridCol w:w="1146"/>
      </w:tblGrid>
      <w:tr w:rsidR="00487D08" w:rsidRPr="00487D08" w:rsidTr="00487D08">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hideMark/>
          </w:tcPr>
          <w:p w:rsidR="00487D08" w:rsidRPr="00487D08" w:rsidRDefault="00487D08" w:rsidP="00487D08">
            <w:pPr>
              <w:spacing w:after="0" w:line="240" w:lineRule="auto"/>
              <w:jc w:val="center"/>
              <w:rPr>
                <w:rFonts w:ascii="Arial" w:hAnsi="Arial" w:cs="Arial"/>
                <w:i/>
                <w:color w:val="000000"/>
                <w:sz w:val="20"/>
                <w:szCs w:val="20"/>
                <w:lang w:eastAsia="cs-CZ"/>
              </w:rPr>
            </w:pPr>
            <w:r w:rsidRPr="00487D08">
              <w:rPr>
                <w:rFonts w:ascii="Arial" w:hAnsi="Arial" w:cs="Arial"/>
                <w:i/>
                <w:color w:val="000000"/>
                <w:sz w:val="20"/>
                <w:szCs w:val="20"/>
                <w:lang w:eastAsia="cs-CZ"/>
              </w:rPr>
              <w:t>plocha dle ÚP</w:t>
            </w:r>
          </w:p>
        </w:tc>
        <w:tc>
          <w:tcPr>
            <w:tcW w:w="1460" w:type="dxa"/>
            <w:tcBorders>
              <w:top w:val="single" w:sz="4" w:space="0" w:color="auto"/>
              <w:left w:val="nil"/>
              <w:bottom w:val="single" w:sz="4" w:space="0" w:color="auto"/>
              <w:right w:val="single" w:sz="4" w:space="0" w:color="auto"/>
            </w:tcBorders>
            <w:shd w:val="clear" w:color="auto" w:fill="EEECE1" w:themeFill="background2"/>
            <w:noWrap/>
            <w:vAlign w:val="bottom"/>
            <w:hideMark/>
          </w:tcPr>
          <w:p w:rsidR="00487D08" w:rsidRPr="00487D08" w:rsidRDefault="00487D08" w:rsidP="00487D08">
            <w:pPr>
              <w:spacing w:after="0" w:line="240" w:lineRule="auto"/>
              <w:jc w:val="center"/>
              <w:rPr>
                <w:rFonts w:ascii="Arial" w:hAnsi="Arial" w:cs="Arial"/>
                <w:i/>
                <w:color w:val="000000"/>
                <w:sz w:val="20"/>
                <w:szCs w:val="20"/>
                <w:lang w:eastAsia="cs-CZ"/>
              </w:rPr>
            </w:pPr>
            <w:r w:rsidRPr="00487D08">
              <w:rPr>
                <w:rFonts w:ascii="Arial" w:hAnsi="Arial" w:cs="Arial"/>
                <w:i/>
                <w:color w:val="000000"/>
                <w:sz w:val="20"/>
                <w:szCs w:val="20"/>
                <w:lang w:eastAsia="cs-CZ"/>
              </w:rPr>
              <w:t>výměra</w:t>
            </w:r>
          </w:p>
        </w:tc>
        <w:tc>
          <w:tcPr>
            <w:tcW w:w="1356" w:type="dxa"/>
            <w:tcBorders>
              <w:top w:val="single" w:sz="4" w:space="0" w:color="auto"/>
              <w:left w:val="nil"/>
              <w:bottom w:val="single" w:sz="4" w:space="0" w:color="auto"/>
              <w:right w:val="single" w:sz="4" w:space="0" w:color="auto"/>
            </w:tcBorders>
            <w:shd w:val="clear" w:color="auto" w:fill="EEECE1" w:themeFill="background2"/>
            <w:noWrap/>
            <w:vAlign w:val="bottom"/>
            <w:hideMark/>
          </w:tcPr>
          <w:p w:rsidR="00487D08" w:rsidRPr="00487D08" w:rsidRDefault="00487D08" w:rsidP="00487D08">
            <w:pPr>
              <w:spacing w:after="0" w:line="240" w:lineRule="auto"/>
              <w:jc w:val="center"/>
              <w:rPr>
                <w:rFonts w:ascii="Arial" w:hAnsi="Arial" w:cs="Arial"/>
                <w:i/>
                <w:color w:val="000000"/>
                <w:sz w:val="16"/>
                <w:szCs w:val="16"/>
                <w:lang w:eastAsia="cs-CZ"/>
              </w:rPr>
            </w:pPr>
            <w:r w:rsidRPr="00487D08">
              <w:rPr>
                <w:rFonts w:ascii="Arial" w:hAnsi="Arial" w:cs="Arial"/>
                <w:i/>
                <w:color w:val="000000"/>
                <w:sz w:val="16"/>
                <w:szCs w:val="16"/>
                <w:lang w:eastAsia="cs-CZ"/>
              </w:rPr>
              <w:t>změna využití</w:t>
            </w:r>
          </w:p>
        </w:tc>
        <w:tc>
          <w:tcPr>
            <w:tcW w:w="1134" w:type="dxa"/>
            <w:tcBorders>
              <w:top w:val="single" w:sz="4" w:space="0" w:color="auto"/>
              <w:left w:val="nil"/>
              <w:bottom w:val="single" w:sz="4" w:space="0" w:color="auto"/>
              <w:right w:val="single" w:sz="4" w:space="0" w:color="auto"/>
            </w:tcBorders>
            <w:shd w:val="clear" w:color="auto" w:fill="EEECE1" w:themeFill="background2"/>
            <w:noWrap/>
            <w:vAlign w:val="bottom"/>
            <w:hideMark/>
          </w:tcPr>
          <w:p w:rsidR="00487D08" w:rsidRPr="00487D08" w:rsidRDefault="00487D08" w:rsidP="00487D08">
            <w:pPr>
              <w:spacing w:after="0" w:line="240" w:lineRule="auto"/>
              <w:jc w:val="center"/>
              <w:rPr>
                <w:rFonts w:ascii="Arial" w:hAnsi="Arial" w:cs="Arial"/>
                <w:i/>
                <w:color w:val="000000"/>
                <w:sz w:val="20"/>
                <w:szCs w:val="20"/>
                <w:lang w:eastAsia="cs-CZ"/>
              </w:rPr>
            </w:pPr>
            <w:r w:rsidRPr="00487D08">
              <w:rPr>
                <w:rFonts w:ascii="Arial" w:hAnsi="Arial" w:cs="Arial"/>
                <w:i/>
                <w:color w:val="000000"/>
                <w:sz w:val="20"/>
                <w:szCs w:val="20"/>
                <w:lang w:eastAsia="cs-CZ"/>
              </w:rPr>
              <w:t xml:space="preserve">zrušení </w:t>
            </w:r>
          </w:p>
        </w:tc>
        <w:tc>
          <w:tcPr>
            <w:tcW w:w="1134" w:type="dxa"/>
            <w:tcBorders>
              <w:top w:val="single" w:sz="4" w:space="0" w:color="auto"/>
              <w:left w:val="nil"/>
              <w:bottom w:val="single" w:sz="4" w:space="0" w:color="auto"/>
              <w:right w:val="single" w:sz="4" w:space="0" w:color="auto"/>
            </w:tcBorders>
            <w:shd w:val="clear" w:color="auto" w:fill="EEECE1" w:themeFill="background2"/>
            <w:noWrap/>
            <w:vAlign w:val="bottom"/>
            <w:hideMark/>
          </w:tcPr>
          <w:p w:rsidR="00487D08" w:rsidRPr="00487D08" w:rsidRDefault="00487D08" w:rsidP="00487D08">
            <w:pPr>
              <w:spacing w:after="0" w:line="240" w:lineRule="auto"/>
              <w:jc w:val="center"/>
              <w:rPr>
                <w:rFonts w:ascii="Arial" w:hAnsi="Arial" w:cs="Arial"/>
                <w:i/>
                <w:color w:val="000000"/>
                <w:sz w:val="20"/>
                <w:szCs w:val="20"/>
                <w:lang w:eastAsia="cs-CZ"/>
              </w:rPr>
            </w:pPr>
            <w:r w:rsidRPr="00487D08">
              <w:rPr>
                <w:rFonts w:ascii="Arial" w:hAnsi="Arial" w:cs="Arial"/>
                <w:i/>
                <w:color w:val="000000"/>
                <w:sz w:val="20"/>
                <w:szCs w:val="20"/>
                <w:lang w:eastAsia="cs-CZ"/>
              </w:rPr>
              <w:t>doplnění</w:t>
            </w:r>
          </w:p>
        </w:tc>
        <w:tc>
          <w:tcPr>
            <w:tcW w:w="1134" w:type="dxa"/>
            <w:tcBorders>
              <w:top w:val="single" w:sz="4" w:space="0" w:color="auto"/>
              <w:left w:val="nil"/>
              <w:bottom w:val="single" w:sz="4" w:space="0" w:color="auto"/>
              <w:right w:val="single" w:sz="4" w:space="0" w:color="auto"/>
            </w:tcBorders>
            <w:shd w:val="clear" w:color="auto" w:fill="EEECE1" w:themeFill="background2"/>
            <w:noWrap/>
            <w:vAlign w:val="bottom"/>
            <w:hideMark/>
          </w:tcPr>
          <w:p w:rsidR="00487D08" w:rsidRPr="00487D08" w:rsidRDefault="00487D08" w:rsidP="00487D08">
            <w:pPr>
              <w:spacing w:after="0" w:line="240" w:lineRule="auto"/>
              <w:jc w:val="center"/>
              <w:rPr>
                <w:rFonts w:ascii="Arial" w:hAnsi="Arial" w:cs="Arial"/>
                <w:i/>
                <w:color w:val="000000"/>
                <w:sz w:val="20"/>
                <w:szCs w:val="20"/>
                <w:lang w:eastAsia="cs-CZ"/>
              </w:rPr>
            </w:pPr>
            <w:r w:rsidRPr="00487D08">
              <w:rPr>
                <w:rFonts w:ascii="Arial" w:hAnsi="Arial" w:cs="Arial"/>
                <w:i/>
                <w:color w:val="000000"/>
                <w:sz w:val="20"/>
                <w:szCs w:val="20"/>
                <w:lang w:eastAsia="cs-CZ"/>
              </w:rPr>
              <w:t>ponecháno</w:t>
            </w:r>
          </w:p>
        </w:tc>
        <w:tc>
          <w:tcPr>
            <w:tcW w:w="1146" w:type="dxa"/>
            <w:tcBorders>
              <w:top w:val="single" w:sz="4" w:space="0" w:color="auto"/>
              <w:left w:val="nil"/>
              <w:bottom w:val="single" w:sz="4" w:space="0" w:color="auto"/>
              <w:right w:val="single" w:sz="4" w:space="0" w:color="auto"/>
            </w:tcBorders>
            <w:shd w:val="clear" w:color="auto" w:fill="EEECE1" w:themeFill="background2"/>
            <w:noWrap/>
            <w:vAlign w:val="bottom"/>
            <w:hideMark/>
          </w:tcPr>
          <w:p w:rsidR="00487D08" w:rsidRPr="00487D08" w:rsidRDefault="00487D08" w:rsidP="00487D08">
            <w:pPr>
              <w:spacing w:after="0" w:line="240" w:lineRule="auto"/>
              <w:jc w:val="center"/>
              <w:rPr>
                <w:rFonts w:ascii="Arial" w:hAnsi="Arial" w:cs="Arial"/>
                <w:i/>
                <w:color w:val="000000"/>
                <w:sz w:val="20"/>
                <w:szCs w:val="20"/>
                <w:lang w:eastAsia="cs-CZ"/>
              </w:rPr>
            </w:pPr>
            <w:r w:rsidRPr="00487D08">
              <w:rPr>
                <w:rFonts w:ascii="Arial" w:hAnsi="Arial" w:cs="Arial"/>
                <w:i/>
                <w:color w:val="000000"/>
                <w:sz w:val="20"/>
                <w:szCs w:val="20"/>
                <w:lang w:eastAsia="cs-CZ"/>
              </w:rPr>
              <w:t>naplněno</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1</w:t>
            </w:r>
          </w:p>
        </w:tc>
        <w:tc>
          <w:tcPr>
            <w:tcW w:w="1460" w:type="dxa"/>
            <w:tcBorders>
              <w:top w:val="nil"/>
              <w:left w:val="nil"/>
              <w:bottom w:val="single" w:sz="4" w:space="0" w:color="auto"/>
              <w:right w:val="single" w:sz="4" w:space="0" w:color="auto"/>
            </w:tcBorders>
            <w:shd w:val="clear" w:color="auto" w:fill="FFFFCC"/>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1,7413</w:t>
            </w:r>
          </w:p>
        </w:tc>
        <w:tc>
          <w:tcPr>
            <w:tcW w:w="1356"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0,7748</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3</w:t>
            </w:r>
          </w:p>
        </w:tc>
        <w:tc>
          <w:tcPr>
            <w:tcW w:w="1460" w:type="dxa"/>
            <w:tcBorders>
              <w:top w:val="nil"/>
              <w:left w:val="nil"/>
              <w:bottom w:val="single" w:sz="4" w:space="0" w:color="auto"/>
              <w:right w:val="single" w:sz="4" w:space="0" w:color="auto"/>
            </w:tcBorders>
            <w:shd w:val="clear" w:color="auto" w:fill="FFFFCC"/>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1,0553</w:t>
            </w:r>
          </w:p>
        </w:tc>
        <w:tc>
          <w:tcPr>
            <w:tcW w:w="1356"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1,0553</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4</w:t>
            </w:r>
          </w:p>
        </w:tc>
        <w:tc>
          <w:tcPr>
            <w:tcW w:w="1460" w:type="dxa"/>
            <w:tcBorders>
              <w:top w:val="nil"/>
              <w:left w:val="nil"/>
              <w:bottom w:val="single" w:sz="4" w:space="0" w:color="auto"/>
              <w:right w:val="single" w:sz="4" w:space="0" w:color="auto"/>
            </w:tcBorders>
            <w:shd w:val="clear" w:color="auto" w:fill="FFFFCC"/>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1,1927</w:t>
            </w:r>
          </w:p>
        </w:tc>
        <w:tc>
          <w:tcPr>
            <w:tcW w:w="1356"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1,0240</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7</w:t>
            </w:r>
          </w:p>
        </w:tc>
        <w:tc>
          <w:tcPr>
            <w:tcW w:w="1460" w:type="dxa"/>
            <w:tcBorders>
              <w:top w:val="nil"/>
              <w:left w:val="nil"/>
              <w:bottom w:val="single" w:sz="4" w:space="0" w:color="auto"/>
              <w:right w:val="single" w:sz="4" w:space="0" w:color="auto"/>
            </w:tcBorders>
            <w:shd w:val="clear" w:color="auto" w:fill="FFFFCC"/>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2,1850</w:t>
            </w:r>
          </w:p>
        </w:tc>
        <w:tc>
          <w:tcPr>
            <w:tcW w:w="1356"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2,3582</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8</w:t>
            </w:r>
          </w:p>
        </w:tc>
        <w:tc>
          <w:tcPr>
            <w:tcW w:w="1460" w:type="dxa"/>
            <w:tcBorders>
              <w:top w:val="nil"/>
              <w:left w:val="nil"/>
              <w:bottom w:val="single" w:sz="4" w:space="0" w:color="auto"/>
              <w:right w:val="single" w:sz="4" w:space="0" w:color="auto"/>
            </w:tcBorders>
            <w:shd w:val="clear" w:color="auto" w:fill="FFFFCC"/>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2,3778</w:t>
            </w:r>
          </w:p>
        </w:tc>
        <w:tc>
          <w:tcPr>
            <w:tcW w:w="1356"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2,3778</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9</w:t>
            </w:r>
          </w:p>
        </w:tc>
        <w:tc>
          <w:tcPr>
            <w:tcW w:w="1460" w:type="dxa"/>
            <w:tcBorders>
              <w:top w:val="nil"/>
              <w:left w:val="nil"/>
              <w:bottom w:val="single" w:sz="4" w:space="0" w:color="auto"/>
              <w:right w:val="single" w:sz="4" w:space="0" w:color="auto"/>
            </w:tcBorders>
            <w:shd w:val="clear" w:color="auto" w:fill="FFFFCC"/>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0,7287</w:t>
            </w:r>
          </w:p>
        </w:tc>
        <w:tc>
          <w:tcPr>
            <w:tcW w:w="1356"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0,2052</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jc w:val="right"/>
              <w:rPr>
                <w:rFonts w:ascii="Arial" w:hAnsi="Arial" w:cs="Arial"/>
                <w:i/>
                <w:color w:val="000000"/>
                <w:sz w:val="20"/>
                <w:szCs w:val="20"/>
                <w:lang w:eastAsia="cs-CZ"/>
              </w:rPr>
            </w:pPr>
            <w:r w:rsidRPr="00487D08">
              <w:rPr>
                <w:rFonts w:ascii="Arial" w:hAnsi="Arial" w:cs="Arial"/>
                <w:i/>
                <w:color w:val="000000"/>
                <w:sz w:val="20"/>
                <w:szCs w:val="20"/>
                <w:lang w:eastAsia="cs-CZ"/>
              </w:rPr>
              <w:t>0,5235</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BV - pro výstavbu</w:t>
            </w:r>
          </w:p>
        </w:tc>
        <w:tc>
          <w:tcPr>
            <w:tcW w:w="1460" w:type="dxa"/>
            <w:tcBorders>
              <w:top w:val="nil"/>
              <w:left w:val="nil"/>
              <w:bottom w:val="single" w:sz="4" w:space="0" w:color="auto"/>
              <w:right w:val="single" w:sz="4" w:space="0" w:color="auto"/>
            </w:tcBorders>
            <w:shd w:val="clear" w:color="auto" w:fill="FFFF00"/>
            <w:noWrap/>
            <w:vAlign w:val="bottom"/>
            <w:hideMark/>
          </w:tcPr>
          <w:p w:rsidR="00487D08" w:rsidRPr="00487D08" w:rsidRDefault="00487D08" w:rsidP="00487D08">
            <w:pPr>
              <w:spacing w:after="0" w:line="240" w:lineRule="auto"/>
              <w:jc w:val="right"/>
              <w:rPr>
                <w:rFonts w:ascii="Arial" w:hAnsi="Arial" w:cs="Arial"/>
                <w:b/>
                <w:i/>
                <w:color w:val="000000"/>
                <w:sz w:val="20"/>
                <w:szCs w:val="20"/>
                <w:lang w:eastAsia="cs-CZ"/>
              </w:rPr>
            </w:pPr>
            <w:r w:rsidRPr="00487D08">
              <w:rPr>
                <w:rFonts w:ascii="Arial" w:hAnsi="Arial" w:cs="Arial"/>
                <w:b/>
                <w:i/>
                <w:color w:val="000000"/>
                <w:sz w:val="20"/>
                <w:szCs w:val="20"/>
                <w:lang w:eastAsia="cs-CZ"/>
              </w:rPr>
              <w:t>9,2808</w:t>
            </w:r>
          </w:p>
        </w:tc>
        <w:tc>
          <w:tcPr>
            <w:tcW w:w="135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r>
      <w:tr w:rsidR="00487D08" w:rsidRPr="00487D08" w:rsidTr="00487D08">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B</w:t>
            </w:r>
            <w:r>
              <w:rPr>
                <w:rFonts w:ascii="Arial" w:hAnsi="Arial" w:cs="Arial"/>
                <w:i/>
                <w:color w:val="000000"/>
                <w:sz w:val="20"/>
                <w:szCs w:val="20"/>
                <w:lang w:eastAsia="cs-CZ"/>
              </w:rPr>
              <w:t>V</w:t>
            </w:r>
            <w:r w:rsidRPr="00487D08">
              <w:rPr>
                <w:rFonts w:ascii="Arial" w:hAnsi="Arial" w:cs="Arial"/>
                <w:i/>
                <w:color w:val="000000"/>
                <w:sz w:val="20"/>
                <w:szCs w:val="20"/>
                <w:lang w:eastAsia="cs-CZ"/>
              </w:rPr>
              <w:t xml:space="preserve"> </w:t>
            </w:r>
            <w:r>
              <w:rPr>
                <w:rFonts w:ascii="Arial" w:hAnsi="Arial" w:cs="Arial"/>
                <w:i/>
                <w:color w:val="000000"/>
                <w:sz w:val="20"/>
                <w:szCs w:val="20"/>
                <w:lang w:eastAsia="cs-CZ"/>
              </w:rPr>
              <w:t>saldo +-</w:t>
            </w:r>
          </w:p>
        </w:tc>
        <w:tc>
          <w:tcPr>
            <w:tcW w:w="1460" w:type="dxa"/>
            <w:tcBorders>
              <w:top w:val="nil"/>
              <w:left w:val="nil"/>
              <w:bottom w:val="single" w:sz="4" w:space="0" w:color="auto"/>
              <w:right w:val="single" w:sz="4" w:space="0" w:color="auto"/>
            </w:tcBorders>
            <w:shd w:val="clear" w:color="auto" w:fill="FFFF00"/>
            <w:noWrap/>
            <w:vAlign w:val="bottom"/>
            <w:hideMark/>
          </w:tcPr>
          <w:p w:rsidR="00487D08" w:rsidRPr="00487D08" w:rsidRDefault="00487D08" w:rsidP="00487D08">
            <w:pPr>
              <w:spacing w:after="0" w:line="240" w:lineRule="auto"/>
              <w:jc w:val="right"/>
              <w:rPr>
                <w:rFonts w:ascii="Arial" w:hAnsi="Arial" w:cs="Arial"/>
                <w:b/>
                <w:i/>
                <w:color w:val="000000"/>
                <w:sz w:val="20"/>
                <w:szCs w:val="20"/>
                <w:lang w:eastAsia="cs-CZ"/>
              </w:rPr>
            </w:pPr>
            <w:r w:rsidRPr="00487D08">
              <w:rPr>
                <w:rFonts w:ascii="Arial" w:hAnsi="Arial" w:cs="Arial"/>
                <w:b/>
                <w:i/>
                <w:color w:val="000000"/>
                <w:sz w:val="20"/>
                <w:szCs w:val="20"/>
                <w:lang w:eastAsia="cs-CZ"/>
              </w:rPr>
              <w:t>- 4,0365</w:t>
            </w:r>
          </w:p>
        </w:tc>
        <w:tc>
          <w:tcPr>
            <w:tcW w:w="135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c>
          <w:tcPr>
            <w:tcW w:w="1146" w:type="dxa"/>
            <w:tcBorders>
              <w:top w:val="nil"/>
              <w:left w:val="nil"/>
              <w:bottom w:val="single" w:sz="4" w:space="0" w:color="auto"/>
              <w:right w:val="single" w:sz="4" w:space="0" w:color="auto"/>
            </w:tcBorders>
            <w:shd w:val="clear" w:color="auto" w:fill="auto"/>
            <w:noWrap/>
            <w:vAlign w:val="bottom"/>
            <w:hideMark/>
          </w:tcPr>
          <w:p w:rsidR="00487D08" w:rsidRPr="00487D08" w:rsidRDefault="00487D08" w:rsidP="00487D08">
            <w:pPr>
              <w:spacing w:after="0" w:line="240" w:lineRule="auto"/>
              <w:rPr>
                <w:rFonts w:ascii="Arial" w:hAnsi="Arial" w:cs="Arial"/>
                <w:i/>
                <w:color w:val="000000"/>
                <w:sz w:val="20"/>
                <w:szCs w:val="20"/>
                <w:lang w:eastAsia="cs-CZ"/>
              </w:rPr>
            </w:pPr>
            <w:r w:rsidRPr="00487D08">
              <w:rPr>
                <w:rFonts w:ascii="Arial" w:hAnsi="Arial" w:cs="Arial"/>
                <w:i/>
                <w:color w:val="000000"/>
                <w:sz w:val="20"/>
                <w:szCs w:val="20"/>
                <w:lang w:eastAsia="cs-CZ"/>
              </w:rPr>
              <w:t> </w:t>
            </w:r>
          </w:p>
        </w:tc>
      </w:tr>
    </w:tbl>
    <w:p w:rsidR="00487D08" w:rsidRDefault="00487D08" w:rsidP="002A3293">
      <w:pPr>
        <w:spacing w:after="0" w:line="240" w:lineRule="auto"/>
        <w:jc w:val="both"/>
        <w:rPr>
          <w:rFonts w:ascii="Arial" w:hAnsi="Arial" w:cs="Arial"/>
          <w:i/>
          <w:sz w:val="20"/>
          <w:szCs w:val="20"/>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lastRenderedPageBreak/>
        <w:t>4)</w:t>
      </w:r>
      <w:r w:rsidRPr="007D25B0">
        <w:rPr>
          <w:rFonts w:ascii="Arial" w:hAnsi="Arial" w:cs="Arial"/>
          <w:b/>
          <w:i/>
          <w:iCs/>
          <w:sz w:val="24"/>
          <w:szCs w:val="24"/>
          <w:lang w:eastAsia="cs-CZ"/>
        </w:rPr>
        <w:tab/>
        <w:t>Náležitosti vyplývající z vyhlášky č. 500/2006 Sb., část II odst. 1 a) až 1 d)</w:t>
      </w:r>
    </w:p>
    <w:p w:rsidR="007D25B0" w:rsidRPr="007D25B0" w:rsidRDefault="007D25B0" w:rsidP="007D25B0">
      <w:pPr>
        <w:widowControl w:val="0"/>
        <w:autoSpaceDE w:val="0"/>
        <w:autoSpaceDN w:val="0"/>
        <w:adjustRightInd w:val="0"/>
        <w:spacing w:after="0" w:line="240" w:lineRule="auto"/>
        <w:jc w:val="both"/>
        <w:rPr>
          <w:rFonts w:ascii="Arial" w:hAnsi="Arial" w:cs="Arial"/>
          <w:b/>
          <w:i/>
          <w:iCs/>
          <w:sz w:val="24"/>
          <w:szCs w:val="24"/>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t>4a)</w:t>
      </w:r>
      <w:r w:rsidRPr="007D25B0">
        <w:rPr>
          <w:rFonts w:ascii="Arial" w:hAnsi="Arial" w:cs="Arial"/>
          <w:b/>
          <w:i/>
          <w:iCs/>
          <w:sz w:val="24"/>
          <w:szCs w:val="24"/>
          <w:lang w:eastAsia="cs-CZ"/>
        </w:rPr>
        <w:tab/>
        <w:t xml:space="preserve">Vyhodnocení koordinace využívání území z hlediska širších vztahů </w:t>
      </w:r>
      <w:r w:rsidRPr="007D25B0">
        <w:rPr>
          <w:rFonts w:ascii="Arial" w:hAnsi="Arial" w:cs="Arial"/>
          <w:b/>
          <w:i/>
          <w:iCs/>
          <w:sz w:val="24"/>
          <w:szCs w:val="24"/>
          <w:lang w:eastAsia="cs-CZ"/>
        </w:rPr>
        <w:tab/>
        <w:t>v území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bottom w:val="single" w:sz="4" w:space="1" w:color="auto"/>
        </w:pBdr>
        <w:autoSpaceDE w:val="0"/>
        <w:autoSpaceDN w:val="0"/>
        <w:adjustRightInd w:val="0"/>
        <w:spacing w:after="0" w:line="240" w:lineRule="auto"/>
        <w:jc w:val="both"/>
        <w:rPr>
          <w:rFonts w:ascii="Arial" w:hAnsi="Arial" w:cs="Arial"/>
          <w:b/>
          <w:bCs/>
          <w:i/>
          <w:iCs/>
          <w:sz w:val="20"/>
          <w:szCs w:val="20"/>
          <w:lang w:eastAsia="cs-CZ"/>
        </w:rPr>
      </w:pPr>
      <w:r w:rsidRPr="007D25B0">
        <w:rPr>
          <w:rFonts w:ascii="Arial" w:hAnsi="Arial" w:cs="Arial"/>
          <w:b/>
          <w:bCs/>
          <w:i/>
          <w:iCs/>
          <w:sz w:val="20"/>
          <w:szCs w:val="20"/>
          <w:lang w:eastAsia="cs-CZ"/>
        </w:rPr>
        <w:t>Postavení obce v systému osídlení:</w:t>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Na správním (řešeném) území obce Libomyšl jsou umístěna samostatná sídla – místní části Libomyšl a Želkovice.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Jedná se o izolovaná sídla bez přímé vazby neurbanizované území sousedních územních jednotek.</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bottom w:val="single" w:sz="4" w:space="1" w:color="auto"/>
        </w:pBdr>
        <w:autoSpaceDE w:val="0"/>
        <w:autoSpaceDN w:val="0"/>
        <w:adjustRightInd w:val="0"/>
        <w:spacing w:after="0" w:line="240" w:lineRule="auto"/>
        <w:jc w:val="both"/>
        <w:rPr>
          <w:rFonts w:ascii="Arial" w:hAnsi="Arial" w:cs="Arial"/>
          <w:b/>
          <w:bCs/>
          <w:i/>
          <w:iCs/>
          <w:sz w:val="20"/>
          <w:szCs w:val="20"/>
          <w:lang w:eastAsia="cs-CZ"/>
        </w:rPr>
      </w:pPr>
      <w:r w:rsidRPr="007D25B0">
        <w:rPr>
          <w:rFonts w:ascii="Arial" w:hAnsi="Arial" w:cs="Arial"/>
          <w:b/>
          <w:bCs/>
          <w:i/>
          <w:iCs/>
          <w:sz w:val="20"/>
          <w:szCs w:val="20"/>
          <w:lang w:eastAsia="cs-CZ"/>
        </w:rPr>
        <w:t>Širší dopravní vztahy, širší vztahy technické infrastruktury</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b/>
          <w:i/>
          <w:iCs/>
          <w:sz w:val="20"/>
          <w:szCs w:val="20"/>
          <w:lang w:eastAsia="cs-CZ"/>
        </w:rPr>
        <w:t>Silniční síť</w:t>
      </w:r>
      <w:r w:rsidR="00CD0B23">
        <w:rPr>
          <w:rFonts w:ascii="Arial" w:hAnsi="Arial" w:cs="Arial"/>
          <w:b/>
          <w:i/>
          <w:iCs/>
          <w:sz w:val="20"/>
          <w:szCs w:val="20"/>
          <w:lang w:eastAsia="cs-CZ"/>
        </w:rPr>
        <w: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Nadřazeným komunikačním systémem je dálnice D5 vedená mimo řešené území.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Řešeným územím prochází silnice II/114: v současnosti prochází středem m.č. Libomyšl, po realizaci dopravních staveb dle ZÚR Středočeského kraje bude nadřazenou komunikací silnice II/118, přičemž dopravní zatížení od dálnice D5 bude na stávající silnici II/114 převedeno novou spojkou těchto silnic, vedenou jižně od m.č. Libomyšl.</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Z hlediska koordinace bude prověřeno zpřesněné připojení silnice II/118 na správní území Lochovice.</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 xml:space="preserve">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b/>
          <w:i/>
          <w:iCs/>
          <w:sz w:val="20"/>
          <w:szCs w:val="20"/>
          <w:lang w:eastAsia="cs-CZ"/>
        </w:rPr>
        <w:t>Železniční síť</w:t>
      </w:r>
      <w:r w:rsidR="00CD0B23">
        <w:rPr>
          <w:rFonts w:ascii="Arial" w:hAnsi="Arial" w:cs="Arial"/>
          <w:b/>
          <w:i/>
          <w:iCs/>
          <w:sz w:val="20"/>
          <w:szCs w:val="20"/>
          <w:lang w:eastAsia="cs-CZ"/>
        </w:rPr>
        <w: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Stávající železniční koridor regionální železnice č. 200 Zdice – Protivín je akceptován v současném rozměru. Dotčen je vedením dopravních staveb dle ZÚR a to 1 x křížením železničního koridoru a 1 x souběhem nové silnice II/118 v ochranném pásmu železnice.</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b/>
          <w:i/>
          <w:iCs/>
          <w:sz w:val="20"/>
          <w:szCs w:val="20"/>
          <w:lang w:eastAsia="cs-CZ"/>
        </w:rPr>
        <w:t>Turistické trasy</w:t>
      </w:r>
      <w:r w:rsidR="00CD0B23">
        <w:rPr>
          <w:rFonts w:ascii="Arial" w:hAnsi="Arial" w:cs="Arial"/>
          <w:b/>
          <w:i/>
          <w:iCs/>
          <w:sz w:val="20"/>
          <w:szCs w:val="20"/>
          <w:lang w:eastAsia="cs-CZ"/>
        </w:rPr>
        <w: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Stávající turistická trasa Málkov – Želkovice – Neumětely není ÚP Libomyšl dotčena.</w:t>
      </w:r>
    </w:p>
    <w:p w:rsidR="001B1E61" w:rsidRDefault="001B1E61" w:rsidP="007D25B0">
      <w:pPr>
        <w:widowControl w:val="0"/>
        <w:autoSpaceDE w:val="0"/>
        <w:autoSpaceDN w:val="0"/>
        <w:adjustRightInd w:val="0"/>
        <w:spacing w:after="0" w:line="240" w:lineRule="auto"/>
        <w:jc w:val="both"/>
        <w:rPr>
          <w:rFonts w:ascii="Arial" w:hAnsi="Arial" w:cs="Arial"/>
          <w:b/>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b/>
          <w:i/>
          <w:iCs/>
          <w:sz w:val="20"/>
          <w:szCs w:val="20"/>
          <w:lang w:eastAsia="cs-CZ"/>
        </w:rPr>
        <w:t>Účelové komunikace</w:t>
      </w:r>
      <w:r w:rsidR="00CD0B23">
        <w:rPr>
          <w:rFonts w:ascii="Arial" w:hAnsi="Arial" w:cs="Arial"/>
          <w:b/>
          <w:i/>
          <w:iCs/>
          <w:sz w:val="20"/>
          <w:szCs w:val="20"/>
          <w:lang w:eastAsia="cs-CZ"/>
        </w:rPr>
        <w: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Veškeré účelové komunikace pokračující do sousedních územních jednotek jsou ponechány v současných směrových i výškových parametrech.</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b/>
          <w:i/>
          <w:iCs/>
          <w:sz w:val="20"/>
          <w:szCs w:val="20"/>
          <w:lang w:eastAsia="cs-CZ"/>
        </w:rPr>
        <w:t>Cyklostezky, cykloturistické trasy</w:t>
      </w:r>
      <w:r w:rsidR="00CD0B23">
        <w:rPr>
          <w:rFonts w:ascii="Arial" w:hAnsi="Arial" w:cs="Arial"/>
          <w:b/>
          <w:i/>
          <w:iCs/>
          <w:sz w:val="20"/>
          <w:szCs w:val="20"/>
          <w:lang w:eastAsia="cs-CZ"/>
        </w:rPr>
        <w: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Silnicí II/118 a III/11174 je vedena regionální cyklotrasa č. 0007. Její parametry nejsou ÚP Libomyšl dotčeny.</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b/>
          <w:i/>
          <w:iCs/>
          <w:sz w:val="20"/>
          <w:szCs w:val="20"/>
          <w:lang w:eastAsia="cs-CZ"/>
        </w:rPr>
        <w:t>Energetické trasy</w:t>
      </w:r>
      <w:r w:rsidR="00CD0B23">
        <w:rPr>
          <w:rFonts w:ascii="Arial" w:hAnsi="Arial" w:cs="Arial"/>
          <w:b/>
          <w:i/>
          <w:iCs/>
          <w:sz w:val="20"/>
          <w:szCs w:val="20"/>
          <w:lang w:eastAsia="cs-CZ"/>
        </w:rPr>
        <w: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Řešeným územím prochází nadmístní trasa VVN elektro, VVTL a  VTL plynovod. Ochranná pásma technické infrastruktury jsou akceptována a nejsou dotčena rozvojovými plochami.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bottom w:val="single" w:sz="4" w:space="1" w:color="auto"/>
        </w:pBdr>
        <w:autoSpaceDE w:val="0"/>
        <w:autoSpaceDN w:val="0"/>
        <w:adjustRightInd w:val="0"/>
        <w:spacing w:after="0" w:line="240" w:lineRule="auto"/>
        <w:jc w:val="both"/>
        <w:rPr>
          <w:rFonts w:ascii="Arial" w:hAnsi="Arial" w:cs="Arial"/>
          <w:b/>
          <w:bCs/>
          <w:i/>
          <w:iCs/>
          <w:sz w:val="20"/>
          <w:szCs w:val="20"/>
          <w:lang w:eastAsia="cs-CZ"/>
        </w:rPr>
      </w:pPr>
      <w:r w:rsidRPr="007D25B0">
        <w:rPr>
          <w:rFonts w:ascii="Arial" w:hAnsi="Arial" w:cs="Arial"/>
          <w:b/>
          <w:bCs/>
          <w:i/>
          <w:iCs/>
          <w:sz w:val="20"/>
          <w:szCs w:val="20"/>
          <w:lang w:eastAsia="cs-CZ"/>
        </w:rPr>
        <w:t>Širší vztahy ÚSES a dalších přírodních systémů</w:t>
      </w:r>
    </w:p>
    <w:p w:rsidR="007D25B0" w:rsidRPr="007D25B0" w:rsidRDefault="007D25B0" w:rsidP="007D25B0">
      <w:pPr>
        <w:widowControl w:val="0"/>
        <w:autoSpaceDE w:val="0"/>
        <w:autoSpaceDN w:val="0"/>
        <w:adjustRightInd w:val="0"/>
        <w:spacing w:after="0" w:line="240" w:lineRule="auto"/>
        <w:jc w:val="both"/>
        <w:rPr>
          <w:rFonts w:ascii="Arial" w:hAnsi="Arial" w:cs="Arial"/>
          <w:b/>
          <w:bCs/>
          <w:i/>
          <w:iCs/>
          <w:sz w:val="20"/>
          <w:szCs w:val="20"/>
          <w:lang w:eastAsia="cs-CZ"/>
        </w:rPr>
      </w:pPr>
    </w:p>
    <w:p w:rsidR="007D25B0" w:rsidRPr="00CD0B23" w:rsidRDefault="007D25B0" w:rsidP="007D25B0">
      <w:pPr>
        <w:widowControl w:val="0"/>
        <w:autoSpaceDE w:val="0"/>
        <w:autoSpaceDN w:val="0"/>
        <w:adjustRightInd w:val="0"/>
        <w:spacing w:after="0" w:line="240" w:lineRule="auto"/>
        <w:jc w:val="both"/>
        <w:rPr>
          <w:rFonts w:ascii="Arial" w:hAnsi="Arial" w:cs="Arial"/>
          <w:b/>
          <w:i/>
          <w:iCs/>
          <w:sz w:val="20"/>
          <w:szCs w:val="20"/>
          <w:lang w:eastAsia="cs-CZ"/>
        </w:rPr>
      </w:pPr>
      <w:r w:rsidRPr="00CD0B23">
        <w:rPr>
          <w:rFonts w:ascii="Arial" w:hAnsi="Arial" w:cs="Arial"/>
          <w:b/>
          <w:i/>
          <w:iCs/>
          <w:sz w:val="20"/>
          <w:szCs w:val="20"/>
          <w:lang w:eastAsia="cs-CZ"/>
        </w:rPr>
        <w:t>Regionální systém ekologické stability</w:t>
      </w:r>
      <w:r w:rsidR="00CD0B23">
        <w:rPr>
          <w:rFonts w:ascii="Arial" w:hAnsi="Arial" w:cs="Arial"/>
          <w:b/>
          <w:i/>
          <w:iCs/>
          <w:sz w:val="20"/>
          <w:szCs w:val="20"/>
          <w:lang w:eastAsia="cs-CZ"/>
        </w:rPr>
        <w:t>:</w:t>
      </w:r>
    </w:p>
    <w:p w:rsidR="007D25B0" w:rsidRPr="007D25B0" w:rsidRDefault="00CD0B23"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007D25B0" w:rsidRPr="007D25B0">
        <w:rPr>
          <w:rFonts w:ascii="Arial" w:hAnsi="Arial" w:cs="Arial"/>
          <w:i/>
          <w:iCs/>
          <w:sz w:val="20"/>
          <w:szCs w:val="20"/>
          <w:lang w:eastAsia="cs-CZ"/>
        </w:rPr>
        <w:t>Průběh regionálních prvků systému ekologické stability je převzat ze ZÚR Středočeského kraje a obsahuje:</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w:t>
      </w:r>
      <w:r w:rsidRPr="007D25B0">
        <w:rPr>
          <w:rFonts w:ascii="Arial" w:hAnsi="Arial" w:cs="Arial"/>
          <w:i/>
          <w:iCs/>
          <w:sz w:val="20"/>
          <w:szCs w:val="20"/>
          <w:lang w:eastAsia="cs-CZ"/>
        </w:rPr>
        <w:tab/>
        <w:t>regionální  biocentrum:  RC 1528  Libomyšl</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w:t>
      </w:r>
      <w:r w:rsidRPr="007D25B0">
        <w:rPr>
          <w:rFonts w:ascii="Arial" w:hAnsi="Arial" w:cs="Arial"/>
          <w:i/>
          <w:iCs/>
          <w:sz w:val="20"/>
          <w:szCs w:val="20"/>
          <w:lang w:eastAsia="cs-CZ"/>
        </w:rPr>
        <w:tab/>
        <w:t>regionální biokoridory:</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r>
      <w:r w:rsidRPr="007D25B0">
        <w:rPr>
          <w:rFonts w:ascii="Arial" w:hAnsi="Arial" w:cs="Arial"/>
          <w:i/>
          <w:iCs/>
          <w:sz w:val="20"/>
          <w:szCs w:val="20"/>
          <w:lang w:eastAsia="cs-CZ"/>
        </w:rPr>
        <w:tab/>
      </w:r>
      <w:r w:rsidRPr="007D25B0">
        <w:rPr>
          <w:rFonts w:ascii="Arial" w:hAnsi="Arial" w:cs="Arial"/>
          <w:i/>
          <w:iCs/>
          <w:sz w:val="20"/>
          <w:szCs w:val="20"/>
          <w:lang w:eastAsia="cs-CZ"/>
        </w:rPr>
        <w:tab/>
        <w:t>RK 1177 Lochovice - Libomyšl</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r>
      <w:r w:rsidRPr="007D25B0">
        <w:rPr>
          <w:rFonts w:ascii="Arial" w:hAnsi="Arial" w:cs="Arial"/>
          <w:i/>
          <w:iCs/>
          <w:sz w:val="20"/>
          <w:szCs w:val="20"/>
          <w:lang w:eastAsia="cs-CZ"/>
        </w:rPr>
        <w:tab/>
      </w:r>
      <w:r w:rsidRPr="007D25B0">
        <w:rPr>
          <w:rFonts w:ascii="Arial" w:hAnsi="Arial" w:cs="Arial"/>
          <w:i/>
          <w:iCs/>
          <w:sz w:val="20"/>
          <w:szCs w:val="20"/>
          <w:lang w:eastAsia="cs-CZ"/>
        </w:rPr>
        <w:tab/>
        <w:t>RK 1189 Libomyšl – Koukolova hora</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Pr="007D25B0">
        <w:rPr>
          <w:rFonts w:ascii="Arial" w:hAnsi="Arial" w:cs="Arial"/>
          <w:i/>
          <w:iCs/>
          <w:sz w:val="20"/>
          <w:szCs w:val="20"/>
          <w:lang w:eastAsia="cs-CZ"/>
        </w:rPr>
        <w:tab/>
      </w:r>
      <w:r w:rsidRPr="007D25B0">
        <w:rPr>
          <w:rFonts w:ascii="Arial" w:hAnsi="Arial" w:cs="Arial"/>
          <w:i/>
          <w:iCs/>
          <w:sz w:val="20"/>
          <w:szCs w:val="20"/>
          <w:lang w:eastAsia="cs-CZ"/>
        </w:rPr>
        <w:tab/>
      </w:r>
      <w:r w:rsidRPr="007D25B0">
        <w:rPr>
          <w:rFonts w:ascii="Arial" w:hAnsi="Arial" w:cs="Arial"/>
          <w:i/>
          <w:iCs/>
          <w:sz w:val="20"/>
          <w:szCs w:val="20"/>
          <w:lang w:eastAsia="cs-CZ"/>
        </w:rPr>
        <w:tab/>
        <w:t xml:space="preserve">RK 1203 Libomyšl – Neumětely - Lážovice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Průběh nadřazených systémů ÚSES je aktualizován do hranic pozemkových parcel, prostorová koordinace vůči navazujícímu území sousedních územních jednotek bude prověřena na společném jednání ÚP Libomyšl.</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Lokální úroveň ÚSES je převzata z platného územního plánu, jejím zpřesněním do hranic </w:t>
      </w:r>
      <w:r w:rsidRPr="007D25B0">
        <w:rPr>
          <w:rFonts w:ascii="Arial" w:hAnsi="Arial" w:cs="Arial"/>
          <w:i/>
          <w:iCs/>
          <w:sz w:val="20"/>
          <w:szCs w:val="20"/>
          <w:lang w:eastAsia="cs-CZ"/>
        </w:rPr>
        <w:lastRenderedPageBreak/>
        <w:t>pozemkových parcel není napojení na sousední zemní jednotky dotčeno.</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CD0B23">
        <w:rPr>
          <w:rFonts w:ascii="Arial" w:hAnsi="Arial" w:cs="Arial"/>
          <w:b/>
          <w:i/>
          <w:iCs/>
          <w:sz w:val="20"/>
          <w:szCs w:val="20"/>
          <w:lang w:eastAsia="cs-CZ"/>
        </w:rPr>
        <w:t>Chráněná území</w:t>
      </w:r>
      <w:r w:rsidR="00CD0B23">
        <w:rPr>
          <w:rFonts w:ascii="Arial" w:hAnsi="Arial" w:cs="Arial"/>
          <w:b/>
          <w:i/>
          <w:iCs/>
          <w:sz w:val="20"/>
          <w:szCs w:val="20"/>
          <w:lang w:eastAsia="cs-CZ"/>
        </w:rPr>
        <w:t>:</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Jižní část řešeného území je v kontaktu s plochami NATURA 2000 – Evropsky významná lokalita Housina. Hranice NATURA je převzata jako vektorový podklad z ÚAP.</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bottom w:val="single" w:sz="4" w:space="1" w:color="auto"/>
        </w:pBdr>
        <w:autoSpaceDE w:val="0"/>
        <w:autoSpaceDN w:val="0"/>
        <w:adjustRightInd w:val="0"/>
        <w:spacing w:after="0" w:line="240" w:lineRule="auto"/>
        <w:jc w:val="both"/>
        <w:rPr>
          <w:rFonts w:ascii="Arial" w:hAnsi="Arial" w:cs="Arial"/>
          <w:b/>
          <w:bCs/>
          <w:i/>
          <w:iCs/>
          <w:sz w:val="20"/>
          <w:szCs w:val="20"/>
          <w:lang w:eastAsia="cs-CZ"/>
        </w:rPr>
      </w:pPr>
      <w:r w:rsidRPr="007D25B0">
        <w:rPr>
          <w:rFonts w:ascii="Arial" w:hAnsi="Arial" w:cs="Arial"/>
          <w:b/>
          <w:bCs/>
          <w:i/>
          <w:iCs/>
          <w:sz w:val="20"/>
          <w:szCs w:val="20"/>
          <w:lang w:eastAsia="cs-CZ"/>
        </w:rPr>
        <w:t>Ochrana horninového prostředí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007D25B0" w:rsidRPr="007D25B0">
        <w:rPr>
          <w:rFonts w:ascii="Arial" w:hAnsi="Arial" w:cs="Arial"/>
          <w:i/>
          <w:iCs/>
          <w:sz w:val="20"/>
          <w:szCs w:val="20"/>
          <w:lang w:eastAsia="cs-CZ"/>
        </w:rPr>
        <w:t>V řešeném území se nevyskytují jevy z hlediska aplikace Horního zákona.</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bottom w:val="single" w:sz="4" w:space="1" w:color="auto"/>
        </w:pBdr>
        <w:autoSpaceDE w:val="0"/>
        <w:autoSpaceDN w:val="0"/>
        <w:adjustRightInd w:val="0"/>
        <w:spacing w:after="0" w:line="240" w:lineRule="auto"/>
        <w:jc w:val="both"/>
        <w:rPr>
          <w:rFonts w:ascii="Arial" w:hAnsi="Arial" w:cs="Arial"/>
          <w:b/>
          <w:i/>
          <w:iCs/>
          <w:sz w:val="20"/>
          <w:szCs w:val="20"/>
          <w:lang w:eastAsia="cs-CZ"/>
        </w:rPr>
      </w:pPr>
      <w:r w:rsidRPr="007D25B0">
        <w:rPr>
          <w:rFonts w:ascii="Arial" w:hAnsi="Arial" w:cs="Arial"/>
          <w:b/>
          <w:i/>
          <w:iCs/>
          <w:sz w:val="20"/>
          <w:szCs w:val="20"/>
          <w:lang w:eastAsia="cs-CZ"/>
        </w:rPr>
        <w:t>Vodní hospodářství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1B1E61"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Záplavové území Litavky je </w:t>
      </w:r>
      <w:r w:rsidR="001B1E61">
        <w:rPr>
          <w:rFonts w:ascii="Arial" w:hAnsi="Arial" w:cs="Arial"/>
          <w:i/>
          <w:iCs/>
          <w:sz w:val="20"/>
          <w:szCs w:val="20"/>
          <w:lang w:eastAsia="cs-CZ"/>
        </w:rPr>
        <w:t>aktualizováno – do návrhové části je vložen polygon  Q100,</w:t>
      </w:r>
    </w:p>
    <w:p w:rsidR="001B1E61"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poskytnutý správcem povodí. Průběh Q 100 generovaný novými výpočtovými modely, vůči zastavěnému území obce se</w:t>
      </w:r>
      <w:r w:rsidR="007D25B0" w:rsidRPr="007D25B0">
        <w:rPr>
          <w:rFonts w:ascii="Arial" w:hAnsi="Arial" w:cs="Arial"/>
          <w:i/>
          <w:iCs/>
          <w:sz w:val="20"/>
          <w:szCs w:val="20"/>
          <w:lang w:eastAsia="cs-CZ"/>
        </w:rPr>
        <w:t> </w:t>
      </w:r>
      <w:r>
        <w:rPr>
          <w:rFonts w:ascii="Arial" w:hAnsi="Arial" w:cs="Arial"/>
          <w:i/>
          <w:iCs/>
          <w:sz w:val="20"/>
          <w:szCs w:val="20"/>
          <w:lang w:eastAsia="cs-CZ"/>
        </w:rPr>
        <w:t>významně liší. Jeho průběh odpovídá skutečnému průběhu záplavy.</w:t>
      </w:r>
    </w:p>
    <w:p w:rsidR="001B1E61"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p>
    <w:p w:rsidR="001B1E61"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Nová hranice Q100 je k datu vyhotovení změny č. 1 ÚP Libomyšl k veřejnému projednání ve správním řízení k vyhlášení.</w:t>
      </w:r>
    </w:p>
    <w:p w:rsidR="001B1E61"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p>
    <w:p w:rsidR="001B1E61"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Výroková část změny č. 1 ÚP Libomyšl umožňuje rozhodování v území podle nové Q100 k datu jejího vyhlášení.</w:t>
      </w:r>
    </w:p>
    <w:p w:rsidR="001B1E61"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t>4b)</w:t>
      </w:r>
      <w:r w:rsidRPr="007D25B0">
        <w:rPr>
          <w:rFonts w:ascii="Arial" w:hAnsi="Arial" w:cs="Arial"/>
          <w:b/>
          <w:i/>
          <w:iCs/>
          <w:sz w:val="24"/>
          <w:szCs w:val="24"/>
          <w:lang w:eastAsia="cs-CZ"/>
        </w:rPr>
        <w:tab/>
        <w:t>Vyhodnocení splnění požadavků Zadání</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BA4978" w:rsidRDefault="00BA4978"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Zpráva o uplatňování</w:t>
      </w:r>
      <w:r w:rsidR="00C04208">
        <w:rPr>
          <w:rFonts w:ascii="Arial" w:hAnsi="Arial" w:cs="Arial"/>
          <w:i/>
          <w:iCs/>
          <w:sz w:val="20"/>
          <w:szCs w:val="20"/>
          <w:lang w:eastAsia="cs-CZ"/>
        </w:rPr>
        <w:t xml:space="preserve"> Libomyšl byla předložena zastupitelstvu obce v </w:t>
      </w:r>
      <w:r w:rsidR="00C04208" w:rsidRPr="0066284A">
        <w:rPr>
          <w:rFonts w:ascii="Arial" w:hAnsi="Arial" w:cs="Arial"/>
          <w:i/>
          <w:iCs/>
          <w:color w:val="FF0000"/>
          <w:sz w:val="20"/>
          <w:szCs w:val="20"/>
          <w:lang w:eastAsia="cs-CZ"/>
        </w:rPr>
        <w:t xml:space="preserve">00.00.0000 </w:t>
      </w:r>
      <w:r w:rsidR="00C04208">
        <w:rPr>
          <w:rFonts w:ascii="Arial" w:hAnsi="Arial" w:cs="Arial"/>
          <w:i/>
          <w:iCs/>
          <w:sz w:val="20"/>
          <w:szCs w:val="20"/>
          <w:lang w:eastAsia="cs-CZ"/>
        </w:rPr>
        <w:t xml:space="preserve">a schválena usnesením č. </w:t>
      </w:r>
      <w:r w:rsidR="00C04208" w:rsidRPr="0066284A">
        <w:rPr>
          <w:rFonts w:ascii="Arial" w:hAnsi="Arial" w:cs="Arial"/>
          <w:i/>
          <w:iCs/>
          <w:color w:val="FF0000"/>
          <w:sz w:val="20"/>
          <w:szCs w:val="20"/>
          <w:lang w:eastAsia="cs-CZ"/>
        </w:rPr>
        <w:t>00/0000 dne 00.00.0000.</w:t>
      </w:r>
    </w:p>
    <w:p w:rsidR="00593F9B" w:rsidRDefault="00593F9B" w:rsidP="007D25B0">
      <w:pPr>
        <w:widowControl w:val="0"/>
        <w:autoSpaceDE w:val="0"/>
        <w:autoSpaceDN w:val="0"/>
        <w:adjustRightInd w:val="0"/>
        <w:spacing w:after="0" w:line="240" w:lineRule="auto"/>
        <w:jc w:val="both"/>
        <w:rPr>
          <w:rFonts w:ascii="Arial" w:hAnsi="Arial" w:cs="Arial"/>
          <w:i/>
          <w:iCs/>
          <w:sz w:val="20"/>
          <w:szCs w:val="20"/>
          <w:lang w:eastAsia="cs-CZ"/>
        </w:rPr>
      </w:pPr>
    </w:p>
    <w:p w:rsidR="00C04208" w:rsidRPr="00C04208" w:rsidRDefault="00C04208" w:rsidP="00C04208">
      <w:pPr>
        <w:widowControl w:val="0"/>
        <w:pBdr>
          <w:bottom w:val="single" w:sz="4" w:space="1" w:color="auto"/>
        </w:pBdr>
        <w:autoSpaceDE w:val="0"/>
        <w:autoSpaceDN w:val="0"/>
        <w:adjustRightInd w:val="0"/>
        <w:spacing w:after="0" w:line="240" w:lineRule="auto"/>
        <w:jc w:val="both"/>
        <w:rPr>
          <w:rFonts w:ascii="Arial" w:hAnsi="Arial" w:cs="Arial"/>
          <w:b/>
          <w:i/>
          <w:iCs/>
          <w:sz w:val="20"/>
          <w:szCs w:val="20"/>
          <w:lang w:eastAsia="cs-CZ"/>
        </w:rPr>
      </w:pPr>
      <w:r w:rsidRPr="00C04208">
        <w:rPr>
          <w:rFonts w:ascii="Arial" w:hAnsi="Arial" w:cs="Arial"/>
          <w:b/>
          <w:i/>
          <w:iCs/>
          <w:sz w:val="20"/>
          <w:szCs w:val="20"/>
          <w:lang w:eastAsia="cs-CZ"/>
        </w:rPr>
        <w:t>Ad:</w:t>
      </w:r>
      <w:r w:rsidRPr="00C04208">
        <w:rPr>
          <w:rFonts w:ascii="Arial" w:hAnsi="Arial" w:cs="Arial"/>
          <w:b/>
          <w:i/>
          <w:iCs/>
          <w:sz w:val="20"/>
          <w:szCs w:val="20"/>
          <w:lang w:eastAsia="cs-CZ"/>
        </w:rPr>
        <w:tab/>
        <w:t>2.1. Změny podmínek, na základě kterých byl Územní plán vydán</w:t>
      </w:r>
    </w:p>
    <w:p w:rsidR="00BA4978" w:rsidRDefault="00BA4978" w:rsidP="007D25B0">
      <w:pPr>
        <w:widowControl w:val="0"/>
        <w:autoSpaceDE w:val="0"/>
        <w:autoSpaceDN w:val="0"/>
        <w:adjustRightInd w:val="0"/>
        <w:spacing w:after="0" w:line="240" w:lineRule="auto"/>
        <w:jc w:val="both"/>
        <w:rPr>
          <w:rFonts w:ascii="Arial" w:hAnsi="Arial" w:cs="Arial"/>
          <w:i/>
          <w:iCs/>
          <w:sz w:val="20"/>
          <w:szCs w:val="20"/>
          <w:lang w:eastAsia="cs-CZ"/>
        </w:rPr>
      </w:pPr>
    </w:p>
    <w:p w:rsidR="00593F9B" w:rsidRDefault="00593F9B"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593F9B">
        <w:rPr>
          <w:rFonts w:ascii="Arial" w:hAnsi="Arial" w:cs="Arial"/>
          <w:i/>
          <w:iCs/>
          <w:sz w:val="20"/>
          <w:szCs w:val="20"/>
          <w:lang w:eastAsia="cs-CZ"/>
        </w:rPr>
        <w:t xml:space="preserve">Usnesením č. 007-18/2015/ZK ze dne 27. 7. 2015 byla Zastupitelstvem Středočeského kraje schválena aktualizace č. 1 Zásad územního rozvoje Středočeského kraje a usnesením č. 022-13/2018/ZK ze dne 26. 4. 2018  aktualizace č. 2 Zásad územního rozvoje Středočeského kraje. </w:t>
      </w:r>
    </w:p>
    <w:p w:rsidR="00593F9B" w:rsidRDefault="00593F9B" w:rsidP="007D25B0">
      <w:pPr>
        <w:widowControl w:val="0"/>
        <w:autoSpaceDE w:val="0"/>
        <w:autoSpaceDN w:val="0"/>
        <w:adjustRightInd w:val="0"/>
        <w:spacing w:after="0" w:line="240" w:lineRule="auto"/>
        <w:jc w:val="both"/>
        <w:rPr>
          <w:rFonts w:ascii="Arial" w:hAnsi="Arial" w:cs="Arial"/>
          <w:i/>
          <w:iCs/>
          <w:sz w:val="20"/>
          <w:szCs w:val="20"/>
          <w:lang w:eastAsia="cs-CZ"/>
        </w:rPr>
      </w:pPr>
    </w:p>
    <w:p w:rsidR="00593F9B" w:rsidRPr="00593F9B" w:rsidRDefault="00593F9B" w:rsidP="008266F9">
      <w:pPr>
        <w:widowControl w:val="0"/>
        <w:pBdr>
          <w:top w:val="single" w:sz="4" w:space="1" w:color="auto"/>
          <w:left w:val="single" w:sz="4" w:space="4" w:color="auto"/>
          <w:bottom w:val="single" w:sz="4" w:space="1" w:color="auto"/>
          <w:right w:val="single" w:sz="4" w:space="4" w:color="auto"/>
        </w:pBdr>
        <w:shd w:val="clear" w:color="auto" w:fill="EEECE1" w:themeFill="background2"/>
        <w:autoSpaceDE w:val="0"/>
        <w:autoSpaceDN w:val="0"/>
        <w:adjustRightInd w:val="0"/>
        <w:spacing w:after="0" w:line="240" w:lineRule="auto"/>
        <w:jc w:val="both"/>
        <w:rPr>
          <w:rFonts w:ascii="Arial" w:hAnsi="Arial" w:cs="Arial"/>
          <w:b/>
          <w:i/>
          <w:iCs/>
          <w:sz w:val="20"/>
          <w:szCs w:val="20"/>
          <w:lang w:eastAsia="cs-CZ"/>
        </w:rPr>
      </w:pPr>
      <w:r w:rsidRPr="00593F9B">
        <w:rPr>
          <w:rFonts w:ascii="Arial" w:hAnsi="Arial" w:cs="Arial"/>
          <w:b/>
          <w:i/>
          <w:iCs/>
          <w:sz w:val="20"/>
          <w:szCs w:val="20"/>
          <w:lang w:eastAsia="cs-CZ"/>
        </w:rPr>
        <w:t>Vyhodnocení:</w:t>
      </w:r>
    </w:p>
    <w:p w:rsidR="00C04208" w:rsidRDefault="00593F9B" w:rsidP="008266F9">
      <w:pPr>
        <w:widowControl w:val="0"/>
        <w:pBdr>
          <w:top w:val="single" w:sz="4" w:space="1" w:color="auto"/>
          <w:left w:val="single" w:sz="4" w:space="4" w:color="auto"/>
          <w:bottom w:val="single" w:sz="4" w:space="1" w:color="auto"/>
          <w:right w:val="single" w:sz="4" w:space="4" w:color="auto"/>
        </w:pBdr>
        <w:shd w:val="clear" w:color="auto" w:fill="EEECE1" w:themeFill="background2"/>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593F9B">
        <w:rPr>
          <w:rFonts w:ascii="Arial" w:hAnsi="Arial" w:cs="Arial"/>
          <w:i/>
          <w:iCs/>
          <w:sz w:val="20"/>
          <w:szCs w:val="20"/>
          <w:lang w:eastAsia="cs-CZ"/>
        </w:rPr>
        <w:t xml:space="preserve">Podmínky plynoucí ze Zásad územního rozvoje Středočeského kraje ve znění aktualizace č. 1 a 2 byly zapracovány byly zapracovány do </w:t>
      </w:r>
      <w:r>
        <w:rPr>
          <w:rFonts w:ascii="Arial" w:hAnsi="Arial" w:cs="Arial"/>
          <w:i/>
          <w:iCs/>
          <w:sz w:val="20"/>
          <w:szCs w:val="20"/>
          <w:lang w:eastAsia="cs-CZ"/>
        </w:rPr>
        <w:t>změny č. 1 ÚP Libomyšl.</w:t>
      </w:r>
    </w:p>
    <w:p w:rsidR="00C04208" w:rsidRDefault="00C04208" w:rsidP="007D25B0">
      <w:pPr>
        <w:widowControl w:val="0"/>
        <w:autoSpaceDE w:val="0"/>
        <w:autoSpaceDN w:val="0"/>
        <w:adjustRightInd w:val="0"/>
        <w:spacing w:after="0" w:line="240" w:lineRule="auto"/>
        <w:jc w:val="both"/>
        <w:rPr>
          <w:rFonts w:ascii="Arial" w:hAnsi="Arial" w:cs="Arial"/>
          <w:i/>
          <w:iCs/>
          <w:sz w:val="20"/>
          <w:szCs w:val="20"/>
          <w:lang w:eastAsia="cs-CZ"/>
        </w:rPr>
      </w:pPr>
    </w:p>
    <w:p w:rsidR="00593F9B" w:rsidRDefault="008266F9" w:rsidP="007D25B0">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00593F9B" w:rsidRPr="00593F9B">
        <w:rPr>
          <w:rFonts w:ascii="Arial" w:hAnsi="Arial" w:cs="Arial"/>
          <w:i/>
          <w:iCs/>
          <w:sz w:val="20"/>
          <w:szCs w:val="20"/>
          <w:lang w:eastAsia="cs-CZ"/>
        </w:rPr>
        <w:t>V roce 2016 byla zpracována 4. aktualizace ÚAP</w:t>
      </w:r>
      <w:r w:rsidR="00593F9B">
        <w:rPr>
          <w:rFonts w:ascii="Arial" w:hAnsi="Arial" w:cs="Arial"/>
          <w:i/>
          <w:iCs/>
          <w:sz w:val="20"/>
          <w:szCs w:val="20"/>
          <w:lang w:eastAsia="cs-CZ"/>
        </w:rPr>
        <w:t>.</w:t>
      </w:r>
    </w:p>
    <w:p w:rsidR="00593F9B" w:rsidRDefault="00593F9B" w:rsidP="007D25B0">
      <w:pPr>
        <w:widowControl w:val="0"/>
        <w:autoSpaceDE w:val="0"/>
        <w:autoSpaceDN w:val="0"/>
        <w:adjustRightInd w:val="0"/>
        <w:spacing w:after="0" w:line="240" w:lineRule="auto"/>
        <w:jc w:val="both"/>
        <w:rPr>
          <w:rFonts w:ascii="Arial" w:hAnsi="Arial" w:cs="Arial"/>
          <w:i/>
          <w:iCs/>
          <w:sz w:val="20"/>
          <w:szCs w:val="20"/>
          <w:lang w:eastAsia="cs-CZ"/>
        </w:rPr>
      </w:pPr>
    </w:p>
    <w:p w:rsidR="008266F9" w:rsidRDefault="008266F9" w:rsidP="008266F9">
      <w:pPr>
        <w:widowControl w:val="0"/>
        <w:pBdr>
          <w:top w:val="single" w:sz="4" w:space="1" w:color="auto"/>
          <w:left w:val="single" w:sz="4" w:space="4" w:color="auto"/>
          <w:bottom w:val="single" w:sz="4" w:space="1" w:color="auto"/>
          <w:right w:val="single" w:sz="4" w:space="4" w:color="auto"/>
        </w:pBdr>
        <w:shd w:val="clear" w:color="auto" w:fill="EEECE1" w:themeFill="background2"/>
        <w:autoSpaceDE w:val="0"/>
        <w:autoSpaceDN w:val="0"/>
        <w:adjustRightInd w:val="0"/>
        <w:spacing w:after="0" w:line="240" w:lineRule="auto"/>
        <w:jc w:val="both"/>
        <w:rPr>
          <w:rFonts w:ascii="Arial" w:hAnsi="Arial" w:cs="Arial"/>
          <w:b/>
          <w:i/>
          <w:iCs/>
          <w:sz w:val="20"/>
          <w:szCs w:val="20"/>
          <w:lang w:eastAsia="cs-CZ"/>
        </w:rPr>
      </w:pPr>
      <w:r>
        <w:rPr>
          <w:rFonts w:ascii="Arial" w:hAnsi="Arial" w:cs="Arial"/>
          <w:b/>
          <w:i/>
          <w:iCs/>
          <w:sz w:val="20"/>
          <w:szCs w:val="20"/>
          <w:lang w:eastAsia="cs-CZ"/>
        </w:rPr>
        <w:t>Vyhodnocení:</w:t>
      </w:r>
    </w:p>
    <w:p w:rsidR="00FD47FE" w:rsidRPr="008266F9" w:rsidRDefault="008266F9" w:rsidP="008266F9">
      <w:pPr>
        <w:widowControl w:val="0"/>
        <w:pBdr>
          <w:top w:val="single" w:sz="4" w:space="1" w:color="auto"/>
          <w:left w:val="single" w:sz="4" w:space="4" w:color="auto"/>
          <w:bottom w:val="single" w:sz="4" w:space="1" w:color="auto"/>
          <w:right w:val="single" w:sz="4" w:space="4" w:color="auto"/>
        </w:pBdr>
        <w:shd w:val="clear" w:color="auto" w:fill="EEECE1" w:themeFill="background2"/>
        <w:autoSpaceDE w:val="0"/>
        <w:autoSpaceDN w:val="0"/>
        <w:adjustRightInd w:val="0"/>
        <w:spacing w:after="0" w:line="240" w:lineRule="auto"/>
        <w:jc w:val="both"/>
        <w:rPr>
          <w:rFonts w:ascii="Arial" w:hAnsi="Arial" w:cs="Arial"/>
          <w:i/>
          <w:iCs/>
          <w:sz w:val="20"/>
          <w:szCs w:val="20"/>
          <w:lang w:eastAsia="cs-CZ"/>
        </w:rPr>
      </w:pPr>
      <w:r>
        <w:rPr>
          <w:rFonts w:ascii="Arial" w:hAnsi="Arial" w:cs="Arial"/>
          <w:b/>
          <w:i/>
          <w:iCs/>
          <w:sz w:val="20"/>
          <w:szCs w:val="20"/>
          <w:lang w:eastAsia="cs-CZ"/>
        </w:rPr>
        <w:t xml:space="preserve">  </w:t>
      </w:r>
      <w:r w:rsidRPr="008266F9">
        <w:rPr>
          <w:rFonts w:ascii="Arial" w:hAnsi="Arial" w:cs="Arial"/>
          <w:i/>
          <w:iCs/>
          <w:sz w:val="20"/>
          <w:szCs w:val="20"/>
          <w:lang w:eastAsia="cs-CZ"/>
        </w:rPr>
        <w:tab/>
      </w:r>
      <w:r w:rsidR="00FD47FE" w:rsidRPr="008266F9">
        <w:rPr>
          <w:rFonts w:ascii="Arial" w:hAnsi="Arial" w:cs="Arial"/>
          <w:i/>
          <w:iCs/>
          <w:sz w:val="20"/>
          <w:szCs w:val="20"/>
          <w:lang w:eastAsia="cs-CZ"/>
        </w:rPr>
        <w:t xml:space="preserve">Ad </w:t>
      </w:r>
      <w:r w:rsidR="00FD47FE" w:rsidRPr="008266F9">
        <w:rPr>
          <w:rFonts w:ascii="Arial" w:hAnsi="Arial" w:cs="Arial"/>
          <w:i/>
          <w:iCs/>
          <w:sz w:val="20"/>
          <w:szCs w:val="20"/>
          <w:lang w:eastAsia="cs-CZ"/>
        </w:rPr>
        <w:tab/>
        <w:t>3.3. Úkoly k řešení v územně plánovací dokumentaci</w:t>
      </w:r>
      <w:r w:rsidRPr="008266F9">
        <w:rPr>
          <w:rFonts w:ascii="Arial" w:hAnsi="Arial" w:cs="Arial"/>
          <w:i/>
          <w:iCs/>
          <w:sz w:val="20"/>
          <w:szCs w:val="20"/>
          <w:lang w:eastAsia="cs-CZ"/>
        </w:rPr>
        <w:t>:</w:t>
      </w:r>
    </w:p>
    <w:p w:rsidR="00FD47FE" w:rsidRDefault="00FD47FE" w:rsidP="008266F9">
      <w:pPr>
        <w:widowControl w:val="0"/>
        <w:pBdr>
          <w:top w:val="single" w:sz="4" w:space="1" w:color="auto"/>
          <w:left w:val="single" w:sz="4" w:space="4" w:color="auto"/>
          <w:bottom w:val="single" w:sz="4" w:space="1" w:color="auto"/>
          <w:right w:val="single" w:sz="4" w:space="4" w:color="auto"/>
        </w:pBdr>
        <w:shd w:val="clear" w:color="auto" w:fill="EEECE1" w:themeFill="background2"/>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FD47FE">
        <w:rPr>
          <w:rFonts w:ascii="Arial" w:hAnsi="Arial" w:cs="Arial"/>
          <w:i/>
          <w:iCs/>
          <w:sz w:val="20"/>
          <w:szCs w:val="20"/>
          <w:lang w:eastAsia="cs-CZ"/>
        </w:rPr>
        <w:t>Z 4. aktualizace územně analytických podkladů nevyplynul požadavek na řešení problémů v území nad rámec stávajícího ÚP Libomyšl. Problémy k řešení jsou uvedeny v ÚP Libomyšl a nevznikla potřeby jejich doplnění</w:t>
      </w:r>
    </w:p>
    <w:p w:rsidR="00CD0B23" w:rsidRDefault="00CD0B23" w:rsidP="00593F9B">
      <w:pPr>
        <w:widowControl w:val="0"/>
        <w:pBdr>
          <w:bottom w:val="single" w:sz="4" w:space="1" w:color="auto"/>
        </w:pBdr>
        <w:autoSpaceDE w:val="0"/>
        <w:autoSpaceDN w:val="0"/>
        <w:adjustRightInd w:val="0"/>
        <w:spacing w:after="0" w:line="240" w:lineRule="auto"/>
        <w:jc w:val="both"/>
        <w:rPr>
          <w:rFonts w:ascii="Arial" w:hAnsi="Arial" w:cs="Arial"/>
          <w:b/>
          <w:i/>
          <w:iCs/>
          <w:sz w:val="20"/>
          <w:szCs w:val="20"/>
          <w:lang w:eastAsia="cs-CZ"/>
        </w:rPr>
      </w:pPr>
    </w:p>
    <w:p w:rsidR="00C04208" w:rsidRPr="00593F9B" w:rsidRDefault="00593F9B" w:rsidP="00593F9B">
      <w:pPr>
        <w:widowControl w:val="0"/>
        <w:pBdr>
          <w:bottom w:val="single" w:sz="4" w:space="1" w:color="auto"/>
        </w:pBdr>
        <w:autoSpaceDE w:val="0"/>
        <w:autoSpaceDN w:val="0"/>
        <w:adjustRightInd w:val="0"/>
        <w:spacing w:after="0" w:line="240" w:lineRule="auto"/>
        <w:jc w:val="both"/>
        <w:rPr>
          <w:rFonts w:ascii="Arial" w:hAnsi="Arial" w:cs="Arial"/>
          <w:b/>
          <w:i/>
          <w:iCs/>
          <w:sz w:val="20"/>
          <w:szCs w:val="20"/>
          <w:lang w:eastAsia="cs-CZ"/>
        </w:rPr>
      </w:pPr>
      <w:r w:rsidRPr="00593F9B">
        <w:rPr>
          <w:rFonts w:ascii="Arial" w:hAnsi="Arial" w:cs="Arial"/>
          <w:b/>
          <w:i/>
          <w:iCs/>
          <w:sz w:val="20"/>
          <w:szCs w:val="20"/>
          <w:lang w:eastAsia="cs-CZ"/>
        </w:rPr>
        <w:t>Ad:</w:t>
      </w:r>
      <w:r w:rsidRPr="00593F9B">
        <w:rPr>
          <w:rFonts w:ascii="Arial" w:hAnsi="Arial" w:cs="Arial"/>
          <w:b/>
          <w:i/>
          <w:iCs/>
          <w:sz w:val="20"/>
          <w:szCs w:val="20"/>
          <w:lang w:eastAsia="cs-CZ"/>
        </w:rPr>
        <w:tab/>
        <w:t>2.3.</w:t>
      </w:r>
      <w:r w:rsidRPr="00593F9B">
        <w:rPr>
          <w:rFonts w:ascii="Arial" w:hAnsi="Arial" w:cs="Arial"/>
          <w:b/>
          <w:i/>
          <w:iCs/>
          <w:sz w:val="20"/>
          <w:szCs w:val="20"/>
          <w:lang w:eastAsia="cs-CZ"/>
        </w:rPr>
        <w:tab/>
        <w:t>Uplatňování územního plánu</w:t>
      </w:r>
    </w:p>
    <w:p w:rsidR="00C04208" w:rsidRDefault="00C04208" w:rsidP="007D25B0">
      <w:pPr>
        <w:widowControl w:val="0"/>
        <w:autoSpaceDE w:val="0"/>
        <w:autoSpaceDN w:val="0"/>
        <w:adjustRightInd w:val="0"/>
        <w:spacing w:after="0" w:line="240" w:lineRule="auto"/>
        <w:jc w:val="both"/>
        <w:rPr>
          <w:rFonts w:ascii="Arial" w:hAnsi="Arial" w:cs="Arial"/>
          <w:i/>
          <w:iCs/>
          <w:sz w:val="20"/>
          <w:szCs w:val="20"/>
          <w:lang w:eastAsia="cs-CZ"/>
        </w:rPr>
      </w:pPr>
    </w:p>
    <w:p w:rsidR="00C04208" w:rsidRDefault="008266F9" w:rsidP="007D25B0">
      <w:pPr>
        <w:widowControl w:val="0"/>
        <w:autoSpaceDE w:val="0"/>
        <w:autoSpaceDN w:val="0"/>
        <w:adjustRightInd w:val="0"/>
        <w:spacing w:after="0" w:line="240" w:lineRule="auto"/>
        <w:jc w:val="both"/>
        <w:rPr>
          <w:rFonts w:ascii="Arial" w:hAnsi="Arial" w:cs="Arial"/>
          <w:b/>
          <w:i/>
          <w:iCs/>
          <w:sz w:val="20"/>
          <w:szCs w:val="20"/>
          <w:lang w:eastAsia="cs-CZ"/>
        </w:rPr>
      </w:pPr>
      <w:r w:rsidRPr="008266F9">
        <w:rPr>
          <w:rFonts w:ascii="Arial" w:hAnsi="Arial" w:cs="Arial"/>
          <w:b/>
          <w:i/>
          <w:iCs/>
          <w:sz w:val="20"/>
          <w:szCs w:val="20"/>
          <w:lang w:eastAsia="cs-CZ"/>
        </w:rPr>
        <w:t xml:space="preserve">6. </w:t>
      </w:r>
      <w:r w:rsidRPr="008266F9">
        <w:rPr>
          <w:rFonts w:ascii="Arial" w:hAnsi="Arial" w:cs="Arial"/>
          <w:b/>
          <w:i/>
          <w:iCs/>
          <w:sz w:val="20"/>
          <w:szCs w:val="20"/>
          <w:lang w:eastAsia="cs-CZ"/>
        </w:rPr>
        <w:tab/>
        <w:t>Pokyny pro zpracování návrhu změny územního plánu v rozsahu zadání změny</w:t>
      </w:r>
      <w:r>
        <w:rPr>
          <w:rFonts w:ascii="Arial" w:hAnsi="Arial" w:cs="Arial"/>
          <w:b/>
          <w:i/>
          <w:iCs/>
          <w:sz w:val="20"/>
          <w:szCs w:val="20"/>
          <w:lang w:eastAsia="cs-CZ"/>
        </w:rPr>
        <w:t>:</w:t>
      </w:r>
    </w:p>
    <w:p w:rsidR="008266F9" w:rsidRPr="008266F9" w:rsidRDefault="008266F9" w:rsidP="007D25B0">
      <w:pPr>
        <w:widowControl w:val="0"/>
        <w:autoSpaceDE w:val="0"/>
        <w:autoSpaceDN w:val="0"/>
        <w:adjustRightInd w:val="0"/>
        <w:spacing w:after="0" w:line="240" w:lineRule="auto"/>
        <w:jc w:val="both"/>
        <w:rPr>
          <w:rFonts w:ascii="Arial" w:hAnsi="Arial" w:cs="Arial"/>
          <w:i/>
          <w:iCs/>
          <w:sz w:val="20"/>
          <w:szCs w:val="20"/>
          <w:lang w:eastAsia="cs-CZ"/>
        </w:rPr>
      </w:pP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8266F9">
        <w:rPr>
          <w:rFonts w:ascii="Arial" w:hAnsi="Arial" w:cs="Arial"/>
          <w:i/>
          <w:iCs/>
          <w:sz w:val="20"/>
          <w:szCs w:val="20"/>
          <w:lang w:eastAsia="cs-CZ"/>
        </w:rPr>
        <w:t>Změna č. 1 bude zpracována formou doplňků Územního plánu v grafické i textové části. Pokud to bude nezbytné, nahradí Změna č. 1 některé části Územního plánu zcela.</w:t>
      </w: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8266F9">
        <w:rPr>
          <w:rFonts w:ascii="Arial" w:hAnsi="Arial" w:cs="Arial"/>
          <w:i/>
          <w:iCs/>
          <w:sz w:val="20"/>
          <w:szCs w:val="20"/>
          <w:lang w:eastAsia="cs-CZ"/>
        </w:rPr>
        <w:t>Pokud budou identifikovány formální či věcné chyby v rámci Územního plánu, Změna č. 1 tyto nepřesnosti odstraní. V případě věcných chyb bude změna odůvodněna.</w:t>
      </w: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8266F9">
        <w:rPr>
          <w:rFonts w:ascii="Arial" w:hAnsi="Arial" w:cs="Arial"/>
          <w:i/>
          <w:iCs/>
          <w:sz w:val="20"/>
          <w:szCs w:val="20"/>
          <w:lang w:eastAsia="cs-CZ"/>
        </w:rPr>
        <w:t xml:space="preserve">Plochy, pro něž Změna č. 1 vymezí nové využití, budou respektovat limity využití území. Za respektovaný je považován i limit využití území, který navrženou plochu omezuje v rozsahu hlavního, </w:t>
      </w:r>
      <w:r w:rsidRPr="008266F9">
        <w:rPr>
          <w:rFonts w:ascii="Arial" w:hAnsi="Arial" w:cs="Arial"/>
          <w:i/>
          <w:iCs/>
          <w:sz w:val="20"/>
          <w:szCs w:val="20"/>
          <w:lang w:eastAsia="cs-CZ"/>
        </w:rPr>
        <w:lastRenderedPageBreak/>
        <w:t>přípustného i podmíněně přípustného využití, případně podmínek prostorového uspořádání, nesmí je však zcela vylučovat.</w:t>
      </w: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8266F9">
        <w:rPr>
          <w:rFonts w:ascii="Arial" w:hAnsi="Arial" w:cs="Arial"/>
          <w:i/>
          <w:iCs/>
          <w:sz w:val="20"/>
          <w:szCs w:val="20"/>
          <w:lang w:eastAsia="cs-CZ"/>
        </w:rPr>
        <w:t>Obsah Změny č. 1 a jejího odůvodnění bude v rozsahu měněných částí odpovídat požadavkům přílohy č. 7 vyhlášky č. 500/2006 Sb., o územně analytických podkladech, územně plánovací dokumentaci a evidenci územně plánovací činnosti, v platném znění.</w:t>
      </w:r>
      <w:r>
        <w:rPr>
          <w:rFonts w:ascii="Arial" w:hAnsi="Arial" w:cs="Arial"/>
          <w:i/>
          <w:iCs/>
          <w:sz w:val="20"/>
          <w:szCs w:val="20"/>
          <w:lang w:eastAsia="cs-CZ"/>
        </w:rPr>
        <w:t xml:space="preserve"> </w:t>
      </w: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t</w:t>
      </w:r>
      <w:r w:rsidRPr="008266F9">
        <w:rPr>
          <w:rFonts w:ascii="Arial" w:hAnsi="Arial" w:cs="Arial"/>
          <w:i/>
          <w:iCs/>
          <w:sz w:val="20"/>
          <w:szCs w:val="20"/>
          <w:lang w:eastAsia="cs-CZ"/>
        </w:rPr>
        <w:t xml:space="preserve">extová část Změny č. 1 bude zpracována formou doplňků textů stávající ÚPD ve struktuře </w:t>
      </w:r>
      <w:r>
        <w:rPr>
          <w:rFonts w:ascii="Arial" w:hAnsi="Arial" w:cs="Arial"/>
          <w:i/>
          <w:iCs/>
          <w:sz w:val="20"/>
          <w:szCs w:val="20"/>
          <w:lang w:eastAsia="cs-CZ"/>
        </w:rPr>
        <w:tab/>
        <w:t>odpovídající Změně č. 1,</w:t>
      </w: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v</w:t>
      </w:r>
      <w:r w:rsidRPr="008266F9">
        <w:rPr>
          <w:rFonts w:ascii="Arial" w:hAnsi="Arial" w:cs="Arial"/>
          <w:i/>
          <w:iCs/>
          <w:sz w:val="20"/>
          <w:szCs w:val="20"/>
          <w:lang w:eastAsia="cs-CZ"/>
        </w:rPr>
        <w:t xml:space="preserve">ýkresy Změny č. 1 budou vyhotoveny jako doplňky výkresů Územního plánu. V </w:t>
      </w:r>
      <w:r>
        <w:rPr>
          <w:rFonts w:ascii="Arial" w:hAnsi="Arial" w:cs="Arial"/>
          <w:i/>
          <w:iCs/>
          <w:sz w:val="20"/>
          <w:szCs w:val="20"/>
          <w:lang w:eastAsia="cs-CZ"/>
        </w:rPr>
        <w:tab/>
      </w:r>
      <w:r w:rsidRPr="008266F9">
        <w:rPr>
          <w:rFonts w:ascii="Arial" w:hAnsi="Arial" w:cs="Arial"/>
          <w:i/>
          <w:iCs/>
          <w:sz w:val="20"/>
          <w:szCs w:val="20"/>
          <w:lang w:eastAsia="cs-CZ"/>
        </w:rPr>
        <w:t xml:space="preserve">odůvodněných případech může být založen nový výkres. Výkresy platné ÚPD, v nichž </w:t>
      </w:r>
      <w:r>
        <w:rPr>
          <w:rFonts w:ascii="Arial" w:hAnsi="Arial" w:cs="Arial"/>
          <w:i/>
          <w:iCs/>
          <w:sz w:val="20"/>
          <w:szCs w:val="20"/>
          <w:lang w:eastAsia="cs-CZ"/>
        </w:rPr>
        <w:tab/>
      </w:r>
      <w:r w:rsidRPr="008266F9">
        <w:rPr>
          <w:rFonts w:ascii="Arial" w:hAnsi="Arial" w:cs="Arial"/>
          <w:i/>
          <w:iCs/>
          <w:sz w:val="20"/>
          <w:szCs w:val="20"/>
          <w:lang w:eastAsia="cs-CZ"/>
        </w:rPr>
        <w:t>nedochází ke změná</w:t>
      </w:r>
      <w:r>
        <w:rPr>
          <w:rFonts w:ascii="Arial" w:hAnsi="Arial" w:cs="Arial"/>
          <w:i/>
          <w:iCs/>
          <w:sz w:val="20"/>
          <w:szCs w:val="20"/>
          <w:lang w:eastAsia="cs-CZ"/>
        </w:rPr>
        <w:t>m, nebude Změna č. 1 obsahovat,</w:t>
      </w: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t</w:t>
      </w:r>
      <w:r w:rsidRPr="008266F9">
        <w:rPr>
          <w:rFonts w:ascii="Arial" w:hAnsi="Arial" w:cs="Arial"/>
          <w:i/>
          <w:iCs/>
          <w:sz w:val="20"/>
          <w:szCs w:val="20"/>
          <w:lang w:eastAsia="cs-CZ"/>
        </w:rPr>
        <w:t xml:space="preserve">extová část odůvodnění Změny č. 1 bude zpracována dle požadavků Vyhlášky, Stavebního </w:t>
      </w:r>
      <w:r>
        <w:rPr>
          <w:rFonts w:ascii="Arial" w:hAnsi="Arial" w:cs="Arial"/>
          <w:i/>
          <w:iCs/>
          <w:sz w:val="20"/>
          <w:szCs w:val="20"/>
          <w:lang w:eastAsia="cs-CZ"/>
        </w:rPr>
        <w:tab/>
      </w:r>
      <w:r w:rsidRPr="008266F9">
        <w:rPr>
          <w:rFonts w:ascii="Arial" w:hAnsi="Arial" w:cs="Arial"/>
          <w:i/>
          <w:iCs/>
          <w:sz w:val="20"/>
          <w:szCs w:val="20"/>
          <w:lang w:eastAsia="cs-CZ"/>
        </w:rPr>
        <w:t xml:space="preserve">zákona a včetně náležitosti opatření obecné povahy vyplývajících ze zákona č. 500/2004 Sb., </w:t>
      </w:r>
      <w:r>
        <w:rPr>
          <w:rFonts w:ascii="Arial" w:hAnsi="Arial" w:cs="Arial"/>
          <w:i/>
          <w:iCs/>
          <w:sz w:val="20"/>
          <w:szCs w:val="20"/>
          <w:lang w:eastAsia="cs-CZ"/>
        </w:rPr>
        <w:tab/>
      </w:r>
      <w:r w:rsidRPr="008266F9">
        <w:rPr>
          <w:rFonts w:ascii="Arial" w:hAnsi="Arial" w:cs="Arial"/>
          <w:i/>
          <w:iCs/>
          <w:sz w:val="20"/>
          <w:szCs w:val="20"/>
          <w:lang w:eastAsia="cs-CZ"/>
        </w:rPr>
        <w:t xml:space="preserve">správní </w:t>
      </w:r>
      <w:r>
        <w:rPr>
          <w:rFonts w:ascii="Arial" w:hAnsi="Arial" w:cs="Arial"/>
          <w:i/>
          <w:iCs/>
          <w:sz w:val="20"/>
          <w:szCs w:val="20"/>
          <w:lang w:eastAsia="cs-CZ"/>
        </w:rPr>
        <w:t>řád, v platném znění,</w:t>
      </w: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k</w:t>
      </w:r>
      <w:r w:rsidRPr="008266F9">
        <w:rPr>
          <w:rFonts w:ascii="Arial" w:hAnsi="Arial" w:cs="Arial"/>
          <w:i/>
          <w:iCs/>
          <w:sz w:val="20"/>
          <w:szCs w:val="20"/>
          <w:lang w:eastAsia="cs-CZ"/>
        </w:rPr>
        <w:t xml:space="preserve">omplexní zdůvodnění přijatého řešení bude svým členěním odpovídat jednotlivým kapitolám </w:t>
      </w:r>
      <w:r>
        <w:rPr>
          <w:rFonts w:ascii="Arial" w:hAnsi="Arial" w:cs="Arial"/>
          <w:i/>
          <w:iCs/>
          <w:sz w:val="20"/>
          <w:szCs w:val="20"/>
          <w:lang w:eastAsia="cs-CZ"/>
        </w:rPr>
        <w:tab/>
      </w:r>
      <w:r w:rsidRPr="008266F9">
        <w:rPr>
          <w:rFonts w:ascii="Arial" w:hAnsi="Arial" w:cs="Arial"/>
          <w:i/>
          <w:iCs/>
          <w:sz w:val="20"/>
          <w:szCs w:val="20"/>
          <w:lang w:eastAsia="cs-CZ"/>
        </w:rPr>
        <w:t>textové části návrhu Změny č. 1. V případě potřeby může být doplněno o další kapitoly.</w:t>
      </w: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w:t>
      </w:r>
      <w:r>
        <w:rPr>
          <w:rFonts w:ascii="Arial" w:hAnsi="Arial" w:cs="Arial"/>
          <w:i/>
          <w:iCs/>
          <w:sz w:val="20"/>
          <w:szCs w:val="20"/>
          <w:lang w:eastAsia="cs-CZ"/>
        </w:rPr>
        <w:tab/>
        <w:t>g</w:t>
      </w:r>
      <w:r w:rsidRPr="008266F9">
        <w:rPr>
          <w:rFonts w:ascii="Arial" w:hAnsi="Arial" w:cs="Arial"/>
          <w:i/>
          <w:iCs/>
          <w:sz w:val="20"/>
          <w:szCs w:val="20"/>
          <w:lang w:eastAsia="cs-CZ"/>
        </w:rPr>
        <w:t xml:space="preserve">rafická část odůvodnění Změny č. 1 bude obsahovat výkresy nezbytné k odůvodnění </w:t>
      </w:r>
      <w:r>
        <w:rPr>
          <w:rFonts w:ascii="Arial" w:hAnsi="Arial" w:cs="Arial"/>
          <w:i/>
          <w:iCs/>
          <w:sz w:val="20"/>
          <w:szCs w:val="20"/>
          <w:lang w:eastAsia="cs-CZ"/>
        </w:rPr>
        <w:tab/>
      </w:r>
      <w:r w:rsidRPr="008266F9">
        <w:rPr>
          <w:rFonts w:ascii="Arial" w:hAnsi="Arial" w:cs="Arial"/>
          <w:i/>
          <w:iCs/>
          <w:sz w:val="20"/>
          <w:szCs w:val="20"/>
          <w:lang w:eastAsia="cs-CZ"/>
        </w:rPr>
        <w:t>přijatého řeš</w:t>
      </w:r>
      <w:r>
        <w:rPr>
          <w:rFonts w:ascii="Arial" w:hAnsi="Arial" w:cs="Arial"/>
          <w:i/>
          <w:iCs/>
          <w:sz w:val="20"/>
          <w:szCs w:val="20"/>
          <w:lang w:eastAsia="cs-CZ"/>
        </w:rPr>
        <w:t>ení, zejména výkres koordinační,</w:t>
      </w: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8266F9">
        <w:rPr>
          <w:rFonts w:ascii="Arial" w:hAnsi="Arial" w:cs="Arial"/>
          <w:i/>
          <w:iCs/>
          <w:sz w:val="20"/>
          <w:szCs w:val="20"/>
          <w:lang w:eastAsia="cs-CZ"/>
        </w:rPr>
        <w:t>Plochy s rozdílným způsobem využití, stanovené Změnou č. 1, budou definovány v souladu s aktuální metodikou MINIS. Jednotlivé plochy budou v hlavním a koordinačním výkrese vyznačeny specifickými barvami a označeny písmenným kódem dané plochy, tj. obdobně jako v platné ÚPD.</w:t>
      </w: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8266F9">
        <w:rPr>
          <w:rFonts w:ascii="Arial" w:hAnsi="Arial" w:cs="Arial"/>
          <w:i/>
          <w:iCs/>
          <w:sz w:val="20"/>
          <w:szCs w:val="20"/>
          <w:lang w:eastAsia="cs-CZ"/>
        </w:rPr>
        <w:t>Kompletní dokumentace bude zpracována pro účely společného jednání ve 2 vyhotoveních, pro účely veřejného projednání v 1 vyhotovení a pro účely vydání Změny č. 1 formou opatření obecné povahy budou odevzdána 4 kompletní vyhotovení. Každé tištěné vyhotovení bude doplněno o CD s kompletní dokumentací v PDF.</w:t>
      </w: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8266F9" w:rsidRP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r>
      <w:r w:rsidRPr="008266F9">
        <w:rPr>
          <w:rFonts w:ascii="Arial" w:hAnsi="Arial" w:cs="Arial"/>
          <w:i/>
          <w:iCs/>
          <w:sz w:val="20"/>
          <w:szCs w:val="20"/>
          <w:lang w:eastAsia="cs-CZ"/>
        </w:rPr>
        <w:t>Úpravu návrhu Změny č. 1 po společném jednání i veřejném projednání zajistí podle pokynů pořizovatele zpracovatel.</w:t>
      </w:r>
    </w:p>
    <w:p w:rsidR="008266F9" w:rsidRDefault="008266F9" w:rsidP="008266F9">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ind w:firstLine="720"/>
        <w:jc w:val="both"/>
        <w:rPr>
          <w:rFonts w:ascii="Arial" w:hAnsi="Arial" w:cs="Arial"/>
          <w:i/>
          <w:iCs/>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jc w:val="both"/>
        <w:rPr>
          <w:rFonts w:ascii="Arial" w:hAnsi="Arial" w:cs="Arial"/>
          <w:b/>
          <w:i/>
          <w:iCs/>
          <w:sz w:val="24"/>
          <w:szCs w:val="24"/>
          <w:lang w:eastAsia="cs-CZ"/>
        </w:rPr>
      </w:pPr>
      <w:r w:rsidRPr="007D25B0">
        <w:rPr>
          <w:rFonts w:ascii="Arial" w:hAnsi="Arial" w:cs="Arial"/>
          <w:b/>
          <w:i/>
          <w:iCs/>
          <w:sz w:val="24"/>
          <w:szCs w:val="24"/>
          <w:lang w:eastAsia="cs-CZ"/>
        </w:rPr>
        <w:t>4c)</w:t>
      </w:r>
      <w:r w:rsidRPr="007D25B0">
        <w:rPr>
          <w:rFonts w:ascii="Arial" w:hAnsi="Arial" w:cs="Arial"/>
          <w:b/>
          <w:i/>
          <w:iCs/>
          <w:sz w:val="24"/>
          <w:szCs w:val="24"/>
          <w:lang w:eastAsia="cs-CZ"/>
        </w:rPr>
        <w:tab/>
        <w:t xml:space="preserve">Výčet záležitostí nadmístního významu, které nejsou řešeny v zásadách </w:t>
      </w:r>
      <w:r w:rsidRPr="007D25B0">
        <w:rPr>
          <w:rFonts w:ascii="Arial" w:hAnsi="Arial" w:cs="Arial"/>
          <w:b/>
          <w:i/>
          <w:iCs/>
          <w:sz w:val="24"/>
          <w:szCs w:val="24"/>
          <w:lang w:eastAsia="cs-CZ"/>
        </w:rPr>
        <w:tab/>
        <w:t xml:space="preserve">územního rozvoje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001B1E61">
        <w:rPr>
          <w:rFonts w:ascii="Arial" w:hAnsi="Arial" w:cs="Arial"/>
          <w:i/>
          <w:iCs/>
          <w:sz w:val="20"/>
          <w:szCs w:val="20"/>
          <w:lang w:eastAsia="cs-CZ"/>
        </w:rPr>
        <w:t xml:space="preserve">Ve změně č. 1 </w:t>
      </w:r>
      <w:r w:rsidRPr="007D25B0">
        <w:rPr>
          <w:rFonts w:ascii="Arial" w:hAnsi="Arial" w:cs="Arial"/>
          <w:i/>
          <w:iCs/>
          <w:sz w:val="20"/>
          <w:szCs w:val="20"/>
          <w:lang w:eastAsia="cs-CZ"/>
        </w:rPr>
        <w:t xml:space="preserve">ÚP Libomyšl jsou </w:t>
      </w:r>
      <w:r w:rsidR="001B1E61">
        <w:rPr>
          <w:rFonts w:ascii="Arial" w:hAnsi="Arial" w:cs="Arial"/>
          <w:i/>
          <w:iCs/>
          <w:sz w:val="20"/>
          <w:szCs w:val="20"/>
          <w:lang w:eastAsia="cs-CZ"/>
        </w:rPr>
        <w:t>akceptovány požadavky ZÚR zpřesněné platným ÚP Libomyšl.</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V rámci </w:t>
      </w:r>
      <w:r w:rsidR="00D6176A">
        <w:rPr>
          <w:rFonts w:ascii="Arial" w:hAnsi="Arial" w:cs="Arial"/>
          <w:i/>
          <w:iCs/>
          <w:sz w:val="20"/>
          <w:szCs w:val="20"/>
          <w:lang w:eastAsia="cs-CZ"/>
        </w:rPr>
        <w:t xml:space="preserve">platného </w:t>
      </w:r>
      <w:r w:rsidRPr="007D25B0">
        <w:rPr>
          <w:rFonts w:ascii="Arial" w:hAnsi="Arial" w:cs="Arial"/>
          <w:i/>
          <w:iCs/>
          <w:sz w:val="20"/>
          <w:szCs w:val="20"/>
          <w:lang w:eastAsia="cs-CZ"/>
        </w:rPr>
        <w:t xml:space="preserve">ÚP Libomyšl byly zpřesněny koridory dopravní infrastruktury. Zpřesnění koridorů do parametrů zastavitelných ploch dopravní infrastruktury v kontaktu se sousedními územními jednotkami je záležitostí nadmístního významu, vyžadující </w:t>
      </w:r>
      <w:r w:rsidR="001B1E61">
        <w:rPr>
          <w:rFonts w:ascii="Arial" w:hAnsi="Arial" w:cs="Arial"/>
          <w:i/>
          <w:iCs/>
          <w:sz w:val="20"/>
          <w:szCs w:val="20"/>
          <w:lang w:eastAsia="cs-CZ"/>
        </w:rPr>
        <w:t xml:space="preserve">nadále </w:t>
      </w:r>
      <w:r w:rsidRPr="007D25B0">
        <w:rPr>
          <w:rFonts w:ascii="Arial" w:hAnsi="Arial" w:cs="Arial"/>
          <w:i/>
          <w:iCs/>
          <w:sz w:val="20"/>
          <w:szCs w:val="20"/>
          <w:lang w:eastAsia="cs-CZ"/>
        </w:rPr>
        <w:t>další sledování a koordinaci.</w:t>
      </w:r>
    </w:p>
    <w:p w:rsidR="001B1E61" w:rsidRPr="007D25B0" w:rsidRDefault="001B1E61"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t xml:space="preserve">Z hlediska kontinuity systému územního plánování je nezbytná koordinace obce Libomyšl se sousedními územního jednotkami z hlediska územního systému ekologické stability. Jedná se o funkční systémy, koordinace v území má tedy legislativní rámec (zákon č. 114/1992 Sb.,  o ochraně přírody a krajiny). </w:t>
      </w: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Default="007D25B0"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r w:rsidRPr="007D25B0">
        <w:rPr>
          <w:rFonts w:ascii="StempelGaramondLTPro-Roman" w:hAnsi="StempelGaramondLTPro-Roman" w:cs="StempelGaramondLTPro-Roman"/>
          <w:i/>
          <w:sz w:val="20"/>
          <w:szCs w:val="20"/>
          <w:lang w:eastAsia="cs-CZ"/>
        </w:rPr>
        <w:tab/>
        <w:t>Územní plán Libomyšl nad rámec ÚSES nevymezuje záležitosti nadmístního významu a nezavádí jevy, které by přesahovaly svoji povahou, ochranným pásmem či jiným omezením hranice řešeného území.</w:t>
      </w:r>
    </w:p>
    <w:p w:rsidR="00CD0B23" w:rsidRDefault="00CD0B23"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p>
    <w:p w:rsidR="00CD0B23" w:rsidRDefault="00CD0B23"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p>
    <w:p w:rsidR="00CD0B23" w:rsidRDefault="00CD0B23"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p>
    <w:p w:rsidR="00CD0B23" w:rsidRDefault="00CD0B23"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p>
    <w:p w:rsidR="00CD0B23" w:rsidRDefault="00CD0B23"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p>
    <w:p w:rsidR="00CD0B23" w:rsidRDefault="00CD0B23"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p>
    <w:p w:rsidR="00CD0B23" w:rsidRPr="007D25B0" w:rsidRDefault="00CD0B23" w:rsidP="007D25B0">
      <w:pPr>
        <w:autoSpaceDE w:val="0"/>
        <w:autoSpaceDN w:val="0"/>
        <w:adjustRightInd w:val="0"/>
        <w:spacing w:after="0" w:line="240" w:lineRule="auto"/>
        <w:jc w:val="both"/>
        <w:rPr>
          <w:rFonts w:ascii="StempelGaramondLTPro-Roman" w:hAnsi="StempelGaramondLTPro-Roman" w:cs="StempelGaramondLTPro-Roman"/>
          <w:i/>
          <w:sz w:val="20"/>
          <w:szCs w:val="20"/>
          <w:lang w:eastAsia="cs-CZ"/>
        </w:rPr>
      </w:pPr>
    </w:p>
    <w:p w:rsid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pBdr>
          <w:top w:val="single" w:sz="4" w:space="1" w:color="auto"/>
          <w:left w:val="single" w:sz="4" w:space="4" w:color="auto"/>
          <w:bottom w:val="single" w:sz="4" w:space="1" w:color="auto"/>
          <w:right w:val="single" w:sz="4" w:space="4" w:color="auto"/>
        </w:pBdr>
        <w:shd w:val="clear" w:color="auto" w:fill="FFFFCC"/>
        <w:autoSpaceDE w:val="0"/>
        <w:autoSpaceDN w:val="0"/>
        <w:adjustRightInd w:val="0"/>
        <w:spacing w:after="0" w:line="240" w:lineRule="auto"/>
        <w:ind w:left="720" w:hanging="720"/>
        <w:jc w:val="both"/>
        <w:rPr>
          <w:rFonts w:ascii="Arial" w:hAnsi="Arial" w:cs="Arial"/>
          <w:b/>
          <w:bCs/>
          <w:i/>
          <w:iCs/>
          <w:sz w:val="24"/>
          <w:szCs w:val="24"/>
          <w:lang w:eastAsia="cs-CZ"/>
        </w:rPr>
      </w:pPr>
      <w:r w:rsidRPr="007D25B0">
        <w:rPr>
          <w:rFonts w:ascii="Arial" w:hAnsi="Arial" w:cs="Arial"/>
          <w:b/>
          <w:bCs/>
          <w:i/>
          <w:iCs/>
          <w:sz w:val="24"/>
          <w:szCs w:val="24"/>
          <w:lang w:eastAsia="cs-CZ"/>
        </w:rPr>
        <w:lastRenderedPageBreak/>
        <w:t>4d)</w:t>
      </w:r>
      <w:r w:rsidRPr="007D25B0">
        <w:rPr>
          <w:rFonts w:ascii="Arial" w:hAnsi="Arial" w:cs="Arial"/>
          <w:b/>
          <w:bCs/>
          <w:i/>
          <w:iCs/>
          <w:sz w:val="24"/>
          <w:szCs w:val="24"/>
          <w:lang w:eastAsia="cs-CZ"/>
        </w:rPr>
        <w:tab/>
        <w:t>Vyhodnocení předpokládaných důsledků navrhovaného řešení na zemědělský půdní fond a pozemky, určené k plnění funkce lesa</w:t>
      </w:r>
      <w:r w:rsidRPr="007D25B0">
        <w:rPr>
          <w:rFonts w:ascii="Arial" w:hAnsi="Arial" w:cs="Arial"/>
          <w:b/>
          <w:bCs/>
          <w:i/>
          <w:iCs/>
          <w:sz w:val="24"/>
          <w:szCs w:val="24"/>
          <w:lang w:eastAsia="cs-CZ"/>
        </w:rPr>
        <w:tab/>
      </w:r>
    </w:p>
    <w:p w:rsidR="007D25B0" w:rsidRPr="007D25B0" w:rsidRDefault="007D25B0" w:rsidP="007D25B0">
      <w:pPr>
        <w:widowControl w:val="0"/>
        <w:autoSpaceDE w:val="0"/>
        <w:autoSpaceDN w:val="0"/>
        <w:adjustRightInd w:val="0"/>
        <w:spacing w:after="0" w:line="240" w:lineRule="auto"/>
        <w:jc w:val="both"/>
        <w:rPr>
          <w:rFonts w:ascii="Arial" w:hAnsi="Arial" w:cs="Arial"/>
          <w:b/>
          <w:i/>
          <w:iCs/>
          <w:sz w:val="24"/>
          <w:szCs w:val="24"/>
          <w:lang w:eastAsia="cs-CZ"/>
        </w:rPr>
      </w:pPr>
    </w:p>
    <w:p w:rsidR="00626B5E" w:rsidRPr="0063769E" w:rsidRDefault="00626B5E" w:rsidP="00626B5E">
      <w:pPr>
        <w:pStyle w:val="Normlnweb"/>
        <w:pBdr>
          <w:bottom w:val="single" w:sz="4" w:space="1" w:color="auto"/>
        </w:pBdr>
        <w:spacing w:after="0" w:afterAutospacing="0"/>
        <w:ind w:right="374"/>
        <w:jc w:val="both"/>
        <w:rPr>
          <w:rFonts w:ascii="Arial" w:hAnsi="Arial" w:cs="Arial"/>
          <w:b/>
          <w:bCs/>
          <w:i/>
          <w:iCs/>
          <w:sz w:val="20"/>
          <w:szCs w:val="17"/>
        </w:rPr>
      </w:pPr>
      <w:r w:rsidRPr="0063769E">
        <w:rPr>
          <w:rFonts w:ascii="Arial" w:hAnsi="Arial" w:cs="Arial"/>
          <w:b/>
          <w:bCs/>
          <w:i/>
          <w:iCs/>
          <w:sz w:val="20"/>
          <w:szCs w:val="17"/>
        </w:rPr>
        <w:t>4.d.1)</w:t>
      </w:r>
      <w:r w:rsidRPr="0063769E">
        <w:rPr>
          <w:rFonts w:ascii="Arial" w:hAnsi="Arial" w:cs="Arial"/>
          <w:b/>
          <w:bCs/>
          <w:i/>
          <w:iCs/>
          <w:sz w:val="20"/>
          <w:szCs w:val="17"/>
        </w:rPr>
        <w:tab/>
        <w:t>Údaje o celkovém rozsahu požadovaných ploch a podílu půdy náležející do zemědělského půdního fondu, údaje o druhu pozemku (kultuře) dotčené půdy, údaje o zařazení zemědělské půdy do bonitovaných půdně ekologických jednotek a do stupňů přednosti v ochraně:</w:t>
      </w:r>
    </w:p>
    <w:p w:rsidR="00626B5E" w:rsidRDefault="00626B5E" w:rsidP="007D25B0">
      <w:pPr>
        <w:widowControl w:val="0"/>
        <w:autoSpaceDE w:val="0"/>
        <w:autoSpaceDN w:val="0"/>
        <w:adjustRightInd w:val="0"/>
        <w:spacing w:after="0" w:line="240" w:lineRule="auto"/>
        <w:jc w:val="both"/>
        <w:rPr>
          <w:rFonts w:ascii="Arial" w:hAnsi="Arial" w:cs="Arial"/>
          <w:i/>
          <w:iCs/>
          <w:sz w:val="20"/>
          <w:szCs w:val="20"/>
          <w:lang w:eastAsia="cs-CZ"/>
        </w:rPr>
      </w:pPr>
    </w:p>
    <w:p w:rsidR="00626B5E" w:rsidRDefault="00626B5E" w:rsidP="007D25B0">
      <w:pPr>
        <w:widowControl w:val="0"/>
        <w:autoSpaceDE w:val="0"/>
        <w:autoSpaceDN w:val="0"/>
        <w:adjustRightInd w:val="0"/>
        <w:spacing w:after="0" w:line="240" w:lineRule="auto"/>
        <w:jc w:val="both"/>
        <w:rPr>
          <w:rFonts w:ascii="Arial" w:hAnsi="Arial" w:cs="Arial"/>
          <w:i/>
          <w:iCs/>
          <w:sz w:val="20"/>
          <w:szCs w:val="20"/>
          <w:lang w:eastAsia="cs-CZ"/>
        </w:rPr>
      </w:pPr>
    </w:p>
    <w:p w:rsidR="007D25B0" w:rsidRPr="007D25B0" w:rsidRDefault="007D25B0" w:rsidP="007D25B0">
      <w:pPr>
        <w:widowControl w:val="0"/>
        <w:autoSpaceDE w:val="0"/>
        <w:autoSpaceDN w:val="0"/>
        <w:adjustRightInd w:val="0"/>
        <w:spacing w:after="0" w:line="240" w:lineRule="auto"/>
        <w:jc w:val="both"/>
        <w:rPr>
          <w:rFonts w:ascii="Arial" w:hAnsi="Arial" w:cs="Arial"/>
          <w:i/>
          <w:iCs/>
          <w:sz w:val="20"/>
          <w:szCs w:val="20"/>
          <w:lang w:eastAsia="cs-CZ"/>
        </w:rPr>
      </w:pPr>
      <w:r w:rsidRPr="007D25B0">
        <w:rPr>
          <w:rFonts w:ascii="Arial" w:hAnsi="Arial" w:cs="Arial"/>
          <w:i/>
          <w:iCs/>
          <w:sz w:val="20"/>
          <w:szCs w:val="20"/>
          <w:lang w:eastAsia="cs-CZ"/>
        </w:rPr>
        <w:tab/>
      </w:r>
      <w:r w:rsidR="00CD0B23">
        <w:rPr>
          <w:rFonts w:ascii="Arial" w:hAnsi="Arial" w:cs="Arial"/>
          <w:i/>
          <w:iCs/>
          <w:sz w:val="20"/>
          <w:szCs w:val="20"/>
          <w:lang w:eastAsia="cs-CZ"/>
        </w:rPr>
        <w:t xml:space="preserve">Platný </w:t>
      </w:r>
      <w:r w:rsidRPr="007D25B0">
        <w:rPr>
          <w:rFonts w:ascii="Arial" w:hAnsi="Arial" w:cs="Arial"/>
          <w:i/>
          <w:iCs/>
          <w:sz w:val="20"/>
          <w:szCs w:val="20"/>
          <w:lang w:eastAsia="cs-CZ"/>
        </w:rPr>
        <w:t>ÚP Libomyšl v důsledku rozvoje území vyžaduje zábory půdního fondu</w:t>
      </w:r>
      <w:r w:rsidR="00CD0B23">
        <w:rPr>
          <w:rFonts w:ascii="Arial" w:hAnsi="Arial" w:cs="Arial"/>
          <w:i/>
          <w:iCs/>
          <w:sz w:val="20"/>
          <w:szCs w:val="20"/>
          <w:lang w:eastAsia="cs-CZ"/>
        </w:rPr>
        <w:t xml:space="preserve"> </w:t>
      </w:r>
      <w:r w:rsidRPr="007D25B0">
        <w:rPr>
          <w:rFonts w:ascii="Arial" w:hAnsi="Arial" w:cs="Arial"/>
          <w:i/>
          <w:iCs/>
          <w:sz w:val="20"/>
          <w:szCs w:val="20"/>
          <w:lang w:eastAsia="cs-CZ"/>
        </w:rPr>
        <w:t xml:space="preserve">celkem 105,7217 ha záborů půdního fondu, z toho činí podíl změn zastavěného území </w:t>
      </w:r>
      <w:r w:rsidR="00CD0B23">
        <w:rPr>
          <w:rFonts w:ascii="Arial" w:hAnsi="Arial" w:cs="Arial"/>
          <w:i/>
          <w:iCs/>
          <w:sz w:val="20"/>
          <w:szCs w:val="20"/>
          <w:lang w:eastAsia="cs-CZ"/>
        </w:rPr>
        <w:t>4,7683 ha (v m.č. Želkovice).</w:t>
      </w:r>
    </w:p>
    <w:p w:rsidR="007D25B0" w:rsidRDefault="007D25B0" w:rsidP="00B1145A">
      <w:pPr>
        <w:spacing w:after="0" w:line="240" w:lineRule="auto"/>
        <w:jc w:val="both"/>
        <w:rPr>
          <w:rFonts w:ascii="Arial" w:hAnsi="Arial" w:cs="Arial"/>
          <w:i/>
          <w:sz w:val="20"/>
          <w:szCs w:val="20"/>
        </w:rPr>
      </w:pPr>
    </w:p>
    <w:p w:rsidR="00360038" w:rsidRDefault="00360038" w:rsidP="00B1145A">
      <w:pPr>
        <w:spacing w:after="0" w:line="240" w:lineRule="auto"/>
        <w:jc w:val="both"/>
        <w:rPr>
          <w:rFonts w:ascii="Arial" w:hAnsi="Arial" w:cs="Arial"/>
          <w:i/>
          <w:sz w:val="20"/>
          <w:szCs w:val="20"/>
        </w:rPr>
      </w:pPr>
      <w:r>
        <w:rPr>
          <w:rFonts w:ascii="Arial" w:hAnsi="Arial" w:cs="Arial"/>
          <w:i/>
          <w:sz w:val="20"/>
          <w:szCs w:val="20"/>
        </w:rPr>
        <w:tab/>
        <w:t>Změna č. 1 ÚP Libomyšl vymezuje novou zastavitelnou plochu Z1/1 o výměře 2,3582 ha:</w:t>
      </w:r>
    </w:p>
    <w:p w:rsidR="00360038" w:rsidRDefault="00360038" w:rsidP="00B1145A">
      <w:pPr>
        <w:spacing w:after="0" w:line="240" w:lineRule="auto"/>
        <w:jc w:val="both"/>
        <w:rPr>
          <w:rFonts w:ascii="Arial" w:hAnsi="Arial" w:cs="Arial"/>
          <w:i/>
          <w:sz w:val="20"/>
          <w:szCs w:val="20"/>
        </w:rPr>
      </w:pPr>
    </w:p>
    <w:p w:rsidR="00360038" w:rsidRDefault="002A3293" w:rsidP="00B1145A">
      <w:pPr>
        <w:spacing w:after="0" w:line="240" w:lineRule="auto"/>
        <w:jc w:val="both"/>
        <w:rPr>
          <w:rFonts w:ascii="Arial" w:hAnsi="Arial" w:cs="Arial"/>
          <w:i/>
          <w:sz w:val="20"/>
          <w:szCs w:val="20"/>
        </w:rPr>
      </w:pPr>
      <w:r w:rsidRPr="002A3293">
        <w:drawing>
          <wp:inline distT="0" distB="0" distL="0" distR="0" wp14:anchorId="1A88BF64" wp14:editId="0B2315CE">
            <wp:extent cx="5760720" cy="1169213"/>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1169213"/>
                    </a:xfrm>
                    <a:prstGeom prst="rect">
                      <a:avLst/>
                    </a:prstGeom>
                    <a:noFill/>
                    <a:ln>
                      <a:noFill/>
                    </a:ln>
                  </pic:spPr>
                </pic:pic>
              </a:graphicData>
            </a:graphic>
          </wp:inline>
        </w:drawing>
      </w:r>
    </w:p>
    <w:p w:rsidR="00360038" w:rsidRDefault="00360038" w:rsidP="00B1145A">
      <w:pPr>
        <w:spacing w:after="0" w:line="240" w:lineRule="auto"/>
        <w:jc w:val="both"/>
        <w:rPr>
          <w:rFonts w:ascii="Arial" w:hAnsi="Arial" w:cs="Arial"/>
          <w:i/>
          <w:sz w:val="20"/>
          <w:szCs w:val="20"/>
        </w:rPr>
      </w:pPr>
    </w:p>
    <w:p w:rsidR="00360038" w:rsidRDefault="00360038" w:rsidP="00B1145A">
      <w:pPr>
        <w:spacing w:after="0" w:line="240" w:lineRule="auto"/>
        <w:jc w:val="both"/>
        <w:rPr>
          <w:rFonts w:ascii="Arial" w:hAnsi="Arial" w:cs="Arial"/>
          <w:i/>
          <w:sz w:val="20"/>
          <w:szCs w:val="20"/>
        </w:rPr>
      </w:pPr>
    </w:p>
    <w:p w:rsidR="007A0F2D" w:rsidRDefault="00CD0B23" w:rsidP="00B1145A">
      <w:pPr>
        <w:spacing w:after="0" w:line="240" w:lineRule="auto"/>
        <w:jc w:val="both"/>
        <w:rPr>
          <w:rFonts w:ascii="Arial" w:hAnsi="Arial" w:cs="Arial"/>
          <w:i/>
          <w:sz w:val="20"/>
          <w:szCs w:val="20"/>
        </w:rPr>
      </w:pPr>
      <w:r>
        <w:rPr>
          <w:rFonts w:ascii="Arial" w:hAnsi="Arial" w:cs="Arial"/>
          <w:i/>
          <w:sz w:val="20"/>
          <w:szCs w:val="20"/>
        </w:rPr>
        <w:tab/>
        <w:t>Změn</w:t>
      </w:r>
      <w:r w:rsidR="007A0F2D">
        <w:rPr>
          <w:rFonts w:ascii="Arial" w:hAnsi="Arial" w:cs="Arial"/>
          <w:i/>
          <w:sz w:val="20"/>
          <w:szCs w:val="20"/>
        </w:rPr>
        <w:t>ou</w:t>
      </w:r>
      <w:r>
        <w:rPr>
          <w:rFonts w:ascii="Arial" w:hAnsi="Arial" w:cs="Arial"/>
          <w:i/>
          <w:sz w:val="20"/>
          <w:szCs w:val="20"/>
        </w:rPr>
        <w:t xml:space="preserve"> č. 1 ÚP Libomyšl</w:t>
      </w:r>
      <w:r w:rsidR="00360038">
        <w:rPr>
          <w:rFonts w:ascii="Arial" w:hAnsi="Arial" w:cs="Arial"/>
          <w:i/>
          <w:sz w:val="20"/>
          <w:szCs w:val="20"/>
        </w:rPr>
        <w:t xml:space="preserve"> </w:t>
      </w:r>
      <w:r w:rsidR="007A0F2D">
        <w:rPr>
          <w:rFonts w:ascii="Arial" w:hAnsi="Arial" w:cs="Arial"/>
          <w:i/>
          <w:sz w:val="20"/>
          <w:szCs w:val="20"/>
        </w:rPr>
        <w:t>se vypouští zastavitelná plocha č. 8 platného ÚP Libomyšl o těchto parametrech:</w:t>
      </w:r>
    </w:p>
    <w:p w:rsidR="007A0F2D" w:rsidRDefault="007A0F2D" w:rsidP="00B1145A">
      <w:pPr>
        <w:spacing w:after="0" w:line="240" w:lineRule="auto"/>
        <w:jc w:val="both"/>
        <w:rPr>
          <w:rFonts w:ascii="Arial" w:hAnsi="Arial" w:cs="Arial"/>
          <w:i/>
          <w:sz w:val="20"/>
          <w:szCs w:val="20"/>
        </w:rPr>
      </w:pPr>
    </w:p>
    <w:p w:rsidR="007A0F2D" w:rsidRDefault="007A0F2D" w:rsidP="00B1145A">
      <w:pPr>
        <w:spacing w:after="0" w:line="240" w:lineRule="auto"/>
        <w:jc w:val="both"/>
        <w:rPr>
          <w:rFonts w:ascii="Arial" w:hAnsi="Arial" w:cs="Arial"/>
          <w:i/>
          <w:sz w:val="20"/>
          <w:szCs w:val="20"/>
        </w:rPr>
      </w:pPr>
      <w:r w:rsidRPr="007A0F2D">
        <w:drawing>
          <wp:inline distT="0" distB="0" distL="0" distR="0" wp14:anchorId="122CAB7E" wp14:editId="56BBC5EE">
            <wp:extent cx="5760720" cy="1024128"/>
            <wp:effectExtent l="0" t="0" r="0" b="508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1024128"/>
                    </a:xfrm>
                    <a:prstGeom prst="rect">
                      <a:avLst/>
                    </a:prstGeom>
                    <a:noFill/>
                    <a:ln>
                      <a:noFill/>
                    </a:ln>
                  </pic:spPr>
                </pic:pic>
              </a:graphicData>
            </a:graphic>
          </wp:inline>
        </w:drawing>
      </w:r>
    </w:p>
    <w:p w:rsidR="007D25B0" w:rsidRDefault="007D25B0" w:rsidP="00B1145A">
      <w:pPr>
        <w:spacing w:after="0" w:line="240" w:lineRule="auto"/>
        <w:jc w:val="both"/>
        <w:rPr>
          <w:rFonts w:ascii="Arial" w:hAnsi="Arial" w:cs="Arial"/>
          <w:i/>
          <w:sz w:val="20"/>
          <w:szCs w:val="20"/>
        </w:rPr>
      </w:pPr>
    </w:p>
    <w:p w:rsidR="007D25B0" w:rsidRDefault="007A0F2D" w:rsidP="00B1145A">
      <w:pPr>
        <w:spacing w:after="0" w:line="240" w:lineRule="auto"/>
        <w:jc w:val="both"/>
        <w:rPr>
          <w:rFonts w:ascii="Arial" w:hAnsi="Arial" w:cs="Arial"/>
          <w:i/>
          <w:sz w:val="20"/>
          <w:szCs w:val="20"/>
        </w:rPr>
      </w:pPr>
      <w:r>
        <w:rPr>
          <w:rFonts w:ascii="Arial" w:hAnsi="Arial" w:cs="Arial"/>
          <w:i/>
          <w:sz w:val="20"/>
          <w:szCs w:val="20"/>
        </w:rPr>
        <w:tab/>
        <w:t xml:space="preserve">V celkovém porovnání tedy změna č. 1 ÚP Libomyšl zmenšuje zábor půdního fondu o 0,0196 ha včetně výměry zemědělské půd v I. třídě ochrany </w:t>
      </w:r>
      <w:r w:rsidR="00487D08">
        <w:rPr>
          <w:rFonts w:ascii="Arial" w:hAnsi="Arial" w:cs="Arial"/>
          <w:i/>
          <w:sz w:val="20"/>
          <w:szCs w:val="20"/>
        </w:rPr>
        <w:t>o 0,2334 ha.</w:t>
      </w:r>
    </w:p>
    <w:p w:rsidR="007D25B0" w:rsidRDefault="007D25B0" w:rsidP="00B1145A">
      <w:pPr>
        <w:spacing w:after="0" w:line="240" w:lineRule="auto"/>
        <w:jc w:val="both"/>
        <w:rPr>
          <w:rFonts w:ascii="Arial" w:hAnsi="Arial" w:cs="Arial"/>
          <w:i/>
          <w:sz w:val="20"/>
          <w:szCs w:val="20"/>
        </w:rPr>
      </w:pPr>
    </w:p>
    <w:p w:rsidR="00E2223E" w:rsidRDefault="00E2223E" w:rsidP="00B1145A">
      <w:pPr>
        <w:spacing w:after="0" w:line="240" w:lineRule="auto"/>
        <w:jc w:val="both"/>
        <w:rPr>
          <w:rFonts w:ascii="Arial" w:hAnsi="Arial" w:cs="Arial"/>
          <w:i/>
          <w:sz w:val="20"/>
          <w:szCs w:val="20"/>
        </w:rPr>
      </w:pPr>
    </w:p>
    <w:p w:rsidR="007D25B0" w:rsidRPr="00E86BE3" w:rsidRDefault="00E2223E" w:rsidP="00B1145A">
      <w:pPr>
        <w:spacing w:after="0" w:line="240" w:lineRule="auto"/>
        <w:jc w:val="both"/>
        <w:rPr>
          <w:rFonts w:ascii="Arial" w:hAnsi="Arial" w:cs="Arial"/>
          <w:b/>
          <w:i/>
          <w:sz w:val="20"/>
          <w:szCs w:val="20"/>
        </w:rPr>
      </w:pPr>
      <w:r w:rsidRPr="00E86BE3">
        <w:rPr>
          <w:rFonts w:ascii="Arial" w:hAnsi="Arial" w:cs="Arial"/>
          <w:b/>
          <w:i/>
          <w:sz w:val="20"/>
          <w:szCs w:val="20"/>
        </w:rPr>
        <w:t>Podíl jednotlivých funkcí na záborech půdního fondu ÚP Libomyšl včetně změny č. 1 ÚP:</w:t>
      </w:r>
    </w:p>
    <w:p w:rsidR="007D25B0" w:rsidRDefault="007D25B0" w:rsidP="00B1145A">
      <w:pPr>
        <w:spacing w:after="0" w:line="240" w:lineRule="auto"/>
        <w:jc w:val="both"/>
        <w:rPr>
          <w:rFonts w:ascii="Arial" w:hAnsi="Arial" w:cs="Arial"/>
          <w:i/>
          <w:sz w:val="20"/>
          <w:szCs w:val="20"/>
        </w:rPr>
      </w:pPr>
    </w:p>
    <w:p w:rsidR="007D25B0" w:rsidRDefault="00E2223E" w:rsidP="00B1145A">
      <w:pPr>
        <w:spacing w:after="0" w:line="240" w:lineRule="auto"/>
        <w:jc w:val="both"/>
        <w:rPr>
          <w:rFonts w:ascii="Arial" w:hAnsi="Arial" w:cs="Arial"/>
          <w:i/>
          <w:sz w:val="20"/>
          <w:szCs w:val="20"/>
        </w:rPr>
      </w:pPr>
      <w:r w:rsidRPr="00E2223E">
        <w:drawing>
          <wp:inline distT="0" distB="0" distL="0" distR="0" wp14:anchorId="47DEE2E9" wp14:editId="4CB3DA83">
            <wp:extent cx="5760720" cy="995232"/>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995232"/>
                    </a:xfrm>
                    <a:prstGeom prst="rect">
                      <a:avLst/>
                    </a:prstGeom>
                    <a:noFill/>
                    <a:ln>
                      <a:noFill/>
                    </a:ln>
                  </pic:spPr>
                </pic:pic>
              </a:graphicData>
            </a:graphic>
          </wp:inline>
        </w:drawing>
      </w:r>
    </w:p>
    <w:p w:rsidR="007D25B0" w:rsidRDefault="007D25B0"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r>
        <w:rPr>
          <w:rFonts w:ascii="Arial" w:hAnsi="Arial" w:cs="Arial"/>
          <w:i/>
          <w:sz w:val="20"/>
          <w:szCs w:val="20"/>
        </w:rPr>
        <w:t>Poznámka: Zastavitelná plocha č. 9 je zde ponechána ve velikosti, vymezené platným ÚP Libomyšl. Ve skutečnosti je plocha již v rozhodující míče využita, k využití zbývá z původních 0,7287 pouze 0,2052 ha.</w:t>
      </w:r>
    </w:p>
    <w:p w:rsidR="007D25B0" w:rsidRDefault="007D25B0" w:rsidP="00B1145A">
      <w:pPr>
        <w:spacing w:after="0" w:line="240" w:lineRule="auto"/>
        <w:jc w:val="both"/>
        <w:rPr>
          <w:rFonts w:ascii="Arial" w:hAnsi="Arial" w:cs="Arial"/>
          <w:i/>
          <w:sz w:val="20"/>
          <w:szCs w:val="20"/>
        </w:rPr>
      </w:pPr>
    </w:p>
    <w:p w:rsidR="009909DA" w:rsidRPr="009909DA" w:rsidRDefault="009909DA" w:rsidP="009909DA">
      <w:pPr>
        <w:spacing w:after="0" w:line="240" w:lineRule="auto"/>
        <w:jc w:val="both"/>
        <w:rPr>
          <w:rFonts w:ascii="Arial" w:hAnsi="Arial" w:cs="Arial"/>
          <w:i/>
          <w:sz w:val="20"/>
          <w:szCs w:val="20"/>
        </w:rPr>
      </w:pPr>
      <w:r>
        <w:rPr>
          <w:rFonts w:ascii="Arial" w:hAnsi="Arial" w:cs="Arial"/>
          <w:i/>
          <w:sz w:val="20"/>
          <w:szCs w:val="20"/>
        </w:rPr>
        <w:tab/>
      </w:r>
      <w:r w:rsidRPr="009909DA">
        <w:rPr>
          <w:rFonts w:ascii="Arial" w:hAnsi="Arial" w:cs="Arial"/>
          <w:i/>
          <w:sz w:val="20"/>
          <w:szCs w:val="20"/>
        </w:rPr>
        <w:t>Členění záborů podle stupně ochrany půdního fondu vyplývá z celkového charakteru půd pro každou místní část:  V Libomyšli je rozhodující podíl půdy v I., II. a III. stupni ochrany, zatímco v m.č. Libomyšl se jedná především o IV. a V. stupeň ochrany.</w:t>
      </w:r>
    </w:p>
    <w:p w:rsidR="009909DA" w:rsidRPr="009909DA" w:rsidRDefault="009909DA" w:rsidP="009909DA">
      <w:pPr>
        <w:spacing w:after="0" w:line="240" w:lineRule="auto"/>
        <w:jc w:val="both"/>
        <w:rPr>
          <w:rFonts w:ascii="Arial" w:hAnsi="Arial" w:cs="Arial"/>
          <w:i/>
          <w:sz w:val="20"/>
          <w:szCs w:val="20"/>
        </w:rPr>
      </w:pPr>
    </w:p>
    <w:p w:rsidR="009909DA" w:rsidRDefault="009909DA" w:rsidP="009909DA">
      <w:pPr>
        <w:spacing w:after="0" w:line="240" w:lineRule="auto"/>
        <w:jc w:val="both"/>
        <w:rPr>
          <w:rFonts w:ascii="Arial" w:hAnsi="Arial" w:cs="Arial"/>
          <w:i/>
          <w:sz w:val="20"/>
          <w:szCs w:val="20"/>
        </w:rPr>
      </w:pPr>
      <w:r w:rsidRPr="009909DA">
        <w:rPr>
          <w:rFonts w:ascii="Arial" w:hAnsi="Arial" w:cs="Arial"/>
          <w:i/>
          <w:sz w:val="20"/>
          <w:szCs w:val="20"/>
        </w:rPr>
        <w:lastRenderedPageBreak/>
        <w:tab/>
        <w:t>Zastavitelné plochy v rozsahu 34,0125 ha na k.ú. Želkovice podléhají etapizaci takto: Využití zastavitelných ploch č. 17,22,24 25 a 26 je možné po přiměřeném rozvoji zastavitelných ploch 13,29 a 30. Tato podmínka se vztahuje na 19,8356 ha ploch, z toho jsou  plochy bydlení v rozsahu 17,4920 ha.</w:t>
      </w:r>
    </w:p>
    <w:p w:rsidR="007D25B0" w:rsidRDefault="007D25B0" w:rsidP="00B1145A">
      <w:pPr>
        <w:spacing w:after="0" w:line="240" w:lineRule="auto"/>
        <w:jc w:val="both"/>
        <w:rPr>
          <w:rFonts w:ascii="Arial" w:hAnsi="Arial" w:cs="Arial"/>
          <w:i/>
          <w:sz w:val="20"/>
          <w:szCs w:val="20"/>
        </w:rPr>
      </w:pPr>
    </w:p>
    <w:p w:rsidR="00E86BE3" w:rsidRPr="00E86BE3" w:rsidRDefault="00E86BE3" w:rsidP="00E86BE3">
      <w:pPr>
        <w:widowControl w:val="0"/>
        <w:autoSpaceDE w:val="0"/>
        <w:autoSpaceDN w:val="0"/>
        <w:adjustRightInd w:val="0"/>
        <w:spacing w:after="0" w:line="240" w:lineRule="auto"/>
        <w:rPr>
          <w:rFonts w:ascii="Arial" w:hAnsi="Arial" w:cs="Arial"/>
          <w:b/>
          <w:bCs/>
          <w:i/>
          <w:iCs/>
          <w:sz w:val="20"/>
          <w:szCs w:val="17"/>
          <w:lang w:eastAsia="cs-CZ"/>
        </w:rPr>
      </w:pPr>
      <w:r w:rsidRPr="00E86BE3">
        <w:rPr>
          <w:rFonts w:ascii="Arial" w:hAnsi="Arial" w:cs="Arial"/>
          <w:b/>
          <w:bCs/>
          <w:i/>
          <w:iCs/>
          <w:sz w:val="20"/>
          <w:szCs w:val="17"/>
          <w:lang w:eastAsia="cs-CZ"/>
        </w:rPr>
        <w:t>Celkový přehled záborů půdního fondu podle stupně přednosti:</w:t>
      </w:r>
    </w:p>
    <w:p w:rsidR="007D25B0" w:rsidRDefault="007D25B0" w:rsidP="00B1145A">
      <w:pPr>
        <w:spacing w:after="0" w:line="240" w:lineRule="auto"/>
        <w:jc w:val="both"/>
        <w:rPr>
          <w:rFonts w:ascii="Arial" w:hAnsi="Arial" w:cs="Arial"/>
          <w:i/>
          <w:sz w:val="20"/>
          <w:szCs w:val="20"/>
        </w:rPr>
      </w:pPr>
    </w:p>
    <w:p w:rsidR="007D25B0" w:rsidRDefault="00E86BE3" w:rsidP="00B1145A">
      <w:pPr>
        <w:spacing w:after="0" w:line="240" w:lineRule="auto"/>
        <w:jc w:val="both"/>
        <w:rPr>
          <w:rFonts w:ascii="Arial" w:hAnsi="Arial" w:cs="Arial"/>
          <w:i/>
          <w:sz w:val="20"/>
          <w:szCs w:val="20"/>
        </w:rPr>
      </w:pPr>
      <w:r w:rsidRPr="00E86BE3">
        <w:drawing>
          <wp:inline distT="0" distB="0" distL="0" distR="0" wp14:anchorId="30402E30" wp14:editId="2938B73D">
            <wp:extent cx="5760720" cy="921357"/>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921357"/>
                    </a:xfrm>
                    <a:prstGeom prst="rect">
                      <a:avLst/>
                    </a:prstGeom>
                    <a:noFill/>
                    <a:ln>
                      <a:noFill/>
                    </a:ln>
                  </pic:spPr>
                </pic:pic>
              </a:graphicData>
            </a:graphic>
          </wp:inline>
        </w:drawing>
      </w:r>
    </w:p>
    <w:p w:rsidR="007D25B0" w:rsidRDefault="007D25B0" w:rsidP="00B1145A">
      <w:pPr>
        <w:spacing w:after="0" w:line="240" w:lineRule="auto"/>
        <w:jc w:val="both"/>
        <w:rPr>
          <w:rFonts w:ascii="Arial" w:hAnsi="Arial" w:cs="Arial"/>
          <w:i/>
          <w:sz w:val="20"/>
          <w:szCs w:val="20"/>
        </w:rPr>
      </w:pPr>
    </w:p>
    <w:p w:rsidR="009909DA" w:rsidRDefault="009909DA" w:rsidP="00B1145A">
      <w:pPr>
        <w:spacing w:after="0" w:line="240" w:lineRule="auto"/>
        <w:jc w:val="both"/>
        <w:rPr>
          <w:rFonts w:ascii="Arial" w:hAnsi="Arial" w:cs="Arial"/>
          <w:i/>
          <w:sz w:val="20"/>
          <w:szCs w:val="20"/>
        </w:rPr>
      </w:pPr>
      <w:r>
        <w:rPr>
          <w:rFonts w:ascii="Arial" w:hAnsi="Arial" w:cs="Arial"/>
          <w:i/>
          <w:sz w:val="20"/>
          <w:szCs w:val="20"/>
        </w:rPr>
        <w:tab/>
      </w:r>
    </w:p>
    <w:p w:rsidR="00E86BE3" w:rsidRPr="00E86BE3" w:rsidRDefault="00E86BE3" w:rsidP="00B1145A">
      <w:pPr>
        <w:spacing w:after="0" w:line="240" w:lineRule="auto"/>
        <w:jc w:val="both"/>
        <w:rPr>
          <w:rFonts w:ascii="Arial" w:hAnsi="Arial" w:cs="Arial"/>
          <w:b/>
          <w:i/>
          <w:sz w:val="20"/>
          <w:szCs w:val="20"/>
        </w:rPr>
      </w:pPr>
      <w:r w:rsidRPr="00E86BE3">
        <w:rPr>
          <w:rFonts w:ascii="Arial" w:hAnsi="Arial" w:cs="Arial"/>
          <w:b/>
          <w:i/>
          <w:sz w:val="20"/>
          <w:szCs w:val="20"/>
        </w:rPr>
        <w:t>Celkový přehled záborů půdního fondu po změně č. 1 ÚP Libomyšl:</w:t>
      </w: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r>
        <w:rPr>
          <w:rFonts w:ascii="Arial" w:hAnsi="Arial" w:cs="Arial"/>
          <w:i/>
          <w:sz w:val="20"/>
          <w:szCs w:val="20"/>
        </w:rPr>
        <w:t>Libomyšl:</w:t>
      </w:r>
    </w:p>
    <w:p w:rsidR="00E86BE3" w:rsidRDefault="00E86BE3" w:rsidP="00B1145A">
      <w:pPr>
        <w:spacing w:after="0" w:line="240" w:lineRule="auto"/>
        <w:jc w:val="both"/>
        <w:rPr>
          <w:rFonts w:ascii="Arial" w:hAnsi="Arial" w:cs="Arial"/>
          <w:i/>
          <w:sz w:val="20"/>
          <w:szCs w:val="20"/>
        </w:rPr>
      </w:pPr>
      <w:r>
        <w:rPr>
          <w:rFonts w:ascii="Arial" w:hAnsi="Arial" w:cs="Arial"/>
          <w:i/>
          <w:sz w:val="20"/>
          <w:szCs w:val="20"/>
        </w:rPr>
        <w:t>V m.č. Libomyšl přidána zastavitelná plocha Z1/1, odebrána zastavitelná plocha č. 8 platného ÚP Libomyšl:</w:t>
      </w:r>
    </w:p>
    <w:p w:rsidR="00E86BE3" w:rsidRDefault="00E86BE3" w:rsidP="00B1145A">
      <w:pPr>
        <w:spacing w:after="0" w:line="240" w:lineRule="auto"/>
        <w:jc w:val="both"/>
        <w:rPr>
          <w:rFonts w:ascii="Arial" w:hAnsi="Arial" w:cs="Arial"/>
          <w:i/>
          <w:sz w:val="20"/>
          <w:szCs w:val="20"/>
        </w:rPr>
      </w:pPr>
    </w:p>
    <w:p w:rsidR="009909DA" w:rsidRDefault="009909DA" w:rsidP="00B1145A">
      <w:pPr>
        <w:spacing w:after="0" w:line="240" w:lineRule="auto"/>
        <w:jc w:val="both"/>
      </w:pPr>
      <w:r>
        <w:t>Z</w:t>
      </w:r>
    </w:p>
    <w:p w:rsidR="007D25B0" w:rsidRDefault="00E86BE3" w:rsidP="00B1145A">
      <w:pPr>
        <w:spacing w:after="0" w:line="240" w:lineRule="auto"/>
        <w:jc w:val="both"/>
        <w:rPr>
          <w:rFonts w:ascii="Arial" w:hAnsi="Arial" w:cs="Arial"/>
          <w:i/>
          <w:sz w:val="20"/>
          <w:szCs w:val="20"/>
        </w:rPr>
      </w:pPr>
      <w:r w:rsidRPr="00E86BE3">
        <w:drawing>
          <wp:inline distT="0" distB="0" distL="0" distR="0" wp14:anchorId="728DCE19" wp14:editId="45289A3B">
            <wp:extent cx="5514975" cy="5425102"/>
            <wp:effectExtent l="0" t="0" r="0" b="444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14456" cy="5424592"/>
                    </a:xfrm>
                    <a:prstGeom prst="rect">
                      <a:avLst/>
                    </a:prstGeom>
                    <a:noFill/>
                    <a:ln>
                      <a:noFill/>
                    </a:ln>
                  </pic:spPr>
                </pic:pic>
              </a:graphicData>
            </a:graphic>
          </wp:inline>
        </w:drawing>
      </w:r>
    </w:p>
    <w:p w:rsidR="007D25B0" w:rsidRDefault="007D25B0" w:rsidP="00B1145A">
      <w:pPr>
        <w:spacing w:after="0" w:line="240" w:lineRule="auto"/>
        <w:jc w:val="both"/>
        <w:rPr>
          <w:rFonts w:ascii="Arial" w:hAnsi="Arial" w:cs="Arial"/>
          <w:i/>
          <w:sz w:val="20"/>
          <w:szCs w:val="20"/>
        </w:rPr>
      </w:pPr>
    </w:p>
    <w:p w:rsidR="004A22FB" w:rsidRDefault="00E86BE3" w:rsidP="00B1145A">
      <w:pPr>
        <w:spacing w:after="0" w:line="240" w:lineRule="auto"/>
        <w:jc w:val="both"/>
        <w:rPr>
          <w:rFonts w:ascii="Arial" w:hAnsi="Arial" w:cs="Arial"/>
          <w:i/>
          <w:sz w:val="20"/>
          <w:szCs w:val="20"/>
        </w:rPr>
      </w:pPr>
      <w:r>
        <w:rPr>
          <w:rFonts w:ascii="Arial" w:hAnsi="Arial" w:cs="Arial"/>
          <w:i/>
          <w:sz w:val="20"/>
          <w:szCs w:val="20"/>
        </w:rPr>
        <w:lastRenderedPageBreak/>
        <w:t>Želkovice:</w:t>
      </w:r>
    </w:p>
    <w:p w:rsidR="004A22FB" w:rsidRDefault="004A22FB" w:rsidP="00B1145A">
      <w:pPr>
        <w:spacing w:after="0" w:line="240" w:lineRule="auto"/>
        <w:jc w:val="both"/>
        <w:rPr>
          <w:rFonts w:ascii="Arial" w:hAnsi="Arial" w:cs="Arial"/>
          <w:i/>
          <w:sz w:val="20"/>
          <w:szCs w:val="20"/>
        </w:rPr>
      </w:pPr>
    </w:p>
    <w:p w:rsidR="004A22FB" w:rsidRDefault="00E86BE3" w:rsidP="00B1145A">
      <w:pPr>
        <w:spacing w:after="0" w:line="240" w:lineRule="auto"/>
        <w:jc w:val="both"/>
        <w:rPr>
          <w:rFonts w:ascii="Arial" w:hAnsi="Arial" w:cs="Arial"/>
          <w:i/>
          <w:sz w:val="20"/>
          <w:szCs w:val="20"/>
        </w:rPr>
      </w:pPr>
      <w:r w:rsidRPr="00E86BE3">
        <w:drawing>
          <wp:inline distT="0" distB="0" distL="0" distR="0" wp14:anchorId="3B84F939" wp14:editId="7759DD11">
            <wp:extent cx="5760720" cy="7552944"/>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7552944"/>
                    </a:xfrm>
                    <a:prstGeom prst="rect">
                      <a:avLst/>
                    </a:prstGeom>
                    <a:noFill/>
                    <a:ln>
                      <a:noFill/>
                    </a:ln>
                  </pic:spPr>
                </pic:pic>
              </a:graphicData>
            </a:graphic>
          </wp:inline>
        </w:drawing>
      </w: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E86BE3" w:rsidRPr="00E86BE3" w:rsidRDefault="00E86BE3" w:rsidP="00E86BE3">
      <w:pPr>
        <w:spacing w:after="0" w:line="240" w:lineRule="auto"/>
        <w:jc w:val="both"/>
        <w:rPr>
          <w:rFonts w:ascii="Arial" w:hAnsi="Arial" w:cs="Arial"/>
          <w:b/>
          <w:i/>
          <w:sz w:val="20"/>
          <w:szCs w:val="20"/>
        </w:rPr>
      </w:pPr>
      <w:r w:rsidRPr="00E86BE3">
        <w:rPr>
          <w:rFonts w:ascii="Arial" w:hAnsi="Arial" w:cs="Arial"/>
          <w:b/>
          <w:i/>
          <w:sz w:val="20"/>
          <w:szCs w:val="20"/>
        </w:rPr>
        <w:lastRenderedPageBreak/>
        <w:t>Přehled záborů půdního fondu jednotlivých rozvojových ploch podle stupně přednosti</w:t>
      </w:r>
      <w:r>
        <w:rPr>
          <w:rFonts w:ascii="Arial" w:hAnsi="Arial" w:cs="Arial"/>
          <w:b/>
          <w:i/>
          <w:sz w:val="20"/>
          <w:szCs w:val="20"/>
        </w:rPr>
        <w:t xml:space="preserve"> po změně č. 1 ÚP Libomyšl</w:t>
      </w:r>
      <w:r w:rsidRPr="00E86BE3">
        <w:rPr>
          <w:rFonts w:ascii="Arial" w:hAnsi="Arial" w:cs="Arial"/>
          <w:b/>
          <w:i/>
          <w:sz w:val="20"/>
          <w:szCs w:val="20"/>
        </w:rPr>
        <w:t>:</w:t>
      </w:r>
    </w:p>
    <w:p w:rsidR="00E86BE3" w:rsidRDefault="00E86BE3" w:rsidP="00E86BE3">
      <w:pPr>
        <w:spacing w:after="0" w:line="240" w:lineRule="auto"/>
        <w:jc w:val="both"/>
        <w:rPr>
          <w:rFonts w:ascii="Arial" w:hAnsi="Arial" w:cs="Arial"/>
          <w:i/>
          <w:sz w:val="20"/>
          <w:szCs w:val="20"/>
        </w:rPr>
      </w:pPr>
    </w:p>
    <w:p w:rsidR="00E86BE3" w:rsidRDefault="00E86BE3" w:rsidP="00E86BE3">
      <w:pPr>
        <w:spacing w:after="0" w:line="240" w:lineRule="auto"/>
        <w:jc w:val="both"/>
        <w:rPr>
          <w:rFonts w:ascii="Arial" w:hAnsi="Arial" w:cs="Arial"/>
          <w:i/>
          <w:sz w:val="20"/>
          <w:szCs w:val="20"/>
        </w:rPr>
      </w:pPr>
      <w:r>
        <w:rPr>
          <w:rFonts w:ascii="Arial" w:hAnsi="Arial" w:cs="Arial"/>
          <w:i/>
          <w:sz w:val="20"/>
          <w:szCs w:val="20"/>
        </w:rPr>
        <w:t>V m.č. Libomyšl přidána zastavitelná plocha Z1/1, odebrána zastavitelná plocha č. 8 platného ÚP Libomyšl:</w:t>
      </w:r>
    </w:p>
    <w:p w:rsidR="004A22FB" w:rsidRDefault="004A22FB" w:rsidP="00B1145A">
      <w:pPr>
        <w:spacing w:after="0" w:line="240" w:lineRule="auto"/>
        <w:jc w:val="both"/>
        <w:rPr>
          <w:rFonts w:ascii="Arial" w:hAnsi="Arial" w:cs="Arial"/>
          <w:i/>
          <w:sz w:val="20"/>
          <w:szCs w:val="20"/>
        </w:rPr>
      </w:pPr>
    </w:p>
    <w:p w:rsidR="004A22FB" w:rsidRDefault="00182DA5" w:rsidP="00B1145A">
      <w:pPr>
        <w:spacing w:after="0" w:line="240" w:lineRule="auto"/>
        <w:jc w:val="both"/>
        <w:rPr>
          <w:rFonts w:ascii="Arial" w:hAnsi="Arial" w:cs="Arial"/>
          <w:i/>
          <w:sz w:val="20"/>
          <w:szCs w:val="20"/>
        </w:rPr>
      </w:pPr>
      <w:r w:rsidRPr="00182DA5">
        <w:drawing>
          <wp:inline distT="0" distB="0" distL="0" distR="0" wp14:anchorId="422D1817" wp14:editId="5701FDC0">
            <wp:extent cx="5760720" cy="6136234"/>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6136234"/>
                    </a:xfrm>
                    <a:prstGeom prst="rect">
                      <a:avLst/>
                    </a:prstGeom>
                    <a:noFill/>
                    <a:ln>
                      <a:noFill/>
                    </a:ln>
                  </pic:spPr>
                </pic:pic>
              </a:graphicData>
            </a:graphic>
          </wp:inline>
        </w:drawing>
      </w:r>
    </w:p>
    <w:p w:rsidR="004A22FB" w:rsidRDefault="004A22FB" w:rsidP="00B1145A">
      <w:pPr>
        <w:spacing w:after="0" w:line="240" w:lineRule="auto"/>
        <w:jc w:val="both"/>
        <w:rPr>
          <w:rFonts w:ascii="Arial" w:hAnsi="Arial" w:cs="Arial"/>
          <w:i/>
          <w:sz w:val="20"/>
          <w:szCs w:val="20"/>
        </w:rPr>
      </w:pPr>
    </w:p>
    <w:p w:rsidR="00182DA5" w:rsidRDefault="00182DA5" w:rsidP="00B1145A">
      <w:pPr>
        <w:spacing w:after="0" w:line="240" w:lineRule="auto"/>
        <w:jc w:val="both"/>
        <w:rPr>
          <w:rFonts w:ascii="Arial" w:hAnsi="Arial" w:cs="Arial"/>
          <w:i/>
          <w:sz w:val="20"/>
          <w:szCs w:val="20"/>
        </w:rPr>
      </w:pPr>
    </w:p>
    <w:p w:rsidR="00182DA5" w:rsidRPr="00182DA5" w:rsidRDefault="00182DA5" w:rsidP="00182DA5">
      <w:pPr>
        <w:widowControl w:val="0"/>
        <w:autoSpaceDE w:val="0"/>
        <w:autoSpaceDN w:val="0"/>
        <w:adjustRightInd w:val="0"/>
        <w:spacing w:after="0" w:line="240" w:lineRule="auto"/>
        <w:rPr>
          <w:rFonts w:ascii="Arial" w:hAnsi="Arial" w:cs="Arial"/>
          <w:b/>
          <w:bCs/>
          <w:i/>
          <w:iCs/>
          <w:sz w:val="24"/>
          <w:szCs w:val="24"/>
          <w:u w:val="single"/>
          <w:lang w:eastAsia="cs-CZ"/>
        </w:rPr>
      </w:pPr>
      <w:r w:rsidRPr="00182DA5">
        <w:rPr>
          <w:rFonts w:ascii="Arial" w:hAnsi="Arial" w:cs="Arial"/>
          <w:b/>
          <w:bCs/>
          <w:i/>
          <w:iCs/>
          <w:sz w:val="20"/>
          <w:szCs w:val="17"/>
          <w:lang w:eastAsia="cs-CZ"/>
        </w:rPr>
        <w:t>4d 2)</w:t>
      </w:r>
      <w:r w:rsidRPr="00182DA5">
        <w:rPr>
          <w:rFonts w:ascii="Arial" w:hAnsi="Arial" w:cs="Arial"/>
          <w:b/>
          <w:bCs/>
          <w:i/>
          <w:iCs/>
          <w:sz w:val="20"/>
          <w:szCs w:val="17"/>
          <w:lang w:eastAsia="cs-CZ"/>
        </w:rPr>
        <w:tab/>
        <w:t xml:space="preserve">Údaje o uskutečněných investicích do půdy za účelem zlepšení půdní úrodnosti </w:t>
      </w:r>
      <w:r w:rsidRPr="00182DA5">
        <w:rPr>
          <w:rFonts w:ascii="Arial" w:hAnsi="Arial" w:cs="Arial"/>
          <w:b/>
          <w:bCs/>
          <w:i/>
          <w:iCs/>
          <w:sz w:val="20"/>
          <w:szCs w:val="17"/>
          <w:u w:val="single"/>
          <w:lang w:eastAsia="cs-CZ"/>
        </w:rPr>
        <w:t>(meliorační a závlahová zařízení apod.) a o jejich předpokládaném porušení:</w:t>
      </w:r>
      <w:r w:rsidRPr="00182DA5">
        <w:rPr>
          <w:rFonts w:ascii="Arial" w:hAnsi="Arial" w:cs="Arial"/>
          <w:b/>
          <w:bCs/>
          <w:i/>
          <w:iCs/>
          <w:sz w:val="24"/>
          <w:szCs w:val="24"/>
          <w:u w:val="single"/>
          <w:lang w:eastAsia="cs-CZ"/>
        </w:rPr>
        <w:tab/>
      </w:r>
      <w:r w:rsidRPr="00182DA5">
        <w:rPr>
          <w:rFonts w:ascii="Arial" w:hAnsi="Arial" w:cs="Arial"/>
          <w:b/>
          <w:bCs/>
          <w:i/>
          <w:iCs/>
          <w:sz w:val="24"/>
          <w:szCs w:val="24"/>
          <w:u w:val="single"/>
          <w:lang w:eastAsia="cs-CZ"/>
        </w:rPr>
        <w:tab/>
      </w:r>
      <w:r w:rsidRPr="00182DA5">
        <w:rPr>
          <w:rFonts w:ascii="Arial" w:hAnsi="Arial" w:cs="Arial"/>
          <w:b/>
          <w:bCs/>
          <w:i/>
          <w:iCs/>
          <w:sz w:val="24"/>
          <w:szCs w:val="24"/>
          <w:u w:val="single"/>
          <w:lang w:eastAsia="cs-CZ"/>
        </w:rPr>
        <w:br/>
      </w:r>
    </w:p>
    <w:p w:rsidR="00182DA5" w:rsidRP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r w:rsidRPr="00182DA5">
        <w:rPr>
          <w:rFonts w:ascii="Arial" w:hAnsi="Arial" w:cs="Arial"/>
          <w:i/>
          <w:iCs/>
          <w:sz w:val="20"/>
          <w:szCs w:val="20"/>
          <w:lang w:eastAsia="cs-CZ"/>
        </w:rPr>
        <w:tab/>
        <w:t>Uskutečněné investice do půdy (plošné meliorace) jsou realizovány v</w:t>
      </w:r>
      <w:r w:rsidR="009909DA">
        <w:rPr>
          <w:rFonts w:ascii="Arial" w:hAnsi="Arial" w:cs="Arial"/>
          <w:i/>
          <w:iCs/>
          <w:sz w:val="20"/>
          <w:szCs w:val="20"/>
          <w:lang w:eastAsia="cs-CZ"/>
        </w:rPr>
        <w:t> m.č.</w:t>
      </w:r>
      <w:r w:rsidRPr="00182DA5">
        <w:rPr>
          <w:rFonts w:ascii="Arial" w:hAnsi="Arial" w:cs="Arial"/>
          <w:i/>
          <w:iCs/>
          <w:sz w:val="20"/>
          <w:szCs w:val="20"/>
          <w:lang w:eastAsia="cs-CZ"/>
        </w:rPr>
        <w:t xml:space="preserve"> Libomyšl. Do ploch meliorací zasahují zastavitelné plochy bydlení (</w:t>
      </w:r>
      <w:r w:rsidR="009909DA">
        <w:rPr>
          <w:rFonts w:ascii="Arial" w:hAnsi="Arial" w:cs="Arial"/>
          <w:i/>
          <w:iCs/>
          <w:sz w:val="20"/>
          <w:szCs w:val="20"/>
          <w:lang w:eastAsia="cs-CZ"/>
        </w:rPr>
        <w:t xml:space="preserve">zastavitelná </w:t>
      </w:r>
      <w:r w:rsidRPr="00182DA5">
        <w:rPr>
          <w:rFonts w:ascii="Arial" w:hAnsi="Arial" w:cs="Arial"/>
          <w:i/>
          <w:iCs/>
          <w:sz w:val="20"/>
          <w:szCs w:val="20"/>
          <w:lang w:eastAsia="cs-CZ"/>
        </w:rPr>
        <w:t>plocha</w:t>
      </w:r>
      <w:r w:rsidR="009909DA">
        <w:rPr>
          <w:rFonts w:ascii="Arial" w:hAnsi="Arial" w:cs="Arial"/>
          <w:i/>
          <w:iCs/>
          <w:sz w:val="20"/>
          <w:szCs w:val="20"/>
          <w:lang w:eastAsia="cs-CZ"/>
        </w:rPr>
        <w:t xml:space="preserve"> č. </w:t>
      </w:r>
      <w:r w:rsidRPr="00182DA5">
        <w:rPr>
          <w:rFonts w:ascii="Arial" w:hAnsi="Arial" w:cs="Arial"/>
          <w:i/>
          <w:iCs/>
          <w:sz w:val="20"/>
          <w:szCs w:val="20"/>
          <w:lang w:eastAsia="cs-CZ"/>
        </w:rPr>
        <w:t>4) v rozsahu 0,3914 ha, veřejných prostranství (</w:t>
      </w:r>
      <w:r w:rsidR="009909DA">
        <w:rPr>
          <w:rFonts w:ascii="Arial" w:hAnsi="Arial" w:cs="Arial"/>
          <w:i/>
          <w:iCs/>
          <w:sz w:val="20"/>
          <w:szCs w:val="20"/>
          <w:lang w:eastAsia="cs-CZ"/>
        </w:rPr>
        <w:t xml:space="preserve">zastavitelná </w:t>
      </w:r>
      <w:r w:rsidRPr="00182DA5">
        <w:rPr>
          <w:rFonts w:ascii="Arial" w:hAnsi="Arial" w:cs="Arial"/>
          <w:i/>
          <w:iCs/>
          <w:sz w:val="20"/>
          <w:szCs w:val="20"/>
          <w:lang w:eastAsia="cs-CZ"/>
        </w:rPr>
        <w:t>plocha</w:t>
      </w:r>
      <w:r w:rsidR="009909DA">
        <w:rPr>
          <w:rFonts w:ascii="Arial" w:hAnsi="Arial" w:cs="Arial"/>
          <w:i/>
          <w:iCs/>
          <w:sz w:val="20"/>
          <w:szCs w:val="20"/>
          <w:lang w:eastAsia="cs-CZ"/>
        </w:rPr>
        <w:t xml:space="preserve"> č.</w:t>
      </w:r>
      <w:r w:rsidRPr="00182DA5">
        <w:rPr>
          <w:rFonts w:ascii="Arial" w:hAnsi="Arial" w:cs="Arial"/>
          <w:i/>
          <w:iCs/>
          <w:sz w:val="20"/>
          <w:szCs w:val="20"/>
          <w:lang w:eastAsia="cs-CZ"/>
        </w:rPr>
        <w:t xml:space="preserve"> 5) v rozsahu 0,0797 ha. Dále je do plochy meliorací umístěná celá plocha pro retenci Chumavy (</w:t>
      </w:r>
      <w:r w:rsidR="009909DA">
        <w:rPr>
          <w:rFonts w:ascii="Arial" w:hAnsi="Arial" w:cs="Arial"/>
          <w:i/>
          <w:iCs/>
          <w:sz w:val="20"/>
          <w:szCs w:val="20"/>
          <w:lang w:eastAsia="cs-CZ"/>
        </w:rPr>
        <w:t xml:space="preserve">zastavitelná </w:t>
      </w:r>
      <w:r w:rsidRPr="00182DA5">
        <w:rPr>
          <w:rFonts w:ascii="Arial" w:hAnsi="Arial" w:cs="Arial"/>
          <w:i/>
          <w:iCs/>
          <w:sz w:val="20"/>
          <w:szCs w:val="20"/>
          <w:lang w:eastAsia="cs-CZ"/>
        </w:rPr>
        <w:t>plocha</w:t>
      </w:r>
      <w:r w:rsidR="009909DA">
        <w:rPr>
          <w:rFonts w:ascii="Arial" w:hAnsi="Arial" w:cs="Arial"/>
          <w:i/>
          <w:iCs/>
          <w:sz w:val="20"/>
          <w:szCs w:val="20"/>
          <w:lang w:eastAsia="cs-CZ"/>
        </w:rPr>
        <w:t xml:space="preserve"> č.</w:t>
      </w:r>
      <w:r w:rsidRPr="00182DA5">
        <w:rPr>
          <w:rFonts w:ascii="Arial" w:hAnsi="Arial" w:cs="Arial"/>
          <w:i/>
          <w:iCs/>
          <w:sz w:val="20"/>
          <w:szCs w:val="20"/>
          <w:lang w:eastAsia="cs-CZ"/>
        </w:rPr>
        <w:t xml:space="preserve"> 6) v plném rozsahu, tedy 1,023 ha.</w:t>
      </w:r>
    </w:p>
    <w:p w:rsidR="00182DA5" w:rsidRP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p>
    <w:p w:rsid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r w:rsidRPr="00182DA5">
        <w:rPr>
          <w:rFonts w:ascii="Arial" w:hAnsi="Arial" w:cs="Arial"/>
          <w:i/>
          <w:iCs/>
          <w:sz w:val="20"/>
          <w:szCs w:val="20"/>
          <w:lang w:eastAsia="cs-CZ"/>
        </w:rPr>
        <w:tab/>
        <w:t xml:space="preserve">V návazných územních a stavebních řízeních bude požadováno zachování melioračního systému. </w:t>
      </w:r>
    </w:p>
    <w:p w:rsidR="009909DA" w:rsidRPr="00182DA5" w:rsidRDefault="009909DA" w:rsidP="00182DA5">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lastRenderedPageBreak/>
        <w:tab/>
        <w:t>Změna č. 1 ÚP Libomyšl změny v území na plochy meliorací neumísťuje.</w:t>
      </w:r>
    </w:p>
    <w:p w:rsid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p>
    <w:p w:rsidR="009909DA" w:rsidRPr="00182DA5" w:rsidRDefault="009909DA" w:rsidP="00182DA5">
      <w:pPr>
        <w:widowControl w:val="0"/>
        <w:autoSpaceDE w:val="0"/>
        <w:autoSpaceDN w:val="0"/>
        <w:adjustRightInd w:val="0"/>
        <w:spacing w:after="0" w:line="240" w:lineRule="auto"/>
        <w:jc w:val="both"/>
        <w:rPr>
          <w:rFonts w:ascii="Arial" w:hAnsi="Arial" w:cs="Arial"/>
          <w:i/>
          <w:iCs/>
          <w:sz w:val="20"/>
          <w:szCs w:val="20"/>
          <w:lang w:eastAsia="cs-CZ"/>
        </w:rPr>
      </w:pPr>
    </w:p>
    <w:p w:rsidR="00182DA5" w:rsidRPr="00182DA5" w:rsidRDefault="00182DA5" w:rsidP="00182DA5">
      <w:pPr>
        <w:widowControl w:val="0"/>
        <w:autoSpaceDE w:val="0"/>
        <w:autoSpaceDN w:val="0"/>
        <w:adjustRightInd w:val="0"/>
        <w:spacing w:after="0" w:line="240" w:lineRule="auto"/>
        <w:rPr>
          <w:rFonts w:ascii="Arial" w:hAnsi="Arial" w:cs="Arial"/>
          <w:b/>
          <w:bCs/>
          <w:i/>
          <w:iCs/>
          <w:sz w:val="24"/>
          <w:szCs w:val="24"/>
          <w:u w:val="single"/>
          <w:lang w:eastAsia="cs-CZ"/>
        </w:rPr>
      </w:pPr>
      <w:r w:rsidRPr="00182DA5">
        <w:rPr>
          <w:rFonts w:ascii="Arial" w:hAnsi="Arial" w:cs="Arial"/>
          <w:b/>
          <w:bCs/>
          <w:i/>
          <w:iCs/>
          <w:sz w:val="20"/>
          <w:szCs w:val="17"/>
          <w:lang w:eastAsia="cs-CZ"/>
        </w:rPr>
        <w:t>4d 3)</w:t>
      </w:r>
      <w:r w:rsidRPr="00182DA5">
        <w:rPr>
          <w:rFonts w:ascii="Arial" w:hAnsi="Arial" w:cs="Arial"/>
          <w:b/>
          <w:bCs/>
          <w:i/>
          <w:iCs/>
          <w:sz w:val="20"/>
          <w:szCs w:val="17"/>
          <w:lang w:eastAsia="cs-CZ"/>
        </w:rPr>
        <w:tab/>
        <w:t xml:space="preserve">Údaje o areálech a objektech staveb zemědělské prvovýroby a zemědělských </w:t>
      </w:r>
      <w:r w:rsidRPr="00182DA5">
        <w:rPr>
          <w:rFonts w:ascii="Arial" w:hAnsi="Arial" w:cs="Arial"/>
          <w:b/>
          <w:bCs/>
          <w:i/>
          <w:iCs/>
          <w:sz w:val="20"/>
          <w:szCs w:val="17"/>
          <w:u w:val="single"/>
          <w:lang w:eastAsia="cs-CZ"/>
        </w:rPr>
        <w:t>usedlostech a o jejich předpokládaném porušení:</w:t>
      </w:r>
      <w:r w:rsidRPr="00182DA5">
        <w:rPr>
          <w:rFonts w:ascii="Arial" w:hAnsi="Arial" w:cs="Arial"/>
          <w:b/>
          <w:bCs/>
          <w:i/>
          <w:iCs/>
          <w:sz w:val="20"/>
          <w:szCs w:val="17"/>
          <w:u w:val="single"/>
          <w:lang w:eastAsia="cs-CZ"/>
        </w:rPr>
        <w:tab/>
      </w:r>
      <w:r w:rsidRPr="00182DA5">
        <w:rPr>
          <w:rFonts w:ascii="Arial" w:hAnsi="Arial" w:cs="Arial"/>
          <w:b/>
          <w:bCs/>
          <w:i/>
          <w:iCs/>
          <w:sz w:val="20"/>
          <w:szCs w:val="17"/>
          <w:u w:val="single"/>
          <w:lang w:eastAsia="cs-CZ"/>
        </w:rPr>
        <w:tab/>
      </w:r>
      <w:r w:rsidRPr="00182DA5">
        <w:rPr>
          <w:rFonts w:ascii="Arial" w:hAnsi="Arial" w:cs="Arial"/>
          <w:b/>
          <w:bCs/>
          <w:i/>
          <w:iCs/>
          <w:sz w:val="20"/>
          <w:szCs w:val="17"/>
          <w:u w:val="single"/>
          <w:lang w:eastAsia="cs-CZ"/>
        </w:rPr>
        <w:tab/>
      </w:r>
      <w:r w:rsidRPr="00182DA5">
        <w:rPr>
          <w:rFonts w:ascii="Arial" w:hAnsi="Arial" w:cs="Arial"/>
          <w:b/>
          <w:bCs/>
          <w:i/>
          <w:iCs/>
          <w:sz w:val="20"/>
          <w:szCs w:val="17"/>
          <w:u w:val="single"/>
          <w:lang w:eastAsia="cs-CZ"/>
        </w:rPr>
        <w:tab/>
      </w:r>
      <w:r w:rsidRPr="00182DA5">
        <w:rPr>
          <w:rFonts w:ascii="Arial" w:hAnsi="Arial" w:cs="Arial"/>
          <w:b/>
          <w:bCs/>
          <w:i/>
          <w:iCs/>
          <w:sz w:val="20"/>
          <w:szCs w:val="17"/>
          <w:u w:val="single"/>
          <w:lang w:eastAsia="cs-CZ"/>
        </w:rPr>
        <w:tab/>
      </w:r>
      <w:r w:rsidRPr="00182DA5">
        <w:rPr>
          <w:rFonts w:ascii="Arial" w:hAnsi="Arial" w:cs="Arial"/>
          <w:b/>
          <w:bCs/>
          <w:i/>
          <w:iCs/>
          <w:sz w:val="20"/>
          <w:szCs w:val="17"/>
          <w:u w:val="single"/>
          <w:lang w:eastAsia="cs-CZ"/>
        </w:rPr>
        <w:tab/>
      </w:r>
      <w:r w:rsidRPr="00182DA5">
        <w:rPr>
          <w:rFonts w:ascii="Arial" w:hAnsi="Arial" w:cs="Arial"/>
          <w:b/>
          <w:bCs/>
          <w:i/>
          <w:iCs/>
          <w:sz w:val="20"/>
          <w:szCs w:val="17"/>
          <w:u w:val="single"/>
          <w:lang w:eastAsia="cs-CZ"/>
        </w:rPr>
        <w:br/>
      </w:r>
    </w:p>
    <w:p w:rsidR="00182DA5" w:rsidRP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r w:rsidRPr="00182DA5">
        <w:rPr>
          <w:rFonts w:ascii="Arial" w:hAnsi="Arial" w:cs="Arial"/>
          <w:i/>
          <w:iCs/>
          <w:sz w:val="20"/>
          <w:szCs w:val="20"/>
          <w:lang w:eastAsia="cs-CZ"/>
        </w:rPr>
        <w:tab/>
        <w:t>Areály zemědělské prvovýroby nejsou ÚP Libomyšl dotčeny. V m.č. Libomyšl jsou původní zemědělské areály nahrazeny plochami drobné výroby a služeb, přičemž zpětné využití pro zemědělství je přípustné.</w:t>
      </w:r>
    </w:p>
    <w:p w:rsidR="00182DA5" w:rsidRP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p>
    <w:p w:rsidR="00182DA5" w:rsidRP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r w:rsidRPr="00182DA5">
        <w:rPr>
          <w:rFonts w:ascii="Arial" w:hAnsi="Arial" w:cs="Arial"/>
          <w:i/>
          <w:iCs/>
          <w:sz w:val="20"/>
          <w:szCs w:val="20"/>
          <w:lang w:eastAsia="cs-CZ"/>
        </w:rPr>
        <w:tab/>
        <w:t>Stávající areál zemědělské výroby je umístěn mimo obec, při silnici III/11415. Tento je akceptován v současné velikosti.</w:t>
      </w:r>
    </w:p>
    <w:p w:rsidR="00182DA5" w:rsidRP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p>
    <w:p w:rsidR="00182DA5" w:rsidRP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r w:rsidRPr="00182DA5">
        <w:rPr>
          <w:rFonts w:ascii="Arial" w:hAnsi="Arial" w:cs="Arial"/>
          <w:i/>
          <w:iCs/>
          <w:sz w:val="20"/>
          <w:szCs w:val="20"/>
          <w:lang w:eastAsia="cs-CZ"/>
        </w:rPr>
        <w:tab/>
        <w:t xml:space="preserve">Zemědělská výroba v Želkovicích je orientována na chov koní. Rozsah pastvin je v ÚP zachován a zastavitelné plochy celistvost areálu respektují, resp. jej přiměřeně rozvíjejí. </w:t>
      </w:r>
    </w:p>
    <w:p w:rsidR="00182DA5" w:rsidRDefault="00182DA5" w:rsidP="00182DA5">
      <w:pPr>
        <w:widowControl w:val="0"/>
        <w:autoSpaceDE w:val="0"/>
        <w:autoSpaceDN w:val="0"/>
        <w:adjustRightInd w:val="0"/>
        <w:spacing w:after="0" w:line="240" w:lineRule="auto"/>
        <w:jc w:val="both"/>
        <w:rPr>
          <w:rFonts w:ascii="Arial" w:hAnsi="Arial" w:cs="Arial"/>
          <w:i/>
          <w:iCs/>
          <w:sz w:val="20"/>
          <w:szCs w:val="20"/>
          <w:lang w:eastAsia="cs-CZ"/>
        </w:rPr>
      </w:pPr>
    </w:p>
    <w:p w:rsidR="009909DA" w:rsidRDefault="009909DA" w:rsidP="00182DA5">
      <w:pPr>
        <w:widowControl w:val="0"/>
        <w:autoSpaceDE w:val="0"/>
        <w:autoSpaceDN w:val="0"/>
        <w:adjustRightInd w:val="0"/>
        <w:spacing w:after="0" w:line="240" w:lineRule="auto"/>
        <w:jc w:val="both"/>
        <w:rPr>
          <w:rFonts w:ascii="Arial" w:hAnsi="Arial" w:cs="Arial"/>
          <w:i/>
          <w:iCs/>
          <w:sz w:val="20"/>
          <w:szCs w:val="20"/>
          <w:lang w:eastAsia="cs-CZ"/>
        </w:rPr>
      </w:pPr>
      <w:r>
        <w:rPr>
          <w:rFonts w:ascii="Arial" w:hAnsi="Arial" w:cs="Arial"/>
          <w:i/>
          <w:iCs/>
          <w:sz w:val="20"/>
          <w:szCs w:val="20"/>
          <w:lang w:eastAsia="cs-CZ"/>
        </w:rPr>
        <w:tab/>
        <w:t>Změnou č. 1 ÚP Libomyšl nejsou plochy zemědělské prvovýroby dotčeny.</w:t>
      </w:r>
    </w:p>
    <w:p w:rsidR="009909DA" w:rsidRDefault="009909DA" w:rsidP="00182DA5">
      <w:pPr>
        <w:widowControl w:val="0"/>
        <w:autoSpaceDE w:val="0"/>
        <w:autoSpaceDN w:val="0"/>
        <w:adjustRightInd w:val="0"/>
        <w:spacing w:after="0" w:line="240" w:lineRule="auto"/>
        <w:jc w:val="both"/>
        <w:rPr>
          <w:rFonts w:ascii="Arial" w:hAnsi="Arial" w:cs="Arial"/>
          <w:i/>
          <w:iCs/>
          <w:sz w:val="20"/>
          <w:szCs w:val="20"/>
          <w:lang w:eastAsia="cs-CZ"/>
        </w:rPr>
      </w:pPr>
    </w:p>
    <w:p w:rsidR="009909DA" w:rsidRPr="00182DA5" w:rsidRDefault="009909DA" w:rsidP="00182DA5">
      <w:pPr>
        <w:widowControl w:val="0"/>
        <w:autoSpaceDE w:val="0"/>
        <w:autoSpaceDN w:val="0"/>
        <w:adjustRightInd w:val="0"/>
        <w:spacing w:after="0" w:line="240" w:lineRule="auto"/>
        <w:jc w:val="both"/>
        <w:rPr>
          <w:rFonts w:ascii="Arial" w:hAnsi="Arial" w:cs="Arial"/>
          <w:i/>
          <w:iCs/>
          <w:sz w:val="20"/>
          <w:szCs w:val="20"/>
          <w:lang w:eastAsia="cs-CZ"/>
        </w:rPr>
      </w:pPr>
    </w:p>
    <w:p w:rsidR="004A22FB" w:rsidRDefault="00182DA5" w:rsidP="00182DA5">
      <w:pPr>
        <w:spacing w:after="0" w:line="240" w:lineRule="auto"/>
        <w:jc w:val="both"/>
        <w:rPr>
          <w:rFonts w:ascii="Arial" w:hAnsi="Arial" w:cs="Arial"/>
          <w:i/>
          <w:sz w:val="20"/>
          <w:szCs w:val="20"/>
        </w:rPr>
      </w:pPr>
      <w:r w:rsidRPr="00182DA5">
        <w:rPr>
          <w:rFonts w:ascii="Arial" w:eastAsia="Arial Unicode MS" w:hAnsi="Arial" w:cs="Arial"/>
          <w:b/>
          <w:bCs/>
          <w:i/>
          <w:iCs/>
          <w:sz w:val="20"/>
          <w:szCs w:val="17"/>
          <w:lang w:eastAsia="cs-CZ"/>
        </w:rPr>
        <w:t>4d 4)</w:t>
      </w:r>
      <w:r w:rsidRPr="00182DA5">
        <w:rPr>
          <w:rFonts w:ascii="Arial" w:eastAsia="Arial Unicode MS" w:hAnsi="Arial" w:cs="Arial"/>
          <w:b/>
          <w:bCs/>
          <w:i/>
          <w:iCs/>
          <w:sz w:val="20"/>
          <w:szCs w:val="17"/>
          <w:lang w:eastAsia="cs-CZ"/>
        </w:rPr>
        <w:tab/>
        <w:t xml:space="preserve">Údaje o uspořádání zemědělského půdního fondu v území, opatřeních k zajištění ekologické </w:t>
      </w:r>
      <w:hyperlink r:id="rId41" w:tgtFrame="_blank" w:tooltip="Encyklopedie: Stabilita" w:history="1">
        <w:r w:rsidRPr="00182DA5">
          <w:rPr>
            <w:rFonts w:ascii="Arial" w:eastAsia="Arial Unicode MS" w:hAnsi="Arial" w:cs="Arial"/>
            <w:b/>
            <w:bCs/>
            <w:i/>
            <w:iCs/>
            <w:sz w:val="20"/>
            <w:szCs w:val="17"/>
            <w:lang w:eastAsia="cs-CZ"/>
          </w:rPr>
          <w:t>stability</w:t>
        </w:r>
      </w:hyperlink>
      <w:r w:rsidRPr="00182DA5">
        <w:rPr>
          <w:rFonts w:ascii="Arial" w:eastAsia="Arial Unicode MS" w:hAnsi="Arial" w:cs="Arial"/>
          <w:b/>
          <w:bCs/>
          <w:i/>
          <w:iCs/>
          <w:sz w:val="20"/>
          <w:szCs w:val="17"/>
          <w:lang w:eastAsia="cs-CZ"/>
        </w:rPr>
        <w:t xml:space="preserve"> krajiny a významných skutečnostech vyplývajících ze schválených </w:t>
      </w:r>
      <w:r w:rsidRPr="00182DA5">
        <w:rPr>
          <w:rFonts w:ascii="Arial" w:eastAsia="Arial Unicode MS" w:hAnsi="Arial" w:cs="Arial"/>
          <w:b/>
          <w:bCs/>
          <w:i/>
          <w:iCs/>
          <w:sz w:val="20"/>
          <w:szCs w:val="17"/>
          <w:u w:val="single"/>
          <w:lang w:eastAsia="cs-CZ"/>
        </w:rPr>
        <w:t>návrhů pozemkových úprav a o jejich předpokládaném porušení</w:t>
      </w:r>
      <w:r w:rsidRPr="00182DA5">
        <w:rPr>
          <w:rFonts w:ascii="Arial" w:eastAsia="Arial Unicode MS" w:hAnsi="Arial" w:cs="Arial"/>
          <w:b/>
          <w:bCs/>
          <w:i/>
          <w:iCs/>
          <w:sz w:val="20"/>
          <w:szCs w:val="17"/>
          <w:u w:val="single"/>
          <w:lang w:eastAsia="cs-CZ"/>
        </w:rPr>
        <w:tab/>
      </w:r>
      <w:r w:rsidRPr="00182DA5">
        <w:rPr>
          <w:rFonts w:ascii="Arial" w:eastAsia="Arial Unicode MS" w:hAnsi="Arial" w:cs="Arial"/>
          <w:b/>
          <w:bCs/>
          <w:i/>
          <w:iCs/>
          <w:sz w:val="20"/>
          <w:szCs w:val="17"/>
          <w:u w:val="single"/>
          <w:lang w:eastAsia="cs-CZ"/>
        </w:rPr>
        <w:tab/>
      </w:r>
      <w:r w:rsidRPr="00182DA5">
        <w:rPr>
          <w:rFonts w:ascii="Arial" w:eastAsia="Arial Unicode MS" w:hAnsi="Arial" w:cs="Arial"/>
          <w:b/>
          <w:bCs/>
          <w:i/>
          <w:iCs/>
          <w:sz w:val="20"/>
          <w:szCs w:val="17"/>
          <w:u w:val="single"/>
          <w:lang w:eastAsia="cs-CZ"/>
        </w:rPr>
        <w:tab/>
      </w:r>
      <w:r w:rsidRPr="00182DA5">
        <w:rPr>
          <w:rFonts w:ascii="Arial" w:eastAsia="Arial Unicode MS" w:hAnsi="Arial" w:cs="Arial"/>
          <w:b/>
          <w:bCs/>
          <w:i/>
          <w:iCs/>
          <w:sz w:val="20"/>
          <w:szCs w:val="17"/>
          <w:u w:val="single"/>
          <w:lang w:eastAsia="cs-CZ"/>
        </w:rPr>
        <w:tab/>
      </w:r>
      <w:r w:rsidRPr="00182DA5">
        <w:rPr>
          <w:rFonts w:ascii="Arial" w:eastAsia="Arial Unicode MS" w:hAnsi="Arial" w:cs="Arial"/>
          <w:b/>
          <w:bCs/>
          <w:i/>
          <w:iCs/>
          <w:sz w:val="20"/>
          <w:szCs w:val="17"/>
          <w:u w:val="single"/>
          <w:lang w:eastAsia="cs-CZ"/>
        </w:rPr>
        <w:br/>
      </w:r>
    </w:p>
    <w:tbl>
      <w:tblPr>
        <w:tblW w:w="6760" w:type="dxa"/>
        <w:tblCellMar>
          <w:left w:w="0" w:type="dxa"/>
          <w:right w:w="0" w:type="dxa"/>
        </w:tblCellMar>
        <w:tblLook w:val="0000" w:firstRow="0" w:lastRow="0" w:firstColumn="0" w:lastColumn="0" w:noHBand="0" w:noVBand="0"/>
      </w:tblPr>
      <w:tblGrid>
        <w:gridCol w:w="5800"/>
        <w:gridCol w:w="960"/>
      </w:tblGrid>
      <w:tr w:rsidR="009909DA" w:rsidRPr="009909DA" w:rsidTr="009909DA">
        <w:trPr>
          <w:trHeight w:val="255"/>
        </w:trPr>
        <w:tc>
          <w:tcPr>
            <w:tcW w:w="5800" w:type="dxa"/>
            <w:tcBorders>
              <w:top w:val="nil"/>
              <w:left w:val="nil"/>
              <w:bottom w:val="nil"/>
              <w:right w:val="nil"/>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18"/>
                <w:szCs w:val="18"/>
                <w:lang w:eastAsia="cs-CZ"/>
              </w:rPr>
            </w:pPr>
          </w:p>
        </w:tc>
        <w:tc>
          <w:tcPr>
            <w:tcW w:w="960" w:type="dxa"/>
            <w:tcBorders>
              <w:top w:val="nil"/>
              <w:left w:val="nil"/>
              <w:bottom w:val="nil"/>
              <w:right w:val="nil"/>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p>
        </w:tc>
      </w:tr>
      <w:tr w:rsidR="009909DA" w:rsidRPr="009909DA" w:rsidTr="009909DA">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2" w:anchor="_blank" w:tooltip="Informace k prvku [nové okno]" w:history="1">
              <w:r w:rsidRPr="009909DA">
                <w:rPr>
                  <w:rFonts w:ascii="Arial" w:hAnsi="Arial" w:cs="Arial"/>
                  <w:i/>
                  <w:iCs/>
                  <w:sz w:val="20"/>
                  <w:szCs w:val="20"/>
                  <w:lang w:eastAsia="cs-CZ"/>
                </w:rPr>
                <w:t>Podíl zemědělské půdy z celkové výměry (%)</w:t>
              </w:r>
            </w:hyperlink>
          </w:p>
        </w:tc>
        <w:tc>
          <w:tcPr>
            <w:tcW w:w="0" w:type="auto"/>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eastAsia="Arial Unicode MS" w:hAnsi="Arial" w:cs="Arial"/>
                <w:i/>
                <w:iCs/>
                <w:sz w:val="18"/>
                <w:szCs w:val="18"/>
                <w:lang w:eastAsia="cs-CZ"/>
              </w:rPr>
              <w:t>76,5</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3" w:anchor="_blank" w:tooltip="Informace k prvku [nové okno]" w:history="1">
              <w:r w:rsidRPr="009909DA">
                <w:rPr>
                  <w:rFonts w:ascii="Arial" w:hAnsi="Arial" w:cs="Arial"/>
                  <w:i/>
                  <w:iCs/>
                  <w:sz w:val="20"/>
                  <w:szCs w:val="20"/>
                  <w:lang w:eastAsia="cs-CZ"/>
                </w:rPr>
                <w:t>Podíl orné půdy ze zemědělské půdy (%)</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eastAsia="Arial Unicode MS" w:hAnsi="Arial" w:cs="Arial"/>
                <w:i/>
                <w:iCs/>
                <w:sz w:val="18"/>
                <w:szCs w:val="18"/>
                <w:lang w:eastAsia="cs-CZ"/>
              </w:rPr>
              <w:t>76,0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4" w:anchor="_blank" w:tooltip="Informace k prvku [nové okno]" w:history="1">
              <w:r w:rsidRPr="009909DA">
                <w:rPr>
                  <w:rFonts w:ascii="Arial" w:hAnsi="Arial" w:cs="Arial"/>
                  <w:i/>
                  <w:iCs/>
                  <w:sz w:val="20"/>
                  <w:szCs w:val="20"/>
                  <w:lang w:eastAsia="cs-CZ"/>
                </w:rPr>
                <w:t>Podíl trvalých travních porostů ze zemědělské půdy (%)</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21,1</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5" w:anchor="_blank" w:tooltip="Informace k prvku [nové okno]" w:history="1">
              <w:r w:rsidRPr="009909DA">
                <w:rPr>
                  <w:rFonts w:ascii="Arial" w:hAnsi="Arial" w:cs="Arial"/>
                  <w:i/>
                  <w:iCs/>
                  <w:sz w:val="20"/>
                  <w:szCs w:val="20"/>
                  <w:lang w:eastAsia="cs-CZ"/>
                </w:rPr>
                <w:t>Podíl zastavěných a ostatních ploch z celkové výměry (%)</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9,20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6" w:anchor="_blank" w:tooltip="Informace k prvku [nové okno]" w:history="1">
              <w:r w:rsidRPr="009909DA">
                <w:rPr>
                  <w:rFonts w:ascii="Arial" w:hAnsi="Arial" w:cs="Arial"/>
                  <w:i/>
                  <w:iCs/>
                  <w:sz w:val="20"/>
                  <w:szCs w:val="20"/>
                  <w:lang w:eastAsia="cs-CZ"/>
                </w:rPr>
                <w:t>Podíl vodních ploch z celkové výměry (%)</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1,7</w:t>
            </w:r>
          </w:p>
        </w:tc>
      </w:tr>
      <w:tr w:rsidR="009909DA" w:rsidRPr="009909DA" w:rsidTr="009909DA">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7" w:anchor="_blank" w:tooltip="Informace k prvku [nové okno]" w:history="1">
              <w:r w:rsidRPr="009909DA">
                <w:rPr>
                  <w:rFonts w:ascii="Arial" w:hAnsi="Arial" w:cs="Arial"/>
                  <w:i/>
                  <w:iCs/>
                  <w:sz w:val="20"/>
                  <w:szCs w:val="20"/>
                  <w:lang w:eastAsia="cs-CZ"/>
                </w:rPr>
                <w:t>Podíl lesů z celkové výměry (%)</w:t>
              </w:r>
            </w:hyperlink>
          </w:p>
        </w:tc>
        <w:tc>
          <w:tcPr>
            <w:tcW w:w="0" w:type="auto"/>
            <w:tcBorders>
              <w:top w:val="single" w:sz="4" w:space="0" w:color="auto"/>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eastAsia="Arial Unicode MS" w:hAnsi="Arial" w:cs="Arial"/>
                <w:i/>
                <w:iCs/>
                <w:sz w:val="18"/>
                <w:szCs w:val="18"/>
                <w:lang w:eastAsia="cs-CZ"/>
              </w:rPr>
              <w:t>12,6</w:t>
            </w:r>
          </w:p>
        </w:tc>
      </w:tr>
      <w:tr w:rsidR="009909DA" w:rsidRPr="009909DA" w:rsidTr="009909DA">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8" w:anchor="_blank" w:tooltip="Informace k prvku [nové okno]" w:history="1">
              <w:r w:rsidRPr="009909DA">
                <w:rPr>
                  <w:rFonts w:ascii="Arial" w:hAnsi="Arial" w:cs="Arial"/>
                  <w:i/>
                  <w:iCs/>
                  <w:sz w:val="20"/>
                  <w:szCs w:val="20"/>
                  <w:lang w:eastAsia="cs-CZ"/>
                </w:rPr>
                <w:t>Orná půda - rozloha (ha)</w:t>
              </w:r>
            </w:hyperlink>
          </w:p>
        </w:tc>
        <w:tc>
          <w:tcPr>
            <w:tcW w:w="0" w:type="auto"/>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 xml:space="preserve">563 </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49" w:anchor="_blank" w:tooltip="Informace k prvku [nové okno]" w:history="1">
              <w:r w:rsidRPr="009909DA">
                <w:rPr>
                  <w:rFonts w:ascii="Arial" w:hAnsi="Arial" w:cs="Arial"/>
                  <w:i/>
                  <w:iCs/>
                  <w:sz w:val="20"/>
                  <w:szCs w:val="20"/>
                  <w:lang w:eastAsia="cs-CZ"/>
                </w:rPr>
                <w:t>Chmelnice - rozloha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 xml:space="preserve">- </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18"/>
                <w:szCs w:val="18"/>
                <w:lang w:eastAsia="cs-CZ"/>
              </w:rPr>
            </w:pPr>
            <w:r w:rsidRPr="009909DA">
              <w:rPr>
                <w:rFonts w:ascii="Arial" w:hAnsi="Arial" w:cs="Arial"/>
                <w:i/>
                <w:iCs/>
                <w:sz w:val="18"/>
                <w:szCs w:val="18"/>
                <w:lang w:eastAsia="cs-CZ"/>
              </w:rPr>
              <w:t xml:space="preserve">Vinice - rozloha (ha) </w:t>
            </w:r>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 xml:space="preserve">- </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0" w:anchor="_blank" w:tooltip="Informace k prvku [nové okno]" w:history="1">
              <w:r w:rsidRPr="009909DA">
                <w:rPr>
                  <w:rFonts w:ascii="Arial" w:hAnsi="Arial" w:cs="Arial"/>
                  <w:i/>
                  <w:iCs/>
                  <w:sz w:val="20"/>
                  <w:szCs w:val="20"/>
                  <w:lang w:eastAsia="cs-CZ"/>
                </w:rPr>
                <w:t xml:space="preserve">Zahrady - rozloha (ha) </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eastAsia="Arial Unicode MS" w:hAnsi="Arial" w:cs="Arial"/>
                <w:i/>
                <w:iCs/>
                <w:sz w:val="18"/>
                <w:szCs w:val="18"/>
                <w:lang w:eastAsia="cs-CZ"/>
              </w:rPr>
              <w:t>17,0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1" w:anchor="_blank" w:tooltip="Informace k prvku [nové okno]" w:history="1">
              <w:r w:rsidRPr="009909DA">
                <w:rPr>
                  <w:rFonts w:ascii="Arial" w:hAnsi="Arial" w:cs="Arial"/>
                  <w:i/>
                  <w:iCs/>
                  <w:sz w:val="20"/>
                  <w:szCs w:val="20"/>
                  <w:lang w:eastAsia="cs-CZ"/>
                </w:rPr>
                <w:t xml:space="preserve">Ovocné sady - rozloha (ha) </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5,0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2" w:anchor="_blank" w:tooltip="Informace k prvku [nové okno]" w:history="1">
              <w:r w:rsidRPr="009909DA">
                <w:rPr>
                  <w:rFonts w:ascii="Arial" w:hAnsi="Arial" w:cs="Arial"/>
                  <w:i/>
                  <w:iCs/>
                  <w:sz w:val="20"/>
                  <w:szCs w:val="20"/>
                  <w:lang w:eastAsia="cs-CZ"/>
                </w:rPr>
                <w:t>Trvalé travní porosty - rozloha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153,0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3" w:anchor="_blank" w:tooltip="Informace k prvku [nové okno]" w:history="1">
              <w:r w:rsidRPr="009909DA">
                <w:rPr>
                  <w:rFonts w:ascii="Arial" w:hAnsi="Arial" w:cs="Arial"/>
                  <w:i/>
                  <w:iCs/>
                  <w:sz w:val="20"/>
                  <w:szCs w:val="20"/>
                  <w:lang w:eastAsia="cs-CZ"/>
                </w:rPr>
                <w:t>Lesní půda - rozloha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 xml:space="preserve">123,0 </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4" w:anchor="_blank" w:tooltip="Informace k prvku [nové okno]" w:history="1">
              <w:r w:rsidRPr="009909DA">
                <w:rPr>
                  <w:rFonts w:ascii="Arial" w:hAnsi="Arial" w:cs="Arial"/>
                  <w:i/>
                  <w:iCs/>
                  <w:sz w:val="20"/>
                  <w:szCs w:val="20"/>
                  <w:lang w:eastAsia="cs-CZ"/>
                </w:rPr>
                <w:t>Vodní plochy - rozloha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17,0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5" w:anchor="_blank" w:tooltip="Informace k prvku [nové okno]" w:history="1">
              <w:r w:rsidRPr="009909DA">
                <w:rPr>
                  <w:rFonts w:ascii="Arial" w:hAnsi="Arial" w:cs="Arial"/>
                  <w:i/>
                  <w:iCs/>
                  <w:sz w:val="20"/>
                  <w:szCs w:val="20"/>
                  <w:lang w:eastAsia="cs-CZ"/>
                </w:rPr>
                <w:t>Zastavěné plochy - rozloha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14,0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6" w:anchor="_blank" w:tooltip="Informace k prvku [nové okno]" w:history="1">
              <w:r w:rsidRPr="009909DA">
                <w:rPr>
                  <w:rFonts w:ascii="Arial" w:hAnsi="Arial" w:cs="Arial"/>
                  <w:i/>
                  <w:iCs/>
                  <w:sz w:val="20"/>
                  <w:szCs w:val="20"/>
                  <w:lang w:eastAsia="cs-CZ"/>
                </w:rPr>
                <w:t>Ostatní plochy - rozloha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75,0</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7" w:anchor="_blank" w:tooltip="Informace k prvku [nové okno]" w:history="1">
              <w:r w:rsidRPr="009909DA">
                <w:rPr>
                  <w:rFonts w:ascii="Arial" w:hAnsi="Arial" w:cs="Arial"/>
                  <w:i/>
                  <w:iCs/>
                  <w:sz w:val="20"/>
                  <w:szCs w:val="20"/>
                  <w:lang w:eastAsia="cs-CZ"/>
                </w:rPr>
                <w:t>Zemědělská půda - rozloha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hAnsi="Arial" w:cs="Arial"/>
                <w:i/>
                <w:iCs/>
                <w:sz w:val="18"/>
                <w:szCs w:val="18"/>
                <w:lang w:eastAsia="cs-CZ"/>
              </w:rPr>
              <w:t xml:space="preserve">741,0 </w:t>
            </w:r>
          </w:p>
        </w:tc>
      </w:tr>
      <w:tr w:rsidR="009909DA" w:rsidRPr="009909DA" w:rsidTr="009909D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9909DA" w:rsidRPr="009909DA" w:rsidRDefault="009909DA" w:rsidP="009909DA">
            <w:pPr>
              <w:spacing w:after="0" w:line="240" w:lineRule="auto"/>
              <w:rPr>
                <w:rFonts w:ascii="Arial" w:eastAsia="Arial Unicode MS" w:hAnsi="Arial" w:cs="Arial"/>
                <w:i/>
                <w:iCs/>
                <w:sz w:val="20"/>
                <w:szCs w:val="20"/>
                <w:lang w:eastAsia="cs-CZ"/>
              </w:rPr>
            </w:pPr>
            <w:hyperlink r:id="rId58" w:anchor="_blank" w:tooltip="Informace k prvku [nové okno]" w:history="1">
              <w:r w:rsidRPr="009909DA">
                <w:rPr>
                  <w:rFonts w:ascii="Arial" w:hAnsi="Arial" w:cs="Arial"/>
                  <w:i/>
                  <w:iCs/>
                  <w:sz w:val="20"/>
                  <w:szCs w:val="20"/>
                  <w:lang w:eastAsia="cs-CZ"/>
                </w:rPr>
                <w:t>Celková výměra (ha)</w:t>
              </w:r>
            </w:hyperlink>
          </w:p>
        </w:tc>
        <w:tc>
          <w:tcPr>
            <w:tcW w:w="0" w:type="auto"/>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09DA" w:rsidRPr="009909DA" w:rsidRDefault="009909DA" w:rsidP="009909DA">
            <w:pPr>
              <w:spacing w:after="0" w:line="240" w:lineRule="auto"/>
              <w:jc w:val="center"/>
              <w:rPr>
                <w:rFonts w:ascii="Arial" w:eastAsia="Arial Unicode MS" w:hAnsi="Arial" w:cs="Arial"/>
                <w:i/>
                <w:iCs/>
                <w:sz w:val="18"/>
                <w:szCs w:val="18"/>
                <w:lang w:eastAsia="cs-CZ"/>
              </w:rPr>
            </w:pPr>
            <w:r w:rsidRPr="009909DA">
              <w:rPr>
                <w:rFonts w:ascii="Arial" w:eastAsia="Arial Unicode MS" w:hAnsi="Arial" w:cs="Arial"/>
                <w:i/>
                <w:iCs/>
                <w:sz w:val="18"/>
                <w:szCs w:val="18"/>
                <w:lang w:eastAsia="cs-CZ"/>
              </w:rPr>
              <w:t>970,0</w:t>
            </w:r>
          </w:p>
        </w:tc>
      </w:tr>
    </w:tbl>
    <w:p w:rsidR="004A22FB" w:rsidRDefault="004A22FB" w:rsidP="00B1145A">
      <w:pPr>
        <w:spacing w:after="0" w:line="240" w:lineRule="auto"/>
        <w:jc w:val="both"/>
        <w:rPr>
          <w:rFonts w:ascii="Arial" w:hAnsi="Arial" w:cs="Arial"/>
          <w:i/>
          <w:sz w:val="20"/>
          <w:szCs w:val="20"/>
        </w:rPr>
      </w:pPr>
    </w:p>
    <w:p w:rsidR="009909DA" w:rsidRPr="009909DA" w:rsidRDefault="009909DA" w:rsidP="009909DA">
      <w:pPr>
        <w:spacing w:after="0" w:line="240" w:lineRule="auto"/>
        <w:jc w:val="both"/>
        <w:rPr>
          <w:rFonts w:ascii="Arial" w:eastAsia="Arial Unicode MS" w:hAnsi="Arial" w:cs="Arial"/>
          <w:i/>
          <w:iCs/>
          <w:sz w:val="20"/>
          <w:szCs w:val="17"/>
          <w:lang w:eastAsia="cs-CZ"/>
        </w:rPr>
      </w:pPr>
      <w:r>
        <w:rPr>
          <w:rFonts w:ascii="Arial" w:eastAsia="Arial Unicode MS" w:hAnsi="Arial" w:cs="Arial"/>
          <w:i/>
          <w:iCs/>
          <w:sz w:val="20"/>
          <w:szCs w:val="17"/>
          <w:lang w:eastAsia="cs-CZ"/>
        </w:rPr>
        <w:tab/>
      </w:r>
      <w:r w:rsidRPr="009909DA">
        <w:rPr>
          <w:rFonts w:ascii="Arial" w:eastAsia="Arial Unicode MS" w:hAnsi="Arial" w:cs="Arial"/>
          <w:i/>
          <w:iCs/>
          <w:sz w:val="20"/>
          <w:szCs w:val="17"/>
          <w:lang w:eastAsia="cs-CZ"/>
        </w:rPr>
        <w:t>Z celkové výměry města - 970 ha, tvoří zemědělská půda 741 ha, tj. 76,5 % celkové výměry.</w:t>
      </w:r>
    </w:p>
    <w:p w:rsidR="009909DA" w:rsidRDefault="009909DA" w:rsidP="009909DA">
      <w:pPr>
        <w:spacing w:after="0" w:line="240" w:lineRule="auto"/>
        <w:jc w:val="both"/>
        <w:rPr>
          <w:rFonts w:ascii="Arial" w:eastAsia="Arial Unicode MS" w:hAnsi="Arial" w:cs="Arial"/>
          <w:i/>
          <w:iCs/>
          <w:sz w:val="20"/>
          <w:szCs w:val="17"/>
          <w:lang w:eastAsia="cs-CZ"/>
        </w:rPr>
      </w:pPr>
    </w:p>
    <w:p w:rsidR="009909DA" w:rsidRPr="009909DA" w:rsidRDefault="009909DA" w:rsidP="009909DA">
      <w:pPr>
        <w:spacing w:after="0" w:line="240" w:lineRule="auto"/>
        <w:jc w:val="both"/>
        <w:rPr>
          <w:rFonts w:ascii="Arial" w:eastAsia="Arial Unicode MS" w:hAnsi="Arial" w:cs="Arial"/>
          <w:i/>
          <w:iCs/>
          <w:sz w:val="20"/>
          <w:szCs w:val="17"/>
          <w:lang w:eastAsia="cs-CZ"/>
        </w:rPr>
      </w:pPr>
      <w:r>
        <w:rPr>
          <w:rFonts w:ascii="Arial" w:eastAsia="Arial Unicode MS" w:hAnsi="Arial" w:cs="Arial"/>
          <w:i/>
          <w:iCs/>
          <w:sz w:val="20"/>
          <w:szCs w:val="17"/>
          <w:lang w:eastAsia="cs-CZ"/>
        </w:rPr>
        <w:tab/>
      </w:r>
      <w:r w:rsidRPr="009909DA">
        <w:rPr>
          <w:rFonts w:ascii="Arial" w:eastAsia="Arial Unicode MS" w:hAnsi="Arial" w:cs="Arial"/>
          <w:i/>
          <w:iCs/>
          <w:sz w:val="20"/>
          <w:szCs w:val="17"/>
          <w:lang w:eastAsia="cs-CZ"/>
        </w:rPr>
        <w:t>Ekologická stabilita není ÚP Libomyšl ohrožena, rozvoj obce mimo hranice zastavěného území zasahuje do kompaktních ploch zemědělské půdy tak, že je zachována celistvost půdy a její přístupnost pro potřeby hospodaření.</w:t>
      </w:r>
    </w:p>
    <w:p w:rsidR="009909DA" w:rsidRPr="009909DA" w:rsidRDefault="009909DA" w:rsidP="009909DA">
      <w:pPr>
        <w:widowControl w:val="0"/>
        <w:autoSpaceDE w:val="0"/>
        <w:autoSpaceDN w:val="0"/>
        <w:adjustRightInd w:val="0"/>
        <w:spacing w:after="0" w:line="240" w:lineRule="auto"/>
        <w:jc w:val="both"/>
        <w:rPr>
          <w:rFonts w:ascii="Arial" w:hAnsi="Arial" w:cs="Arial"/>
          <w:i/>
          <w:iCs/>
          <w:sz w:val="20"/>
          <w:szCs w:val="20"/>
          <w:lang w:eastAsia="cs-CZ"/>
        </w:rPr>
      </w:pPr>
    </w:p>
    <w:p w:rsidR="009909DA" w:rsidRPr="009909DA" w:rsidRDefault="009909DA" w:rsidP="009909DA">
      <w:pPr>
        <w:widowControl w:val="0"/>
        <w:autoSpaceDE w:val="0"/>
        <w:autoSpaceDN w:val="0"/>
        <w:adjustRightInd w:val="0"/>
        <w:spacing w:after="0" w:line="240" w:lineRule="auto"/>
        <w:jc w:val="both"/>
        <w:rPr>
          <w:rFonts w:ascii="Arial" w:hAnsi="Arial" w:cs="Arial"/>
          <w:i/>
          <w:iCs/>
          <w:sz w:val="20"/>
          <w:szCs w:val="20"/>
          <w:lang w:eastAsia="cs-CZ"/>
        </w:rPr>
      </w:pPr>
      <w:r w:rsidRPr="009909DA">
        <w:rPr>
          <w:rFonts w:ascii="Arial" w:hAnsi="Arial" w:cs="Arial"/>
          <w:i/>
          <w:iCs/>
          <w:sz w:val="20"/>
          <w:szCs w:val="20"/>
          <w:lang w:eastAsia="cs-CZ"/>
        </w:rPr>
        <w:tab/>
        <w:t>Navrhované zastavitelné plochy jsou umístěny mimo prvky ochrany přírody.</w:t>
      </w:r>
    </w:p>
    <w:p w:rsidR="009909DA" w:rsidRDefault="009909DA" w:rsidP="009909DA">
      <w:pPr>
        <w:widowControl w:val="0"/>
        <w:autoSpaceDE w:val="0"/>
        <w:autoSpaceDN w:val="0"/>
        <w:adjustRightInd w:val="0"/>
        <w:spacing w:after="0" w:line="240" w:lineRule="auto"/>
        <w:jc w:val="both"/>
        <w:rPr>
          <w:rFonts w:ascii="Arial" w:hAnsi="Arial" w:cs="Arial"/>
          <w:i/>
          <w:iCs/>
          <w:sz w:val="20"/>
          <w:szCs w:val="20"/>
          <w:lang w:eastAsia="cs-CZ"/>
        </w:rPr>
      </w:pPr>
    </w:p>
    <w:p w:rsidR="009909DA" w:rsidRPr="009909DA" w:rsidRDefault="009909DA" w:rsidP="009909DA">
      <w:pPr>
        <w:widowControl w:val="0"/>
        <w:autoSpaceDE w:val="0"/>
        <w:autoSpaceDN w:val="0"/>
        <w:adjustRightInd w:val="0"/>
        <w:spacing w:after="0" w:line="240" w:lineRule="auto"/>
        <w:jc w:val="both"/>
        <w:rPr>
          <w:rFonts w:ascii="Arial" w:hAnsi="Arial" w:cs="Arial"/>
          <w:i/>
          <w:iCs/>
          <w:sz w:val="20"/>
          <w:szCs w:val="20"/>
          <w:lang w:eastAsia="cs-CZ"/>
        </w:rPr>
      </w:pPr>
      <w:r w:rsidRPr="009909DA">
        <w:rPr>
          <w:rFonts w:ascii="Arial" w:hAnsi="Arial" w:cs="Arial"/>
          <w:i/>
          <w:iCs/>
          <w:sz w:val="20"/>
          <w:szCs w:val="20"/>
          <w:lang w:eastAsia="cs-CZ"/>
        </w:rPr>
        <w:tab/>
        <w:t>Zpětná vazba mezi navrhovanými zastavitelnými plochami a ochranou vodních toků a území před znehodnocením vlivem změny vodohospodářského uspořádání není v řešeném území aktuální. Zástavba se nachází mimo údolnice vodních toků, Sklon rostlého terénu na zastavitelných plochách nezakládá možnost eroze.</w:t>
      </w:r>
    </w:p>
    <w:p w:rsidR="009909DA" w:rsidRPr="009909DA" w:rsidRDefault="009909DA" w:rsidP="009909DA">
      <w:pPr>
        <w:widowControl w:val="0"/>
        <w:autoSpaceDE w:val="0"/>
        <w:autoSpaceDN w:val="0"/>
        <w:adjustRightInd w:val="0"/>
        <w:spacing w:after="0" w:line="240" w:lineRule="auto"/>
        <w:jc w:val="both"/>
        <w:rPr>
          <w:rFonts w:ascii="Arial" w:hAnsi="Arial" w:cs="Arial"/>
          <w:i/>
          <w:iCs/>
          <w:sz w:val="20"/>
          <w:szCs w:val="20"/>
          <w:lang w:eastAsia="cs-CZ"/>
        </w:rPr>
      </w:pPr>
    </w:p>
    <w:p w:rsidR="009909DA" w:rsidRDefault="009909DA" w:rsidP="009909DA">
      <w:pPr>
        <w:widowControl w:val="0"/>
        <w:autoSpaceDE w:val="0"/>
        <w:autoSpaceDN w:val="0"/>
        <w:adjustRightInd w:val="0"/>
        <w:spacing w:after="0" w:line="240" w:lineRule="auto"/>
        <w:jc w:val="both"/>
        <w:rPr>
          <w:rFonts w:ascii="Arial" w:hAnsi="Arial" w:cs="Arial"/>
          <w:i/>
          <w:iCs/>
          <w:sz w:val="20"/>
          <w:szCs w:val="20"/>
          <w:lang w:eastAsia="cs-CZ"/>
        </w:rPr>
      </w:pPr>
      <w:r w:rsidRPr="009909DA">
        <w:rPr>
          <w:rFonts w:ascii="Arial" w:hAnsi="Arial" w:cs="Arial"/>
          <w:i/>
          <w:iCs/>
          <w:sz w:val="20"/>
          <w:szCs w:val="20"/>
          <w:lang w:eastAsia="cs-CZ"/>
        </w:rPr>
        <w:tab/>
        <w:t xml:space="preserve">Navržené úpravy nevyvolají jiné porušení zemědělského půdního fondu např. zamokřením. </w:t>
      </w:r>
      <w:r w:rsidRPr="009909DA">
        <w:rPr>
          <w:rFonts w:ascii="Arial" w:hAnsi="Arial" w:cs="Arial"/>
          <w:i/>
          <w:iCs/>
          <w:sz w:val="20"/>
          <w:szCs w:val="20"/>
          <w:lang w:eastAsia="cs-CZ"/>
        </w:rPr>
        <w:lastRenderedPageBreak/>
        <w:t>V případě zřízení golfového hřiště bude systém jímání povrchových vod a jejich zpětné využití (recyklace) pro závlahu posouzeno v procesu EIA.</w:t>
      </w:r>
    </w:p>
    <w:p w:rsidR="009909DA" w:rsidRDefault="009909DA" w:rsidP="009909DA">
      <w:pPr>
        <w:widowControl w:val="0"/>
        <w:autoSpaceDE w:val="0"/>
        <w:autoSpaceDN w:val="0"/>
        <w:adjustRightInd w:val="0"/>
        <w:spacing w:after="0" w:line="240" w:lineRule="auto"/>
        <w:jc w:val="both"/>
        <w:rPr>
          <w:rFonts w:ascii="Arial" w:hAnsi="Arial" w:cs="Arial"/>
          <w:i/>
          <w:iCs/>
          <w:sz w:val="20"/>
          <w:szCs w:val="20"/>
          <w:lang w:eastAsia="cs-CZ"/>
        </w:rPr>
      </w:pPr>
    </w:p>
    <w:p w:rsidR="009909DA" w:rsidRPr="009909DA" w:rsidRDefault="009909DA" w:rsidP="009909DA">
      <w:pPr>
        <w:pBdr>
          <w:bottom w:val="single" w:sz="4" w:space="1" w:color="auto"/>
        </w:pBdr>
        <w:spacing w:after="0" w:line="240" w:lineRule="auto"/>
        <w:jc w:val="both"/>
        <w:rPr>
          <w:rFonts w:ascii="Arial" w:eastAsia="Arial Unicode MS" w:hAnsi="Arial" w:cs="Arial"/>
          <w:i/>
          <w:iCs/>
          <w:sz w:val="20"/>
          <w:szCs w:val="17"/>
          <w:lang w:eastAsia="cs-CZ"/>
        </w:rPr>
      </w:pPr>
      <w:r w:rsidRPr="009909DA">
        <w:rPr>
          <w:rFonts w:ascii="Arial" w:eastAsia="Arial Unicode MS" w:hAnsi="Arial" w:cs="Arial"/>
          <w:b/>
          <w:bCs/>
          <w:i/>
          <w:iCs/>
          <w:sz w:val="20"/>
          <w:szCs w:val="17"/>
          <w:lang w:eastAsia="cs-CZ"/>
        </w:rPr>
        <w:t xml:space="preserve">4d 5) </w:t>
      </w:r>
      <w:r w:rsidRPr="009909DA">
        <w:rPr>
          <w:rFonts w:ascii="Arial" w:eastAsia="Arial Unicode MS" w:hAnsi="Arial" w:cs="Arial"/>
          <w:b/>
          <w:bCs/>
          <w:i/>
          <w:iCs/>
          <w:sz w:val="20"/>
          <w:szCs w:val="17"/>
          <w:lang w:eastAsia="cs-CZ"/>
        </w:rPr>
        <w:tab/>
        <w:t>Znázornění průběhu hranic územních obvodů obcí a hranic katastrálních území</w:t>
      </w:r>
    </w:p>
    <w:p w:rsidR="009909DA" w:rsidRPr="009909DA" w:rsidRDefault="009909DA" w:rsidP="009909DA">
      <w:pPr>
        <w:spacing w:after="0" w:line="240" w:lineRule="auto"/>
        <w:jc w:val="both"/>
        <w:rPr>
          <w:rFonts w:ascii="Arial" w:eastAsia="Arial Unicode MS" w:hAnsi="Arial" w:cs="Arial"/>
          <w:i/>
          <w:iCs/>
          <w:sz w:val="20"/>
          <w:szCs w:val="17"/>
          <w:lang w:eastAsia="cs-CZ"/>
        </w:rPr>
      </w:pPr>
    </w:p>
    <w:p w:rsidR="009909DA" w:rsidRPr="009909DA" w:rsidRDefault="009909DA" w:rsidP="009909DA">
      <w:pPr>
        <w:spacing w:after="0" w:line="240" w:lineRule="auto"/>
        <w:jc w:val="both"/>
        <w:rPr>
          <w:rFonts w:ascii="Arial" w:eastAsia="Arial Unicode MS" w:hAnsi="Arial" w:cs="Arial"/>
          <w:i/>
          <w:iCs/>
          <w:sz w:val="20"/>
          <w:szCs w:val="17"/>
          <w:lang w:eastAsia="cs-CZ"/>
        </w:rPr>
      </w:pPr>
      <w:r w:rsidRPr="009909DA">
        <w:rPr>
          <w:rFonts w:ascii="Arial" w:eastAsia="Arial Unicode MS" w:hAnsi="Arial" w:cs="Arial"/>
          <w:i/>
          <w:iCs/>
          <w:sz w:val="20"/>
          <w:szCs w:val="17"/>
          <w:lang w:eastAsia="cs-CZ"/>
        </w:rPr>
        <w:tab/>
        <w:t>Řešené území obce Libomyšl tvoří 2 katastrálních území: k.ú. Libomyšl a k.ú. Želkovice:</w:t>
      </w:r>
    </w:p>
    <w:p w:rsidR="009909DA" w:rsidRPr="009909DA" w:rsidRDefault="009909DA" w:rsidP="009909DA">
      <w:pPr>
        <w:spacing w:after="0" w:line="240" w:lineRule="auto"/>
        <w:jc w:val="both"/>
        <w:rPr>
          <w:rFonts w:ascii="Arial" w:eastAsia="Arial Unicode MS" w:hAnsi="Arial" w:cs="Arial"/>
          <w:i/>
          <w:iCs/>
          <w:sz w:val="20"/>
          <w:szCs w:val="17"/>
          <w:lang w:eastAsia="cs-CZ"/>
        </w:rPr>
      </w:pPr>
      <w:r w:rsidRPr="009909DA">
        <w:rPr>
          <w:rFonts w:ascii="Arial" w:eastAsia="Arial Unicode MS" w:hAnsi="Arial" w:cs="Arial"/>
          <w:i/>
          <w:iCs/>
          <w:sz w:val="20"/>
          <w:szCs w:val="17"/>
          <w:lang w:eastAsia="cs-CZ"/>
        </w:rPr>
        <w:t xml:space="preserve">                 </w:t>
      </w:r>
      <w:r w:rsidRPr="009909DA">
        <w:rPr>
          <w:rFonts w:ascii="Arial" w:eastAsia="Arial Unicode MS" w:hAnsi="Arial" w:cs="Arial"/>
          <w:i/>
          <w:iCs/>
          <w:noProof/>
          <w:sz w:val="20"/>
          <w:szCs w:val="17"/>
          <w:lang w:eastAsia="cs-CZ"/>
        </w:rPr>
        <w:drawing>
          <wp:inline distT="0" distB="0" distL="0" distR="0" wp14:anchorId="0CB2F1AD" wp14:editId="47EE3E2F">
            <wp:extent cx="3867150" cy="2038350"/>
            <wp:effectExtent l="0" t="0" r="0" b="0"/>
            <wp:docPr id="30"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13360"/>
                    <a:stretch/>
                  </pic:blipFill>
                  <pic:spPr bwMode="auto">
                    <a:xfrm>
                      <a:off x="0" y="0"/>
                      <a:ext cx="3867150" cy="2038350"/>
                    </a:xfrm>
                    <a:prstGeom prst="rect">
                      <a:avLst/>
                    </a:prstGeom>
                    <a:noFill/>
                    <a:ln>
                      <a:noFill/>
                    </a:ln>
                    <a:extLst>
                      <a:ext uri="{53640926-AAD7-44D8-BBD7-CCE9431645EC}">
                        <a14:shadowObscured xmlns:a14="http://schemas.microsoft.com/office/drawing/2010/main"/>
                      </a:ext>
                    </a:extLst>
                  </pic:spPr>
                </pic:pic>
              </a:graphicData>
            </a:graphic>
          </wp:inline>
        </w:drawing>
      </w:r>
      <w:r w:rsidRPr="009909DA">
        <w:rPr>
          <w:rFonts w:ascii="Arial" w:eastAsia="Arial Unicode MS" w:hAnsi="Arial" w:cs="Arial"/>
          <w:i/>
          <w:iCs/>
          <w:sz w:val="20"/>
          <w:szCs w:val="17"/>
          <w:lang w:eastAsia="cs-CZ"/>
        </w:rPr>
        <w:t xml:space="preserve">                                                                   </w:t>
      </w:r>
    </w:p>
    <w:p w:rsidR="009909DA" w:rsidRPr="009909DA" w:rsidRDefault="009909DA" w:rsidP="009909DA">
      <w:pPr>
        <w:spacing w:after="0" w:line="240" w:lineRule="auto"/>
        <w:rPr>
          <w:rFonts w:ascii="Arial" w:eastAsia="Arial Unicode MS" w:hAnsi="Arial" w:cs="Arial"/>
          <w:i/>
          <w:iCs/>
          <w:sz w:val="20"/>
          <w:szCs w:val="17"/>
          <w:lang w:eastAsia="cs-CZ"/>
        </w:rPr>
      </w:pPr>
      <w:r w:rsidRPr="009909DA">
        <w:rPr>
          <w:rFonts w:ascii="Arial" w:eastAsia="Arial Unicode MS" w:hAnsi="Arial" w:cs="Arial"/>
          <w:i/>
          <w:iCs/>
          <w:sz w:val="20"/>
          <w:szCs w:val="17"/>
          <w:lang w:eastAsia="cs-CZ"/>
        </w:rPr>
        <w:t xml:space="preserve">Schéma katastrů sousedních územních jednotek: </w:t>
      </w:r>
    </w:p>
    <w:p w:rsidR="009909DA" w:rsidRPr="009909DA" w:rsidRDefault="009909DA" w:rsidP="009909DA">
      <w:pPr>
        <w:spacing w:after="0" w:line="240" w:lineRule="auto"/>
        <w:rPr>
          <w:rFonts w:ascii="Arial" w:eastAsia="Arial Unicode MS" w:hAnsi="Arial" w:cs="Arial"/>
          <w:i/>
          <w:iCs/>
          <w:sz w:val="20"/>
          <w:szCs w:val="17"/>
          <w:lang w:eastAsia="cs-CZ"/>
        </w:rPr>
      </w:pPr>
      <w:r w:rsidRPr="009909DA">
        <w:rPr>
          <w:rFonts w:ascii="Arial" w:eastAsia="Arial Unicode MS" w:hAnsi="Arial" w:cs="Arial"/>
          <w:i/>
          <w:iCs/>
          <w:noProof/>
          <w:sz w:val="20"/>
          <w:szCs w:val="17"/>
          <w:lang w:eastAsia="cs-CZ"/>
        </w:rPr>
        <w:drawing>
          <wp:inline distT="0" distB="0" distL="0" distR="0" wp14:anchorId="19D45DBB" wp14:editId="031C7B72">
            <wp:extent cx="5153025" cy="3657600"/>
            <wp:effectExtent l="0" t="0" r="9525" b="0"/>
            <wp:docPr id="31"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53025" cy="3657600"/>
                    </a:xfrm>
                    <a:prstGeom prst="rect">
                      <a:avLst/>
                    </a:prstGeom>
                    <a:noFill/>
                    <a:ln>
                      <a:noFill/>
                    </a:ln>
                  </pic:spPr>
                </pic:pic>
              </a:graphicData>
            </a:graphic>
          </wp:inline>
        </w:drawing>
      </w:r>
    </w:p>
    <w:p w:rsidR="009909DA" w:rsidRPr="009909DA" w:rsidRDefault="009909DA" w:rsidP="009909DA">
      <w:pPr>
        <w:spacing w:after="0" w:line="240" w:lineRule="auto"/>
        <w:rPr>
          <w:rFonts w:ascii="Arial" w:eastAsia="Arial Unicode MS" w:hAnsi="Arial" w:cs="Arial"/>
          <w:i/>
          <w:iCs/>
          <w:sz w:val="20"/>
          <w:szCs w:val="17"/>
          <w:lang w:eastAsia="cs-CZ"/>
        </w:rPr>
      </w:pPr>
    </w:p>
    <w:p w:rsidR="009909DA" w:rsidRPr="009909DA" w:rsidRDefault="009909DA" w:rsidP="009909DA">
      <w:pPr>
        <w:pBdr>
          <w:bottom w:val="single" w:sz="4" w:space="1" w:color="auto"/>
        </w:pBdr>
        <w:spacing w:after="0" w:line="240" w:lineRule="auto"/>
        <w:jc w:val="both"/>
        <w:rPr>
          <w:rFonts w:ascii="Arial" w:eastAsia="Arial Unicode MS" w:hAnsi="Arial" w:cs="Arial"/>
          <w:b/>
          <w:bCs/>
          <w:i/>
          <w:iCs/>
          <w:sz w:val="20"/>
          <w:szCs w:val="17"/>
          <w:lang w:eastAsia="cs-CZ"/>
        </w:rPr>
      </w:pPr>
      <w:r w:rsidRPr="009909DA">
        <w:rPr>
          <w:rFonts w:ascii="Arial" w:eastAsia="Arial Unicode MS" w:hAnsi="Arial" w:cs="Arial"/>
          <w:b/>
          <w:bCs/>
          <w:i/>
          <w:iCs/>
          <w:sz w:val="20"/>
          <w:szCs w:val="17"/>
          <w:lang w:eastAsia="cs-CZ"/>
        </w:rPr>
        <w:t xml:space="preserve">4d 6) </w:t>
      </w:r>
      <w:r w:rsidRPr="009909DA">
        <w:rPr>
          <w:rFonts w:ascii="Arial" w:eastAsia="Arial Unicode MS" w:hAnsi="Arial" w:cs="Arial"/>
          <w:b/>
          <w:bCs/>
          <w:i/>
          <w:iCs/>
          <w:sz w:val="20"/>
          <w:szCs w:val="17"/>
          <w:lang w:eastAsia="cs-CZ"/>
        </w:rPr>
        <w:tab/>
        <w:t>Zdůvodnění, proč je navrhované řešení ve srovnání s jiným možným řešením nejvýhodnější z hlediska ochrany zemědělského půdního fondu a ostatních zákonem chráněných obecných zájmů.</w:t>
      </w:r>
    </w:p>
    <w:p w:rsidR="009909DA" w:rsidRPr="009909DA" w:rsidRDefault="009909DA" w:rsidP="009909DA">
      <w:pPr>
        <w:spacing w:after="0" w:line="240" w:lineRule="auto"/>
        <w:jc w:val="both"/>
        <w:rPr>
          <w:rFonts w:ascii="Arial" w:eastAsia="Arial Unicode MS" w:hAnsi="Arial" w:cs="Arial"/>
          <w:i/>
          <w:iCs/>
          <w:sz w:val="20"/>
          <w:szCs w:val="17"/>
          <w:lang w:eastAsia="cs-CZ"/>
        </w:rPr>
      </w:pPr>
    </w:p>
    <w:p w:rsidR="009909DA" w:rsidRPr="009909DA" w:rsidRDefault="009909DA" w:rsidP="009909DA">
      <w:pPr>
        <w:spacing w:after="0" w:line="240" w:lineRule="auto"/>
        <w:jc w:val="both"/>
        <w:rPr>
          <w:rFonts w:ascii="Arial" w:eastAsia="Arial Unicode MS" w:hAnsi="Arial" w:cs="Arial"/>
          <w:i/>
          <w:iCs/>
          <w:sz w:val="20"/>
          <w:szCs w:val="17"/>
          <w:lang w:eastAsia="cs-CZ"/>
        </w:rPr>
      </w:pPr>
      <w:r w:rsidRPr="009909DA">
        <w:rPr>
          <w:rFonts w:ascii="Arial" w:eastAsia="Arial Unicode MS" w:hAnsi="Arial" w:cs="Arial"/>
          <w:i/>
          <w:iCs/>
          <w:sz w:val="20"/>
          <w:szCs w:val="17"/>
          <w:lang w:eastAsia="cs-CZ"/>
        </w:rPr>
        <w:tab/>
      </w:r>
      <w:r>
        <w:rPr>
          <w:rFonts w:ascii="Arial" w:eastAsia="Arial Unicode MS" w:hAnsi="Arial" w:cs="Arial"/>
          <w:i/>
          <w:iCs/>
          <w:sz w:val="20"/>
          <w:szCs w:val="17"/>
          <w:lang w:eastAsia="cs-CZ"/>
        </w:rPr>
        <w:t xml:space="preserve">Změna č. 1 </w:t>
      </w:r>
      <w:r w:rsidRPr="009909DA">
        <w:rPr>
          <w:rFonts w:ascii="Arial" w:eastAsia="Arial Unicode MS" w:hAnsi="Arial" w:cs="Arial"/>
          <w:i/>
          <w:iCs/>
          <w:sz w:val="20"/>
          <w:szCs w:val="17"/>
          <w:lang w:eastAsia="cs-CZ"/>
        </w:rPr>
        <w:t>.</w:t>
      </w:r>
      <w:r>
        <w:rPr>
          <w:rFonts w:ascii="Arial" w:eastAsia="Arial Unicode MS" w:hAnsi="Arial" w:cs="Arial"/>
          <w:i/>
          <w:iCs/>
          <w:sz w:val="20"/>
          <w:szCs w:val="17"/>
          <w:lang w:eastAsia="cs-CZ"/>
        </w:rPr>
        <w:t>ÚP Libomyšl optimalizuje potřebu, velikost i posice ploch bydlení – v rodinných domech – venkovské (BV) a to na podkladě Zprávy o uplatňování ÚP Libomyšl. Změnou č. 1 jsou plochy bydlení koncentrovány do jednoho (jižního) sektoru obce</w:t>
      </w:r>
      <w:r w:rsidR="00D6176A">
        <w:rPr>
          <w:rFonts w:ascii="Arial" w:eastAsia="Arial Unicode MS" w:hAnsi="Arial" w:cs="Arial"/>
          <w:i/>
          <w:iCs/>
          <w:sz w:val="20"/>
          <w:szCs w:val="17"/>
          <w:lang w:eastAsia="cs-CZ"/>
        </w:rPr>
        <w:t xml:space="preserve"> a současně je zde uplatněn požadavek na prověření dalšího rozvoje územní studií a následnou dohodou o parcelaci. Tímto přístupem lze z hlediska obce – nositele veřejného zájmu – docílit optimální územní rozvoj při maximální výtěžnosti území, určeného pro rozvoj bydlení.</w:t>
      </w:r>
      <w:r>
        <w:rPr>
          <w:rFonts w:ascii="Arial" w:eastAsia="Arial Unicode MS" w:hAnsi="Arial" w:cs="Arial"/>
          <w:i/>
          <w:iCs/>
          <w:sz w:val="20"/>
          <w:szCs w:val="17"/>
          <w:lang w:eastAsia="cs-CZ"/>
        </w:rPr>
        <w:t xml:space="preserve"> </w:t>
      </w:r>
    </w:p>
    <w:p w:rsidR="004A22FB" w:rsidRDefault="004A22FB" w:rsidP="009909DA">
      <w:pPr>
        <w:spacing w:after="0" w:line="240" w:lineRule="auto"/>
        <w:jc w:val="both"/>
        <w:rPr>
          <w:rFonts w:ascii="Arial" w:hAnsi="Arial" w:cs="Arial"/>
          <w:i/>
          <w:sz w:val="20"/>
          <w:szCs w:val="20"/>
        </w:rPr>
      </w:pPr>
    </w:p>
    <w:p w:rsidR="00D6176A" w:rsidRDefault="00D6176A" w:rsidP="009909DA">
      <w:pPr>
        <w:spacing w:after="0" w:line="240" w:lineRule="auto"/>
        <w:jc w:val="both"/>
        <w:rPr>
          <w:rFonts w:ascii="Arial" w:hAnsi="Arial" w:cs="Arial"/>
          <w:i/>
          <w:sz w:val="20"/>
          <w:szCs w:val="20"/>
        </w:rPr>
      </w:pPr>
      <w:r>
        <w:rPr>
          <w:rFonts w:ascii="Arial" w:hAnsi="Arial" w:cs="Arial"/>
          <w:i/>
          <w:sz w:val="20"/>
          <w:szCs w:val="20"/>
        </w:rPr>
        <w:lastRenderedPageBreak/>
        <w:tab/>
        <w:t>Změna č. 1 ÚP Libomyšl zjednodušuje užívání území z hlediska zastavěného území a jeho dalšího rozvoje prostřednictvím rozvojových ploch. Navrženou změnou č. 1  nejsou dotčeny jiné zájmy relevantních zákonů a relevantních právních předpisů.</w:t>
      </w:r>
    </w:p>
    <w:p w:rsidR="004A22FB" w:rsidRDefault="004A22FB" w:rsidP="009909DA">
      <w:pPr>
        <w:spacing w:after="0" w:line="240" w:lineRule="auto"/>
        <w:jc w:val="both"/>
        <w:rPr>
          <w:rFonts w:ascii="Arial" w:hAnsi="Arial" w:cs="Arial"/>
          <w:i/>
          <w:sz w:val="20"/>
          <w:szCs w:val="20"/>
        </w:rPr>
      </w:pPr>
    </w:p>
    <w:p w:rsidR="004A22FB" w:rsidRDefault="004A22FB" w:rsidP="009909DA">
      <w:pPr>
        <w:spacing w:after="0" w:line="240" w:lineRule="auto"/>
        <w:jc w:val="both"/>
        <w:rPr>
          <w:rFonts w:ascii="Arial" w:hAnsi="Arial" w:cs="Arial"/>
          <w:i/>
          <w:sz w:val="20"/>
          <w:szCs w:val="20"/>
        </w:rPr>
      </w:pPr>
    </w:p>
    <w:p w:rsidR="004A22FB" w:rsidRDefault="004A22FB" w:rsidP="009909D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Pr="00E86BE3" w:rsidRDefault="00E86BE3" w:rsidP="009909DA">
      <w:pPr>
        <w:spacing w:before="100" w:beforeAutospacing="1" w:after="0" w:line="240" w:lineRule="auto"/>
        <w:ind w:right="374"/>
        <w:jc w:val="both"/>
        <w:rPr>
          <w:rFonts w:ascii="Arial" w:hAnsi="Arial" w:cs="Arial"/>
          <w:bCs/>
          <w:i/>
          <w:iCs/>
          <w:sz w:val="20"/>
          <w:szCs w:val="17"/>
          <w:lang w:eastAsia="cs-CZ"/>
        </w:rPr>
      </w:pPr>
      <w:r>
        <w:rPr>
          <w:rFonts w:ascii="Arial" w:eastAsia="Arial Unicode MS" w:hAnsi="Arial" w:cs="Arial"/>
          <w:bCs/>
          <w:i/>
          <w:iCs/>
          <w:sz w:val="20"/>
          <w:szCs w:val="17"/>
          <w:lang w:eastAsia="cs-CZ"/>
        </w:rPr>
        <w:tab/>
      </w: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E86BE3" w:rsidRDefault="00E86BE3"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Default="004A22FB" w:rsidP="00B1145A">
      <w:pPr>
        <w:spacing w:after="0" w:line="240" w:lineRule="auto"/>
        <w:jc w:val="both"/>
        <w:rPr>
          <w:rFonts w:ascii="Arial" w:hAnsi="Arial" w:cs="Arial"/>
          <w:i/>
          <w:sz w:val="20"/>
          <w:szCs w:val="20"/>
        </w:rPr>
      </w:pPr>
    </w:p>
    <w:p w:rsidR="004A22FB" w:rsidRPr="00D70E5A" w:rsidRDefault="004A22FB" w:rsidP="00B1145A">
      <w:pPr>
        <w:spacing w:after="0" w:line="240" w:lineRule="auto"/>
        <w:jc w:val="both"/>
        <w:rPr>
          <w:rFonts w:ascii="Arial" w:hAnsi="Arial" w:cs="Arial"/>
          <w:i/>
          <w:sz w:val="20"/>
          <w:szCs w:val="20"/>
        </w:rPr>
      </w:pPr>
    </w:p>
    <w:sectPr w:rsidR="004A22FB" w:rsidRPr="00D70E5A" w:rsidSect="008E55A4">
      <w:foot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705" w:rsidRDefault="00B75705" w:rsidP="00E47763">
      <w:pPr>
        <w:spacing w:after="0" w:line="240" w:lineRule="auto"/>
      </w:pPr>
      <w:r>
        <w:separator/>
      </w:r>
    </w:p>
  </w:endnote>
  <w:endnote w:type="continuationSeparator" w:id="0">
    <w:p w:rsidR="00B75705" w:rsidRDefault="00B75705" w:rsidP="00E47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tempelGaramondLTPro-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9DA" w:rsidRDefault="009909DA">
    <w:pPr>
      <w:pStyle w:val="Zpat"/>
      <w:jc w:val="right"/>
    </w:pPr>
    <w:r>
      <w:fldChar w:fldCharType="begin"/>
    </w:r>
    <w:r>
      <w:instrText xml:space="preserve"> PAGE   \* MERGEFORMAT </w:instrText>
    </w:r>
    <w:r>
      <w:fldChar w:fldCharType="separate"/>
    </w:r>
    <w:r w:rsidR="002D0634">
      <w:rPr>
        <w:noProof/>
      </w:rPr>
      <w:t>2</w:t>
    </w:r>
    <w:r>
      <w:fldChar w:fldCharType="end"/>
    </w:r>
  </w:p>
  <w:p w:rsidR="009909DA" w:rsidRDefault="009909D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705" w:rsidRDefault="00B75705" w:rsidP="00E47763">
      <w:pPr>
        <w:spacing w:after="0" w:line="240" w:lineRule="auto"/>
      </w:pPr>
      <w:r>
        <w:separator/>
      </w:r>
    </w:p>
  </w:footnote>
  <w:footnote w:type="continuationSeparator" w:id="0">
    <w:p w:rsidR="00B75705" w:rsidRDefault="00B75705" w:rsidP="00E477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850"/>
    <w:multiLevelType w:val="hybridMultilevel"/>
    <w:tmpl w:val="FC920C70"/>
    <w:lvl w:ilvl="0" w:tplc="F126CBAC">
      <w:start w:val="5"/>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030EA6"/>
    <w:multiLevelType w:val="hybridMultilevel"/>
    <w:tmpl w:val="FED015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96167C"/>
    <w:multiLevelType w:val="multilevel"/>
    <w:tmpl w:val="84C880E8"/>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09FB052D"/>
    <w:multiLevelType w:val="hybridMultilevel"/>
    <w:tmpl w:val="5CEE766E"/>
    <w:lvl w:ilvl="0" w:tplc="41967816">
      <w:start w:val="1"/>
      <w:numFmt w:val="decimal"/>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4">
    <w:nsid w:val="0AEF290C"/>
    <w:multiLevelType w:val="hybridMultilevel"/>
    <w:tmpl w:val="D610D3A2"/>
    <w:lvl w:ilvl="0" w:tplc="3A867E3C">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0E1023B5"/>
    <w:multiLevelType w:val="hybridMultilevel"/>
    <w:tmpl w:val="4576531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0E754A67"/>
    <w:multiLevelType w:val="hybridMultilevel"/>
    <w:tmpl w:val="9674581E"/>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nsid w:val="0F4A437B"/>
    <w:multiLevelType w:val="multilevel"/>
    <w:tmpl w:val="EF90F6F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18FC33C1"/>
    <w:multiLevelType w:val="hybridMultilevel"/>
    <w:tmpl w:val="5726BE4C"/>
    <w:lvl w:ilvl="0" w:tplc="6C86DEEA">
      <w:numFmt w:val="bullet"/>
      <w:lvlText w:val="-"/>
      <w:lvlJc w:val="left"/>
      <w:pPr>
        <w:ind w:left="720" w:hanging="360"/>
      </w:pPr>
      <w:rPr>
        <w:rFonts w:ascii="Calibri" w:eastAsia="Times New Roman" w:hAnsi="Calibri" w:hint="default"/>
        <w:i/>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1946360C"/>
    <w:multiLevelType w:val="multilevel"/>
    <w:tmpl w:val="4CA48452"/>
    <w:lvl w:ilvl="0">
      <w:start w:val="1"/>
      <w:numFmt w:val="decimal"/>
      <w:lvlText w:val="%1"/>
      <w:lvlJc w:val="left"/>
      <w:pPr>
        <w:ind w:left="360" w:hanging="360"/>
      </w:pPr>
      <w:rPr>
        <w:rFonts w:cs="Times New Roman" w:hint="default"/>
        <w:i/>
      </w:rPr>
    </w:lvl>
    <w:lvl w:ilvl="1">
      <w:start w:val="2"/>
      <w:numFmt w:val="decimal"/>
      <w:lvlText w:val="%1.%2"/>
      <w:lvlJc w:val="left"/>
      <w:pPr>
        <w:ind w:left="360" w:hanging="360"/>
      </w:pPr>
      <w:rPr>
        <w:rFonts w:cs="Times New Roman" w:hint="default"/>
        <w:i/>
      </w:rPr>
    </w:lvl>
    <w:lvl w:ilvl="2">
      <w:start w:val="1"/>
      <w:numFmt w:val="decimal"/>
      <w:lvlText w:val="%1.%2.%3"/>
      <w:lvlJc w:val="left"/>
      <w:pPr>
        <w:ind w:left="720" w:hanging="720"/>
      </w:pPr>
      <w:rPr>
        <w:rFonts w:cs="Times New Roman" w:hint="default"/>
        <w:i/>
      </w:rPr>
    </w:lvl>
    <w:lvl w:ilvl="3">
      <w:start w:val="1"/>
      <w:numFmt w:val="decimal"/>
      <w:lvlText w:val="%1.%2.%3.%4"/>
      <w:lvlJc w:val="left"/>
      <w:pPr>
        <w:ind w:left="720" w:hanging="720"/>
      </w:pPr>
      <w:rPr>
        <w:rFonts w:cs="Times New Roman" w:hint="default"/>
        <w:i/>
      </w:rPr>
    </w:lvl>
    <w:lvl w:ilvl="4">
      <w:start w:val="1"/>
      <w:numFmt w:val="decimal"/>
      <w:lvlText w:val="%1.%2.%3.%4.%5"/>
      <w:lvlJc w:val="left"/>
      <w:pPr>
        <w:ind w:left="1080" w:hanging="1080"/>
      </w:pPr>
      <w:rPr>
        <w:rFonts w:cs="Times New Roman" w:hint="default"/>
        <w:i/>
      </w:rPr>
    </w:lvl>
    <w:lvl w:ilvl="5">
      <w:start w:val="1"/>
      <w:numFmt w:val="decimal"/>
      <w:lvlText w:val="%1.%2.%3.%4.%5.%6"/>
      <w:lvlJc w:val="left"/>
      <w:pPr>
        <w:ind w:left="1080" w:hanging="1080"/>
      </w:pPr>
      <w:rPr>
        <w:rFonts w:cs="Times New Roman" w:hint="default"/>
        <w:i/>
      </w:rPr>
    </w:lvl>
    <w:lvl w:ilvl="6">
      <w:start w:val="1"/>
      <w:numFmt w:val="decimal"/>
      <w:lvlText w:val="%1.%2.%3.%4.%5.%6.%7"/>
      <w:lvlJc w:val="left"/>
      <w:pPr>
        <w:ind w:left="1440" w:hanging="1440"/>
      </w:pPr>
      <w:rPr>
        <w:rFonts w:cs="Times New Roman" w:hint="default"/>
        <w:i/>
      </w:rPr>
    </w:lvl>
    <w:lvl w:ilvl="7">
      <w:start w:val="1"/>
      <w:numFmt w:val="decimal"/>
      <w:lvlText w:val="%1.%2.%3.%4.%5.%6.%7.%8"/>
      <w:lvlJc w:val="left"/>
      <w:pPr>
        <w:ind w:left="1440" w:hanging="1440"/>
      </w:pPr>
      <w:rPr>
        <w:rFonts w:cs="Times New Roman" w:hint="default"/>
        <w:i/>
      </w:rPr>
    </w:lvl>
    <w:lvl w:ilvl="8">
      <w:start w:val="1"/>
      <w:numFmt w:val="decimal"/>
      <w:lvlText w:val="%1.%2.%3.%4.%5.%6.%7.%8.%9"/>
      <w:lvlJc w:val="left"/>
      <w:pPr>
        <w:ind w:left="1800" w:hanging="1800"/>
      </w:pPr>
      <w:rPr>
        <w:rFonts w:cs="Times New Roman" w:hint="default"/>
        <w:i/>
      </w:rPr>
    </w:lvl>
  </w:abstractNum>
  <w:abstractNum w:abstractNumId="10">
    <w:nsid w:val="1A3A56E6"/>
    <w:multiLevelType w:val="hybridMultilevel"/>
    <w:tmpl w:val="7458DA90"/>
    <w:lvl w:ilvl="0" w:tplc="6D54A088">
      <w:start w:val="1"/>
      <w:numFmt w:val="decimal"/>
      <w:lvlText w:val="%1)"/>
      <w:lvlJc w:val="left"/>
      <w:pPr>
        <w:ind w:left="720" w:hanging="360"/>
      </w:pPr>
      <w:rPr>
        <w:rFonts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CA173EC"/>
    <w:multiLevelType w:val="multilevel"/>
    <w:tmpl w:val="ECD8E05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07610FD"/>
    <w:multiLevelType w:val="multilevel"/>
    <w:tmpl w:val="ED92BB0E"/>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47E3486"/>
    <w:multiLevelType w:val="hybridMultilevel"/>
    <w:tmpl w:val="7E2840B6"/>
    <w:lvl w:ilvl="0" w:tplc="04050011">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73844EC"/>
    <w:multiLevelType w:val="hybridMultilevel"/>
    <w:tmpl w:val="B0240706"/>
    <w:lvl w:ilvl="0" w:tplc="82B28A14">
      <w:start w:val="7"/>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235E9D"/>
    <w:multiLevelType w:val="hybridMultilevel"/>
    <w:tmpl w:val="15F6E168"/>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392B52DD"/>
    <w:multiLevelType w:val="multilevel"/>
    <w:tmpl w:val="62AA6B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2B42B9C"/>
    <w:multiLevelType w:val="hybridMultilevel"/>
    <w:tmpl w:val="5C7465FA"/>
    <w:lvl w:ilvl="0" w:tplc="9D22AE54">
      <w:start w:val="15"/>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45F2119C"/>
    <w:multiLevelType w:val="hybridMultilevel"/>
    <w:tmpl w:val="B73E4C9A"/>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9">
    <w:nsid w:val="49D36270"/>
    <w:multiLevelType w:val="hybridMultilevel"/>
    <w:tmpl w:val="ECF8A344"/>
    <w:lvl w:ilvl="0" w:tplc="B43E426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4BBB11CF"/>
    <w:multiLevelType w:val="hybridMultilevel"/>
    <w:tmpl w:val="16BA5738"/>
    <w:lvl w:ilvl="0" w:tplc="DFC2D14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546D1217"/>
    <w:multiLevelType w:val="hybridMultilevel"/>
    <w:tmpl w:val="972CF9EC"/>
    <w:lvl w:ilvl="0" w:tplc="3A867E3C">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58D8305E"/>
    <w:multiLevelType w:val="multilevel"/>
    <w:tmpl w:val="8F24E264"/>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nsid w:val="5BD4293C"/>
    <w:multiLevelType w:val="hybridMultilevel"/>
    <w:tmpl w:val="5F5A6B7A"/>
    <w:lvl w:ilvl="0" w:tplc="9F5277F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BF87C27"/>
    <w:multiLevelType w:val="multilevel"/>
    <w:tmpl w:val="6240A870"/>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63BA29D5"/>
    <w:multiLevelType w:val="multilevel"/>
    <w:tmpl w:val="1A8267D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6EB90625"/>
    <w:multiLevelType w:val="multilevel"/>
    <w:tmpl w:val="B478E20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CFA5389"/>
    <w:multiLevelType w:val="hybridMultilevel"/>
    <w:tmpl w:val="78A857E4"/>
    <w:lvl w:ilvl="0" w:tplc="21784D74">
      <w:start w:val="1"/>
      <w:numFmt w:val="decimal"/>
      <w:lvlText w:val="%1)"/>
      <w:lvlJc w:val="left"/>
      <w:pPr>
        <w:ind w:left="720" w:hanging="360"/>
      </w:pPr>
      <w:rPr>
        <w:rFonts w:cs="Times New Roman" w:hint="default"/>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7E000794"/>
    <w:multiLevelType w:val="hybridMultilevel"/>
    <w:tmpl w:val="2D94D7EE"/>
    <w:lvl w:ilvl="0" w:tplc="384632A4">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num w:numId="1">
    <w:abstractNumId w:val="21"/>
  </w:num>
  <w:num w:numId="2">
    <w:abstractNumId w:val="3"/>
  </w:num>
  <w:num w:numId="3">
    <w:abstractNumId w:val="19"/>
  </w:num>
  <w:num w:numId="4">
    <w:abstractNumId w:val="6"/>
  </w:num>
  <w:num w:numId="5">
    <w:abstractNumId w:val="5"/>
  </w:num>
  <w:num w:numId="6">
    <w:abstractNumId w:val="28"/>
  </w:num>
  <w:num w:numId="7">
    <w:abstractNumId w:val="18"/>
  </w:num>
  <w:num w:numId="8">
    <w:abstractNumId w:val="17"/>
  </w:num>
  <w:num w:numId="9">
    <w:abstractNumId w:val="15"/>
  </w:num>
  <w:num w:numId="10">
    <w:abstractNumId w:val="8"/>
  </w:num>
  <w:num w:numId="11">
    <w:abstractNumId w:val="27"/>
  </w:num>
  <w:num w:numId="12">
    <w:abstractNumId w:val="11"/>
  </w:num>
  <w:num w:numId="13">
    <w:abstractNumId w:val="25"/>
  </w:num>
  <w:num w:numId="14">
    <w:abstractNumId w:val="7"/>
  </w:num>
  <w:num w:numId="15">
    <w:abstractNumId w:val="9"/>
  </w:num>
  <w:num w:numId="16">
    <w:abstractNumId w:val="22"/>
  </w:num>
  <w:num w:numId="17">
    <w:abstractNumId w:val="12"/>
  </w:num>
  <w:num w:numId="18">
    <w:abstractNumId w:val="24"/>
  </w:num>
  <w:num w:numId="19">
    <w:abstractNumId w:val="2"/>
  </w:num>
  <w:num w:numId="20">
    <w:abstractNumId w:val="4"/>
  </w:num>
  <w:num w:numId="21">
    <w:abstractNumId w:val="10"/>
  </w:num>
  <w:num w:numId="22">
    <w:abstractNumId w:val="23"/>
  </w:num>
  <w:num w:numId="23">
    <w:abstractNumId w:val="13"/>
  </w:num>
  <w:num w:numId="24">
    <w:abstractNumId w:val="20"/>
  </w:num>
  <w:num w:numId="25">
    <w:abstractNumId w:val="26"/>
  </w:num>
  <w:num w:numId="26">
    <w:abstractNumId w:val="16"/>
  </w:num>
  <w:num w:numId="27">
    <w:abstractNumId w:val="1"/>
  </w:num>
  <w:num w:numId="28">
    <w:abstractNumId w:val="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11"/>
    <w:rsid w:val="000019F8"/>
    <w:rsid w:val="00022DCF"/>
    <w:rsid w:val="00023D64"/>
    <w:rsid w:val="0002495E"/>
    <w:rsid w:val="00024CD1"/>
    <w:rsid w:val="000315FA"/>
    <w:rsid w:val="00043B68"/>
    <w:rsid w:val="00051FBD"/>
    <w:rsid w:val="00053AFB"/>
    <w:rsid w:val="000545E6"/>
    <w:rsid w:val="00060C4E"/>
    <w:rsid w:val="00061B92"/>
    <w:rsid w:val="0006757A"/>
    <w:rsid w:val="00072344"/>
    <w:rsid w:val="000812C3"/>
    <w:rsid w:val="000831C5"/>
    <w:rsid w:val="00092D1A"/>
    <w:rsid w:val="000B5501"/>
    <w:rsid w:val="000D7A88"/>
    <w:rsid w:val="000E2107"/>
    <w:rsid w:val="000E4B40"/>
    <w:rsid w:val="000F6430"/>
    <w:rsid w:val="00101D79"/>
    <w:rsid w:val="00105040"/>
    <w:rsid w:val="001074DC"/>
    <w:rsid w:val="00107B11"/>
    <w:rsid w:val="001106C6"/>
    <w:rsid w:val="0012440A"/>
    <w:rsid w:val="001306A8"/>
    <w:rsid w:val="00133451"/>
    <w:rsid w:val="00135359"/>
    <w:rsid w:val="00137B07"/>
    <w:rsid w:val="00150402"/>
    <w:rsid w:val="00155481"/>
    <w:rsid w:val="00155FDC"/>
    <w:rsid w:val="00156B59"/>
    <w:rsid w:val="001577F3"/>
    <w:rsid w:val="00157CFD"/>
    <w:rsid w:val="00166775"/>
    <w:rsid w:val="0017181F"/>
    <w:rsid w:val="00175689"/>
    <w:rsid w:val="001761C6"/>
    <w:rsid w:val="00177BBC"/>
    <w:rsid w:val="00181BB0"/>
    <w:rsid w:val="00182DA5"/>
    <w:rsid w:val="00186AD9"/>
    <w:rsid w:val="001909DF"/>
    <w:rsid w:val="00193D65"/>
    <w:rsid w:val="0019471B"/>
    <w:rsid w:val="00197F3E"/>
    <w:rsid w:val="001B144D"/>
    <w:rsid w:val="001B1E61"/>
    <w:rsid w:val="001C1C38"/>
    <w:rsid w:val="001C2865"/>
    <w:rsid w:val="001C3B4E"/>
    <w:rsid w:val="001D16BA"/>
    <w:rsid w:val="001D25A0"/>
    <w:rsid w:val="001D43CA"/>
    <w:rsid w:val="001E38FB"/>
    <w:rsid w:val="001E53CB"/>
    <w:rsid w:val="001E6519"/>
    <w:rsid w:val="001F090B"/>
    <w:rsid w:val="001F6AF0"/>
    <w:rsid w:val="001F785E"/>
    <w:rsid w:val="00207787"/>
    <w:rsid w:val="00222136"/>
    <w:rsid w:val="00227C7C"/>
    <w:rsid w:val="00231DF9"/>
    <w:rsid w:val="0023210D"/>
    <w:rsid w:val="002438A5"/>
    <w:rsid w:val="002603D3"/>
    <w:rsid w:val="00260B45"/>
    <w:rsid w:val="00261CA0"/>
    <w:rsid w:val="002667B7"/>
    <w:rsid w:val="00271EA4"/>
    <w:rsid w:val="00276F0A"/>
    <w:rsid w:val="0028064B"/>
    <w:rsid w:val="00283E0E"/>
    <w:rsid w:val="00287171"/>
    <w:rsid w:val="0029164F"/>
    <w:rsid w:val="002A3293"/>
    <w:rsid w:val="002A5C6D"/>
    <w:rsid w:val="002B0721"/>
    <w:rsid w:val="002C4DEE"/>
    <w:rsid w:val="002C503E"/>
    <w:rsid w:val="002C6C0C"/>
    <w:rsid w:val="002C6E24"/>
    <w:rsid w:val="002D0634"/>
    <w:rsid w:val="002E3AA1"/>
    <w:rsid w:val="002F193C"/>
    <w:rsid w:val="002F4D44"/>
    <w:rsid w:val="003015A7"/>
    <w:rsid w:val="00310ECD"/>
    <w:rsid w:val="00311355"/>
    <w:rsid w:val="003117C3"/>
    <w:rsid w:val="003161EF"/>
    <w:rsid w:val="00323F4D"/>
    <w:rsid w:val="00331D7A"/>
    <w:rsid w:val="00333C07"/>
    <w:rsid w:val="00337164"/>
    <w:rsid w:val="00340687"/>
    <w:rsid w:val="003430B5"/>
    <w:rsid w:val="00346F55"/>
    <w:rsid w:val="00352513"/>
    <w:rsid w:val="00352A30"/>
    <w:rsid w:val="0035654C"/>
    <w:rsid w:val="00360038"/>
    <w:rsid w:val="0036426A"/>
    <w:rsid w:val="00365FBC"/>
    <w:rsid w:val="003701C9"/>
    <w:rsid w:val="00386CC8"/>
    <w:rsid w:val="003B1D9E"/>
    <w:rsid w:val="003B5FC4"/>
    <w:rsid w:val="003B6080"/>
    <w:rsid w:val="003D0206"/>
    <w:rsid w:val="003D0CE2"/>
    <w:rsid w:val="003D2BD5"/>
    <w:rsid w:val="003D6846"/>
    <w:rsid w:val="003F0F18"/>
    <w:rsid w:val="00414E9E"/>
    <w:rsid w:val="004163F6"/>
    <w:rsid w:val="00430292"/>
    <w:rsid w:val="004312BF"/>
    <w:rsid w:val="00447952"/>
    <w:rsid w:val="0045739A"/>
    <w:rsid w:val="00461845"/>
    <w:rsid w:val="00486D8A"/>
    <w:rsid w:val="00487D08"/>
    <w:rsid w:val="004A22FB"/>
    <w:rsid w:val="004B03B5"/>
    <w:rsid w:val="004B6AFD"/>
    <w:rsid w:val="004C68B5"/>
    <w:rsid w:val="004D28B0"/>
    <w:rsid w:val="004E28F8"/>
    <w:rsid w:val="004F1C6B"/>
    <w:rsid w:val="004F3526"/>
    <w:rsid w:val="00506A36"/>
    <w:rsid w:val="00513CBE"/>
    <w:rsid w:val="00523ACF"/>
    <w:rsid w:val="0053031B"/>
    <w:rsid w:val="005510FA"/>
    <w:rsid w:val="00553CA9"/>
    <w:rsid w:val="00565DD3"/>
    <w:rsid w:val="00570CAC"/>
    <w:rsid w:val="0057293A"/>
    <w:rsid w:val="005819B4"/>
    <w:rsid w:val="00581B4B"/>
    <w:rsid w:val="00587466"/>
    <w:rsid w:val="005903BE"/>
    <w:rsid w:val="00593F9B"/>
    <w:rsid w:val="005A3FA7"/>
    <w:rsid w:val="005B0A43"/>
    <w:rsid w:val="005B0A90"/>
    <w:rsid w:val="005D0411"/>
    <w:rsid w:val="005D318C"/>
    <w:rsid w:val="005D3B4F"/>
    <w:rsid w:val="005D620A"/>
    <w:rsid w:val="005D6EB6"/>
    <w:rsid w:val="005E0AF6"/>
    <w:rsid w:val="005E1056"/>
    <w:rsid w:val="005E6F7B"/>
    <w:rsid w:val="005F12F7"/>
    <w:rsid w:val="005F7DF7"/>
    <w:rsid w:val="00604B9B"/>
    <w:rsid w:val="00607CEB"/>
    <w:rsid w:val="00613CAB"/>
    <w:rsid w:val="00626B5E"/>
    <w:rsid w:val="006271D5"/>
    <w:rsid w:val="00630D43"/>
    <w:rsid w:val="00631C51"/>
    <w:rsid w:val="00635350"/>
    <w:rsid w:val="006426DF"/>
    <w:rsid w:val="00646639"/>
    <w:rsid w:val="00646FFC"/>
    <w:rsid w:val="006506BE"/>
    <w:rsid w:val="00656356"/>
    <w:rsid w:val="0066284A"/>
    <w:rsid w:val="00672CEC"/>
    <w:rsid w:val="00672D3C"/>
    <w:rsid w:val="00674A2D"/>
    <w:rsid w:val="00680F79"/>
    <w:rsid w:val="00692824"/>
    <w:rsid w:val="00694C84"/>
    <w:rsid w:val="00696E1C"/>
    <w:rsid w:val="006A0EF9"/>
    <w:rsid w:val="006B1246"/>
    <w:rsid w:val="006C4A7A"/>
    <w:rsid w:val="006C5257"/>
    <w:rsid w:val="006D7295"/>
    <w:rsid w:val="006D7CE7"/>
    <w:rsid w:val="006F5A6D"/>
    <w:rsid w:val="00700A44"/>
    <w:rsid w:val="007053DF"/>
    <w:rsid w:val="00710D1B"/>
    <w:rsid w:val="0071109F"/>
    <w:rsid w:val="00716942"/>
    <w:rsid w:val="0073464C"/>
    <w:rsid w:val="0076119D"/>
    <w:rsid w:val="0077090B"/>
    <w:rsid w:val="00773786"/>
    <w:rsid w:val="00775839"/>
    <w:rsid w:val="00777AD6"/>
    <w:rsid w:val="00783B7A"/>
    <w:rsid w:val="0079042E"/>
    <w:rsid w:val="0079443E"/>
    <w:rsid w:val="007A0F2D"/>
    <w:rsid w:val="007B14EF"/>
    <w:rsid w:val="007B25CB"/>
    <w:rsid w:val="007B7EC0"/>
    <w:rsid w:val="007C14E5"/>
    <w:rsid w:val="007C611A"/>
    <w:rsid w:val="007D03C5"/>
    <w:rsid w:val="007D25B0"/>
    <w:rsid w:val="007E0A8D"/>
    <w:rsid w:val="007F7B23"/>
    <w:rsid w:val="00801901"/>
    <w:rsid w:val="008043F3"/>
    <w:rsid w:val="00804BA4"/>
    <w:rsid w:val="00805FAE"/>
    <w:rsid w:val="00817DC7"/>
    <w:rsid w:val="00820F78"/>
    <w:rsid w:val="008266F9"/>
    <w:rsid w:val="00850B65"/>
    <w:rsid w:val="008530D6"/>
    <w:rsid w:val="008545A5"/>
    <w:rsid w:val="00856BF8"/>
    <w:rsid w:val="00867463"/>
    <w:rsid w:val="00867879"/>
    <w:rsid w:val="00872C5C"/>
    <w:rsid w:val="00883112"/>
    <w:rsid w:val="00883D6B"/>
    <w:rsid w:val="00897E8B"/>
    <w:rsid w:val="008A4F3A"/>
    <w:rsid w:val="008A748A"/>
    <w:rsid w:val="008B24DD"/>
    <w:rsid w:val="008C437C"/>
    <w:rsid w:val="008C451E"/>
    <w:rsid w:val="008C6B8D"/>
    <w:rsid w:val="008D1841"/>
    <w:rsid w:val="008D2519"/>
    <w:rsid w:val="008D2CCE"/>
    <w:rsid w:val="008D48AB"/>
    <w:rsid w:val="008D49DB"/>
    <w:rsid w:val="008D673A"/>
    <w:rsid w:val="008E4BBC"/>
    <w:rsid w:val="008E55A4"/>
    <w:rsid w:val="008F018B"/>
    <w:rsid w:val="008F306D"/>
    <w:rsid w:val="008F78F7"/>
    <w:rsid w:val="009003DA"/>
    <w:rsid w:val="009044C0"/>
    <w:rsid w:val="00910E96"/>
    <w:rsid w:val="00916721"/>
    <w:rsid w:val="00917CCC"/>
    <w:rsid w:val="00932D97"/>
    <w:rsid w:val="00933F43"/>
    <w:rsid w:val="00940B77"/>
    <w:rsid w:val="009445FF"/>
    <w:rsid w:val="00951F63"/>
    <w:rsid w:val="00967D9E"/>
    <w:rsid w:val="009720C1"/>
    <w:rsid w:val="00982187"/>
    <w:rsid w:val="009821B0"/>
    <w:rsid w:val="0098324F"/>
    <w:rsid w:val="00983D3E"/>
    <w:rsid w:val="00987877"/>
    <w:rsid w:val="009909DA"/>
    <w:rsid w:val="00994C44"/>
    <w:rsid w:val="00995EBE"/>
    <w:rsid w:val="00996047"/>
    <w:rsid w:val="009A10B6"/>
    <w:rsid w:val="009A27CC"/>
    <w:rsid w:val="009B32BE"/>
    <w:rsid w:val="009B5BF7"/>
    <w:rsid w:val="009C28A2"/>
    <w:rsid w:val="009D3647"/>
    <w:rsid w:val="009D6F18"/>
    <w:rsid w:val="009E3A17"/>
    <w:rsid w:val="009E6CBE"/>
    <w:rsid w:val="009F0564"/>
    <w:rsid w:val="00A115B0"/>
    <w:rsid w:val="00A15373"/>
    <w:rsid w:val="00A2018E"/>
    <w:rsid w:val="00A22DBA"/>
    <w:rsid w:val="00A2757D"/>
    <w:rsid w:val="00A27C2F"/>
    <w:rsid w:val="00A300D6"/>
    <w:rsid w:val="00A35804"/>
    <w:rsid w:val="00A51EF3"/>
    <w:rsid w:val="00A5527D"/>
    <w:rsid w:val="00A622A9"/>
    <w:rsid w:val="00A64170"/>
    <w:rsid w:val="00A73B4A"/>
    <w:rsid w:val="00A75155"/>
    <w:rsid w:val="00A76261"/>
    <w:rsid w:val="00A82627"/>
    <w:rsid w:val="00A82C76"/>
    <w:rsid w:val="00A83A4A"/>
    <w:rsid w:val="00A8728C"/>
    <w:rsid w:val="00A911B3"/>
    <w:rsid w:val="00A93D65"/>
    <w:rsid w:val="00A95376"/>
    <w:rsid w:val="00AA2104"/>
    <w:rsid w:val="00AA33FD"/>
    <w:rsid w:val="00AB07E7"/>
    <w:rsid w:val="00AB0FA6"/>
    <w:rsid w:val="00AB711D"/>
    <w:rsid w:val="00AC785C"/>
    <w:rsid w:val="00AD46C5"/>
    <w:rsid w:val="00AE49E1"/>
    <w:rsid w:val="00AE5328"/>
    <w:rsid w:val="00AF04FB"/>
    <w:rsid w:val="00AF5DF2"/>
    <w:rsid w:val="00AF631C"/>
    <w:rsid w:val="00B018AA"/>
    <w:rsid w:val="00B05640"/>
    <w:rsid w:val="00B10B04"/>
    <w:rsid w:val="00B1145A"/>
    <w:rsid w:val="00B22034"/>
    <w:rsid w:val="00B22ED6"/>
    <w:rsid w:val="00B2417E"/>
    <w:rsid w:val="00B26093"/>
    <w:rsid w:val="00B362F7"/>
    <w:rsid w:val="00B46C15"/>
    <w:rsid w:val="00B474A3"/>
    <w:rsid w:val="00B52F7C"/>
    <w:rsid w:val="00B60060"/>
    <w:rsid w:val="00B65EBA"/>
    <w:rsid w:val="00B72F2E"/>
    <w:rsid w:val="00B75705"/>
    <w:rsid w:val="00B91AD0"/>
    <w:rsid w:val="00B965E3"/>
    <w:rsid w:val="00BA4978"/>
    <w:rsid w:val="00BE0452"/>
    <w:rsid w:val="00BE2606"/>
    <w:rsid w:val="00BE7925"/>
    <w:rsid w:val="00BF3D45"/>
    <w:rsid w:val="00C02BDC"/>
    <w:rsid w:val="00C0342F"/>
    <w:rsid w:val="00C0363D"/>
    <w:rsid w:val="00C04208"/>
    <w:rsid w:val="00C10140"/>
    <w:rsid w:val="00C132A5"/>
    <w:rsid w:val="00C135C7"/>
    <w:rsid w:val="00C13A9F"/>
    <w:rsid w:val="00C210E7"/>
    <w:rsid w:val="00C317DE"/>
    <w:rsid w:val="00C3252E"/>
    <w:rsid w:val="00C41333"/>
    <w:rsid w:val="00C503B2"/>
    <w:rsid w:val="00C51483"/>
    <w:rsid w:val="00C616CE"/>
    <w:rsid w:val="00C61CF6"/>
    <w:rsid w:val="00C61FC1"/>
    <w:rsid w:val="00C634DE"/>
    <w:rsid w:val="00C6433C"/>
    <w:rsid w:val="00C65789"/>
    <w:rsid w:val="00C758AF"/>
    <w:rsid w:val="00C76516"/>
    <w:rsid w:val="00C76CE3"/>
    <w:rsid w:val="00C77FF3"/>
    <w:rsid w:val="00C81157"/>
    <w:rsid w:val="00C92824"/>
    <w:rsid w:val="00C9733A"/>
    <w:rsid w:val="00CA66FA"/>
    <w:rsid w:val="00CC306B"/>
    <w:rsid w:val="00CD0B23"/>
    <w:rsid w:val="00CE6631"/>
    <w:rsid w:val="00CF491E"/>
    <w:rsid w:val="00CF7C06"/>
    <w:rsid w:val="00D16D5D"/>
    <w:rsid w:val="00D22FDD"/>
    <w:rsid w:val="00D2639C"/>
    <w:rsid w:val="00D34B49"/>
    <w:rsid w:val="00D456B7"/>
    <w:rsid w:val="00D46A0F"/>
    <w:rsid w:val="00D54FF5"/>
    <w:rsid w:val="00D60DB2"/>
    <w:rsid w:val="00D612DE"/>
    <w:rsid w:val="00D61357"/>
    <w:rsid w:val="00D613CE"/>
    <w:rsid w:val="00D6176A"/>
    <w:rsid w:val="00D7050C"/>
    <w:rsid w:val="00D70E5A"/>
    <w:rsid w:val="00D76937"/>
    <w:rsid w:val="00D90BA0"/>
    <w:rsid w:val="00D93F1B"/>
    <w:rsid w:val="00DB3C7C"/>
    <w:rsid w:val="00DB71C0"/>
    <w:rsid w:val="00DC2B27"/>
    <w:rsid w:val="00DD3E62"/>
    <w:rsid w:val="00DE1047"/>
    <w:rsid w:val="00DE2D66"/>
    <w:rsid w:val="00DE7FF6"/>
    <w:rsid w:val="00E017A9"/>
    <w:rsid w:val="00E02E0B"/>
    <w:rsid w:val="00E11BC2"/>
    <w:rsid w:val="00E11F96"/>
    <w:rsid w:val="00E219F9"/>
    <w:rsid w:val="00E2223E"/>
    <w:rsid w:val="00E3240F"/>
    <w:rsid w:val="00E345B5"/>
    <w:rsid w:val="00E35D7E"/>
    <w:rsid w:val="00E372BE"/>
    <w:rsid w:val="00E4167A"/>
    <w:rsid w:val="00E47763"/>
    <w:rsid w:val="00E47C65"/>
    <w:rsid w:val="00E50332"/>
    <w:rsid w:val="00E54B6D"/>
    <w:rsid w:val="00E6000F"/>
    <w:rsid w:val="00E84512"/>
    <w:rsid w:val="00E86BE3"/>
    <w:rsid w:val="00E87479"/>
    <w:rsid w:val="00E92776"/>
    <w:rsid w:val="00E94DA0"/>
    <w:rsid w:val="00EA7936"/>
    <w:rsid w:val="00EA7F61"/>
    <w:rsid w:val="00EB797C"/>
    <w:rsid w:val="00EC26EA"/>
    <w:rsid w:val="00ED51DB"/>
    <w:rsid w:val="00EE02CC"/>
    <w:rsid w:val="00EE3BFF"/>
    <w:rsid w:val="00F02E7A"/>
    <w:rsid w:val="00F05728"/>
    <w:rsid w:val="00F10ACF"/>
    <w:rsid w:val="00F1541C"/>
    <w:rsid w:val="00F33362"/>
    <w:rsid w:val="00F349F0"/>
    <w:rsid w:val="00F409EE"/>
    <w:rsid w:val="00F42C3F"/>
    <w:rsid w:val="00F4493D"/>
    <w:rsid w:val="00F4701C"/>
    <w:rsid w:val="00F62196"/>
    <w:rsid w:val="00F72326"/>
    <w:rsid w:val="00F84378"/>
    <w:rsid w:val="00F9739F"/>
    <w:rsid w:val="00FB1D80"/>
    <w:rsid w:val="00FB3908"/>
    <w:rsid w:val="00FB53BC"/>
    <w:rsid w:val="00FB5633"/>
    <w:rsid w:val="00FB6152"/>
    <w:rsid w:val="00FB6332"/>
    <w:rsid w:val="00FB791C"/>
    <w:rsid w:val="00FB7FC0"/>
    <w:rsid w:val="00FC213C"/>
    <w:rsid w:val="00FC54D2"/>
    <w:rsid w:val="00FD22A3"/>
    <w:rsid w:val="00FD47FE"/>
    <w:rsid w:val="00FD592A"/>
    <w:rsid w:val="00FD65B9"/>
    <w:rsid w:val="00FF0B3E"/>
    <w:rsid w:val="00FF0E71"/>
    <w:rsid w:val="00FF1E9E"/>
    <w:rsid w:val="00FF5A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86BE3"/>
    <w:pPr>
      <w:spacing w:after="200" w:line="276" w:lineRule="auto"/>
    </w:pPr>
    <w:rPr>
      <w:rFonts w:eastAsia="Times New Roman"/>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CharCharChar4">
    <w:name w:val="Char Char Char Char Char Char4"/>
    <w:basedOn w:val="Normln"/>
    <w:rsid w:val="00967D9E"/>
    <w:pPr>
      <w:spacing w:after="160" w:line="240" w:lineRule="exact"/>
      <w:jc w:val="both"/>
    </w:pPr>
    <w:rPr>
      <w:rFonts w:ascii="Times New Roman Bold" w:eastAsia="Calibri" w:hAnsi="Times New Roman Bold"/>
      <w:szCs w:val="26"/>
      <w:lang w:val="sk-SK"/>
    </w:rPr>
  </w:style>
  <w:style w:type="paragraph" w:customStyle="1" w:styleId="Odstavecseseznamem1">
    <w:name w:val="Odstavec se seznamem1"/>
    <w:basedOn w:val="Normln"/>
    <w:rsid w:val="00967D9E"/>
    <w:pPr>
      <w:ind w:left="720"/>
    </w:pPr>
  </w:style>
  <w:style w:type="paragraph" w:customStyle="1" w:styleId="Default">
    <w:name w:val="Default"/>
    <w:rsid w:val="00F72326"/>
    <w:pPr>
      <w:autoSpaceDE w:val="0"/>
      <w:autoSpaceDN w:val="0"/>
      <w:adjustRightInd w:val="0"/>
    </w:pPr>
    <w:rPr>
      <w:rFonts w:ascii="Times New Roman" w:eastAsia="Times New Roman" w:hAnsi="Times New Roman"/>
      <w:color w:val="000000"/>
      <w:sz w:val="24"/>
      <w:szCs w:val="24"/>
      <w:lang w:eastAsia="en-US"/>
    </w:rPr>
  </w:style>
  <w:style w:type="paragraph" w:styleId="Zhlav">
    <w:name w:val="header"/>
    <w:basedOn w:val="Normln"/>
    <w:link w:val="ZhlavChar"/>
    <w:semiHidden/>
    <w:rsid w:val="00E47763"/>
    <w:pPr>
      <w:tabs>
        <w:tab w:val="center" w:pos="4536"/>
        <w:tab w:val="right" w:pos="9072"/>
      </w:tabs>
      <w:spacing w:after="0" w:line="240" w:lineRule="auto"/>
    </w:pPr>
    <w:rPr>
      <w:rFonts w:eastAsia="Calibri"/>
      <w:sz w:val="20"/>
      <w:szCs w:val="20"/>
      <w:lang w:val="x-none" w:eastAsia="x-none"/>
    </w:rPr>
  </w:style>
  <w:style w:type="character" w:customStyle="1" w:styleId="ZhlavChar">
    <w:name w:val="Záhlaví Char"/>
    <w:link w:val="Zhlav"/>
    <w:semiHidden/>
    <w:locked/>
    <w:rsid w:val="00E47763"/>
    <w:rPr>
      <w:rFonts w:cs="Times New Roman"/>
    </w:rPr>
  </w:style>
  <w:style w:type="paragraph" w:styleId="Zpat">
    <w:name w:val="footer"/>
    <w:basedOn w:val="Normln"/>
    <w:link w:val="ZpatChar"/>
    <w:uiPriority w:val="99"/>
    <w:rsid w:val="00E47763"/>
    <w:pPr>
      <w:tabs>
        <w:tab w:val="center" w:pos="4536"/>
        <w:tab w:val="right" w:pos="9072"/>
      </w:tabs>
      <w:spacing w:after="0" w:line="240" w:lineRule="auto"/>
    </w:pPr>
    <w:rPr>
      <w:rFonts w:eastAsia="Calibri"/>
      <w:sz w:val="20"/>
      <w:szCs w:val="20"/>
      <w:lang w:val="x-none" w:eastAsia="x-none"/>
    </w:rPr>
  </w:style>
  <w:style w:type="character" w:customStyle="1" w:styleId="ZpatChar">
    <w:name w:val="Zápatí Char"/>
    <w:link w:val="Zpat"/>
    <w:uiPriority w:val="99"/>
    <w:locked/>
    <w:rsid w:val="00E47763"/>
    <w:rPr>
      <w:rFonts w:cs="Times New Roman"/>
    </w:rPr>
  </w:style>
  <w:style w:type="paragraph" w:styleId="Textbubliny">
    <w:name w:val="Balloon Text"/>
    <w:basedOn w:val="Normln"/>
    <w:semiHidden/>
    <w:rsid w:val="005B0A90"/>
    <w:rPr>
      <w:rFonts w:ascii="Tahoma" w:hAnsi="Tahoma" w:cs="Tahoma"/>
      <w:sz w:val="16"/>
      <w:szCs w:val="16"/>
    </w:rPr>
  </w:style>
  <w:style w:type="table" w:styleId="Mkatabulky">
    <w:name w:val="Table Grid"/>
    <w:basedOn w:val="Normlntabulka"/>
    <w:locked/>
    <w:rsid w:val="00155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rsid w:val="00626B5E"/>
    <w:pPr>
      <w:spacing w:before="100" w:beforeAutospacing="1" w:after="100" w:afterAutospacing="1" w:line="240" w:lineRule="auto"/>
    </w:pPr>
    <w:rPr>
      <w:rFonts w:ascii="Arial Unicode MS" w:eastAsia="Arial Unicode MS" w:hAnsi="Arial Unicode MS" w:cs="Arial Unicode M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86BE3"/>
    <w:pPr>
      <w:spacing w:after="200" w:line="276" w:lineRule="auto"/>
    </w:pPr>
    <w:rPr>
      <w:rFonts w:eastAsia="Times New Roman"/>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CharCharChar4">
    <w:name w:val="Char Char Char Char Char Char4"/>
    <w:basedOn w:val="Normln"/>
    <w:rsid w:val="00967D9E"/>
    <w:pPr>
      <w:spacing w:after="160" w:line="240" w:lineRule="exact"/>
      <w:jc w:val="both"/>
    </w:pPr>
    <w:rPr>
      <w:rFonts w:ascii="Times New Roman Bold" w:eastAsia="Calibri" w:hAnsi="Times New Roman Bold"/>
      <w:szCs w:val="26"/>
      <w:lang w:val="sk-SK"/>
    </w:rPr>
  </w:style>
  <w:style w:type="paragraph" w:customStyle="1" w:styleId="Odstavecseseznamem1">
    <w:name w:val="Odstavec se seznamem1"/>
    <w:basedOn w:val="Normln"/>
    <w:rsid w:val="00967D9E"/>
    <w:pPr>
      <w:ind w:left="720"/>
    </w:pPr>
  </w:style>
  <w:style w:type="paragraph" w:customStyle="1" w:styleId="Default">
    <w:name w:val="Default"/>
    <w:rsid w:val="00F72326"/>
    <w:pPr>
      <w:autoSpaceDE w:val="0"/>
      <w:autoSpaceDN w:val="0"/>
      <w:adjustRightInd w:val="0"/>
    </w:pPr>
    <w:rPr>
      <w:rFonts w:ascii="Times New Roman" w:eastAsia="Times New Roman" w:hAnsi="Times New Roman"/>
      <w:color w:val="000000"/>
      <w:sz w:val="24"/>
      <w:szCs w:val="24"/>
      <w:lang w:eastAsia="en-US"/>
    </w:rPr>
  </w:style>
  <w:style w:type="paragraph" w:styleId="Zhlav">
    <w:name w:val="header"/>
    <w:basedOn w:val="Normln"/>
    <w:link w:val="ZhlavChar"/>
    <w:semiHidden/>
    <w:rsid w:val="00E47763"/>
    <w:pPr>
      <w:tabs>
        <w:tab w:val="center" w:pos="4536"/>
        <w:tab w:val="right" w:pos="9072"/>
      </w:tabs>
      <w:spacing w:after="0" w:line="240" w:lineRule="auto"/>
    </w:pPr>
    <w:rPr>
      <w:rFonts w:eastAsia="Calibri"/>
      <w:sz w:val="20"/>
      <w:szCs w:val="20"/>
      <w:lang w:val="x-none" w:eastAsia="x-none"/>
    </w:rPr>
  </w:style>
  <w:style w:type="character" w:customStyle="1" w:styleId="ZhlavChar">
    <w:name w:val="Záhlaví Char"/>
    <w:link w:val="Zhlav"/>
    <w:semiHidden/>
    <w:locked/>
    <w:rsid w:val="00E47763"/>
    <w:rPr>
      <w:rFonts w:cs="Times New Roman"/>
    </w:rPr>
  </w:style>
  <w:style w:type="paragraph" w:styleId="Zpat">
    <w:name w:val="footer"/>
    <w:basedOn w:val="Normln"/>
    <w:link w:val="ZpatChar"/>
    <w:uiPriority w:val="99"/>
    <w:rsid w:val="00E47763"/>
    <w:pPr>
      <w:tabs>
        <w:tab w:val="center" w:pos="4536"/>
        <w:tab w:val="right" w:pos="9072"/>
      </w:tabs>
      <w:spacing w:after="0" w:line="240" w:lineRule="auto"/>
    </w:pPr>
    <w:rPr>
      <w:rFonts w:eastAsia="Calibri"/>
      <w:sz w:val="20"/>
      <w:szCs w:val="20"/>
      <w:lang w:val="x-none" w:eastAsia="x-none"/>
    </w:rPr>
  </w:style>
  <w:style w:type="character" w:customStyle="1" w:styleId="ZpatChar">
    <w:name w:val="Zápatí Char"/>
    <w:link w:val="Zpat"/>
    <w:uiPriority w:val="99"/>
    <w:locked/>
    <w:rsid w:val="00E47763"/>
    <w:rPr>
      <w:rFonts w:cs="Times New Roman"/>
    </w:rPr>
  </w:style>
  <w:style w:type="paragraph" w:styleId="Textbubliny">
    <w:name w:val="Balloon Text"/>
    <w:basedOn w:val="Normln"/>
    <w:semiHidden/>
    <w:rsid w:val="005B0A90"/>
    <w:rPr>
      <w:rFonts w:ascii="Tahoma" w:hAnsi="Tahoma" w:cs="Tahoma"/>
      <w:sz w:val="16"/>
      <w:szCs w:val="16"/>
    </w:rPr>
  </w:style>
  <w:style w:type="table" w:styleId="Mkatabulky">
    <w:name w:val="Table Grid"/>
    <w:basedOn w:val="Normlntabulka"/>
    <w:locked/>
    <w:rsid w:val="00155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rsid w:val="00626B5E"/>
    <w:pPr>
      <w:spacing w:before="100" w:beforeAutospacing="1" w:after="100" w:afterAutospacing="1" w:line="240" w:lineRule="auto"/>
    </w:pPr>
    <w:rPr>
      <w:rFonts w:ascii="Arial Unicode MS" w:eastAsia="Arial Unicode MS" w:hAnsi="Arial Unicode MS" w:cs="Arial Unicode M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22568">
      <w:bodyDiv w:val="1"/>
      <w:marLeft w:val="0"/>
      <w:marRight w:val="0"/>
      <w:marTop w:val="0"/>
      <w:marBottom w:val="0"/>
      <w:divBdr>
        <w:top w:val="none" w:sz="0" w:space="0" w:color="auto"/>
        <w:left w:val="none" w:sz="0" w:space="0" w:color="auto"/>
        <w:bottom w:val="none" w:sz="0" w:space="0" w:color="auto"/>
        <w:right w:val="none" w:sz="0" w:space="0" w:color="auto"/>
      </w:divBdr>
    </w:div>
    <w:div w:id="394397415">
      <w:bodyDiv w:val="1"/>
      <w:marLeft w:val="0"/>
      <w:marRight w:val="0"/>
      <w:marTop w:val="0"/>
      <w:marBottom w:val="0"/>
      <w:divBdr>
        <w:top w:val="none" w:sz="0" w:space="0" w:color="auto"/>
        <w:left w:val="none" w:sz="0" w:space="0" w:color="auto"/>
        <w:bottom w:val="none" w:sz="0" w:space="0" w:color="auto"/>
        <w:right w:val="none" w:sz="0" w:space="0" w:color="auto"/>
      </w:divBdr>
    </w:div>
    <w:div w:id="105828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7.emf"/><Relationship Id="rId21" Type="http://schemas.microsoft.com/office/2007/relationships/hdphoto" Target="media/hdphoto1.wdp"/><Relationship Id="rId34" Type="http://schemas.openxmlformats.org/officeDocument/2006/relationships/image" Target="media/image22.emf"/><Relationship Id="rId42" Type="http://schemas.openxmlformats.org/officeDocument/2006/relationships/hyperlink" Target="http://vdb.czso.cz/vdbvo/mi/mi_cishod.jsp?kodcis=168&amp;kodzaz=0100&amp;kodjaz=203&amp;app=vdb" TargetMode="External"/><Relationship Id="rId47" Type="http://schemas.openxmlformats.org/officeDocument/2006/relationships/hyperlink" Target="http://vdb.czso.cz/vdbvo/mi/mi_cishod.jsp?kodcis=168&amp;kodzaz=2200&amp;kodjaz=203&amp;app=vdb" TargetMode="External"/><Relationship Id="rId50" Type="http://schemas.openxmlformats.org/officeDocument/2006/relationships/hyperlink" Target="http://vdb.czso.cz/vdbvo/mi/mi_ukazatel.jsp?kodukaz=883&amp;kodjaz=203&amp;app=vdb" TargetMode="External"/><Relationship Id="rId55" Type="http://schemas.openxmlformats.org/officeDocument/2006/relationships/hyperlink" Target="http://vdb.czso.cz/vdbvo/mi/mi_ukazatel.jsp?kodukaz=883&amp;kodjaz=203&amp;app=vdb"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jpeg"/><Relationship Id="rId41" Type="http://schemas.openxmlformats.org/officeDocument/2006/relationships/hyperlink" Target="http://cs.wikipedia.org/wiki/Stabilita" TargetMode="External"/><Relationship Id="rId54" Type="http://schemas.openxmlformats.org/officeDocument/2006/relationships/hyperlink" Target="http://vdb.czso.cz/vdbvo/mi/mi_ukazatel.jsp?kodukaz=883&amp;kodjaz=203&amp;app=vdb"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32" Type="http://schemas.microsoft.com/office/2007/relationships/hdphoto" Target="media/hdphoto4.wdp"/><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hyperlink" Target="http://vdb.czso.cz/vdbvo/mi/mi_cishod.jsp?kodcis=168&amp;kodzaz=2900&amp;kodjaz=203&amp;app=vdb" TargetMode="External"/><Relationship Id="rId53" Type="http://schemas.openxmlformats.org/officeDocument/2006/relationships/hyperlink" Target="http://vdb.czso.cz/vdbvo/mi/mi_ukazatel.jsp?kodukaz=883&amp;kodjaz=203&amp;app=vdb" TargetMode="External"/><Relationship Id="rId58" Type="http://schemas.openxmlformats.org/officeDocument/2006/relationships/hyperlink" Target="http://vdb.czso.cz/vdbvo/mi/mi_ukazatel.jsp?kodukaz=883&amp;kodjaz=203&amp;app=vdb" TargetMode="External"/><Relationship Id="rId5" Type="http://schemas.openxmlformats.org/officeDocument/2006/relationships/settings" Target="settings.xml"/><Relationship Id="rId15" Type="http://schemas.openxmlformats.org/officeDocument/2006/relationships/image" Target="media/image7.emf"/><Relationship Id="rId23" Type="http://schemas.microsoft.com/office/2007/relationships/hdphoto" Target="media/hdphoto2.wdp"/><Relationship Id="rId28" Type="http://schemas.openxmlformats.org/officeDocument/2006/relationships/image" Target="media/image18.png"/><Relationship Id="rId36" Type="http://schemas.openxmlformats.org/officeDocument/2006/relationships/image" Target="media/image24.emf"/><Relationship Id="rId49" Type="http://schemas.openxmlformats.org/officeDocument/2006/relationships/hyperlink" Target="http://vdb.czso.cz/vdbvo/mi/mi_ukazatel.jsp?kodukaz=883&amp;kodjaz=203&amp;app=vdb" TargetMode="External"/><Relationship Id="rId57" Type="http://schemas.openxmlformats.org/officeDocument/2006/relationships/hyperlink" Target="http://vdb.czso.cz/vdbvo/mi/mi_ukazatel.jsp?kodukaz=883&amp;kodjaz=203&amp;app=vdb" TargetMode="External"/><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jpeg"/><Relationship Id="rId44" Type="http://schemas.openxmlformats.org/officeDocument/2006/relationships/hyperlink" Target="http://vdb.czso.cz/vdbvo/mi/mi_cishod.jsp?kodcis=168&amp;kodzaz=0130&amp;kodjaz=203&amp;app=vdb" TargetMode="External"/><Relationship Id="rId52" Type="http://schemas.openxmlformats.org/officeDocument/2006/relationships/hyperlink" Target="http://vdb.czso.cz/vdbvo/mi/mi_cishod.jsp?kodcis=168&amp;kodzaz=0130&amp;kodjaz=203&amp;app=vdb" TargetMode="External"/><Relationship Id="rId60" Type="http://schemas.openxmlformats.org/officeDocument/2006/relationships/image" Target="media/image3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7.png"/><Relationship Id="rId30" Type="http://schemas.microsoft.com/office/2007/relationships/hdphoto" Target="media/hdphoto3.wdp"/><Relationship Id="rId35" Type="http://schemas.openxmlformats.org/officeDocument/2006/relationships/image" Target="media/image23.emf"/><Relationship Id="rId43" Type="http://schemas.openxmlformats.org/officeDocument/2006/relationships/hyperlink" Target="http://vdb.czso.cz/vdbvo/mi/mi_cishod.jsp?kodcis=168&amp;kodzaz=0200&amp;kodjaz=203&amp;app=vdb" TargetMode="External"/><Relationship Id="rId48" Type="http://schemas.openxmlformats.org/officeDocument/2006/relationships/hyperlink" Target="http://vdb.czso.cz/vdbvo/mi/mi_ukazatel.jsp?kodukaz=883&amp;kodjaz=203&amp;app=vdb" TargetMode="External"/><Relationship Id="rId56" Type="http://schemas.openxmlformats.org/officeDocument/2006/relationships/hyperlink" Target="http://vdb.czso.cz/vdbvo/mi/mi_ukazatel.jsp?kodukaz=883&amp;kodjaz=203&amp;app=vdb" TargetMode="External"/><Relationship Id="rId8" Type="http://schemas.openxmlformats.org/officeDocument/2006/relationships/endnotes" Target="endnotes.xml"/><Relationship Id="rId51" Type="http://schemas.openxmlformats.org/officeDocument/2006/relationships/hyperlink" Target="http://vdb.czso.cz/vdbvo/mi/mi_ukazatel.jsp?kodukaz=883&amp;kodjaz=203&amp;app=vdb"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5.png"/><Relationship Id="rId33" Type="http://schemas.openxmlformats.org/officeDocument/2006/relationships/image" Target="media/image21.jpeg"/><Relationship Id="rId38" Type="http://schemas.openxmlformats.org/officeDocument/2006/relationships/image" Target="media/image26.emf"/><Relationship Id="rId46" Type="http://schemas.openxmlformats.org/officeDocument/2006/relationships/hyperlink" Target="http://vdb.czso.cz/vdbvo/mi/mi_cishod.jsp?kodcis=168&amp;kodzaz=2400&amp;kodjaz=203&amp;app=vdb" TargetMode="External"/><Relationship Id="rId59" Type="http://schemas.openxmlformats.org/officeDocument/2006/relationships/image" Target="media/image29.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0B45E-601D-451A-BEA1-8318E7DBE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4938</TotalTime>
  <Pages>49</Pages>
  <Words>13710</Words>
  <Characters>80895</Characters>
  <Application>Microsoft Office Word</Application>
  <DocSecurity>0</DocSecurity>
  <Lines>674</Lines>
  <Paragraphs>188</Paragraphs>
  <ScaleCrop>false</ScaleCrop>
  <HeadingPairs>
    <vt:vector size="2" baseType="variant">
      <vt:variant>
        <vt:lpstr>Název</vt:lpstr>
      </vt:variant>
      <vt:variant>
        <vt:i4>1</vt:i4>
      </vt:variant>
    </vt:vector>
  </HeadingPairs>
  <TitlesOfParts>
    <vt:vector size="1" baseType="lpstr">
      <vt:lpstr>Revize 1</vt:lpstr>
    </vt:vector>
  </TitlesOfParts>
  <Company>_</Company>
  <LinksUpToDate>false</LinksUpToDate>
  <CharactersWithSpaces>94417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Revize 1</dc:title>
  <dc:creator>Jan Karlíček</dc:creator>
  <cp:lastModifiedBy>Kom</cp:lastModifiedBy>
  <cp:revision>10</cp:revision>
  <cp:lastPrinted>2017-06-30T11:17:00Z</cp:lastPrinted>
  <dcterms:created xsi:type="dcterms:W3CDTF">2018-03-20T00:31:00Z</dcterms:created>
  <dcterms:modified xsi:type="dcterms:W3CDTF">2019-08-31T21:15:00Z</dcterms:modified>
</cp:coreProperties>
</file>